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0CD2" w14:textId="789E7366" w:rsidR="00441CF5" w:rsidRPr="00182878" w:rsidRDefault="00D46C9D" w:rsidP="007D4DB2">
      <w:pPr>
        <w:shd w:val="clear" w:color="auto" w:fill="FFFFFF"/>
        <w:spacing w:after="120" w:line="240" w:lineRule="exact"/>
        <w:jc w:val="right"/>
        <w:rPr>
          <w:rFonts w:ascii="Arial" w:hAnsi="Arial" w:cs="Arial"/>
          <w:b/>
          <w:lang w:val="en-GB"/>
        </w:rPr>
      </w:pPr>
      <w:r w:rsidRPr="00182878">
        <w:rPr>
          <w:rFonts w:ascii="Arial" w:hAnsi="Arial" w:cs="Arial"/>
          <w:bCs/>
          <w:i/>
          <w:color w:val="000000"/>
          <w:spacing w:val="-6"/>
          <w:lang w:val="en-GB"/>
        </w:rPr>
        <w:t>/</w:t>
      </w:r>
      <w:r w:rsidR="00493F86" w:rsidRPr="00182878">
        <w:rPr>
          <w:rFonts w:ascii="Arial" w:hAnsi="Arial" w:cs="Arial"/>
          <w:bCs/>
          <w:i/>
          <w:color w:val="000000"/>
          <w:spacing w:val="-6"/>
          <w:lang w:val="en-GB"/>
        </w:rPr>
        <w:t>Translation from the Lithuanian language</w:t>
      </w:r>
      <w:r w:rsidRPr="00182878">
        <w:rPr>
          <w:rFonts w:ascii="Arial" w:hAnsi="Arial" w:cs="Arial"/>
          <w:bCs/>
          <w:i/>
          <w:color w:val="000000"/>
          <w:spacing w:val="-6"/>
          <w:lang w:val="en-GB"/>
        </w:rPr>
        <w:t>/</w:t>
      </w:r>
    </w:p>
    <w:p w14:paraId="3B3629AA" w14:textId="77777777" w:rsidR="00441CF5" w:rsidRPr="00182878" w:rsidRDefault="00441CF5" w:rsidP="00441CF5">
      <w:pPr>
        <w:spacing w:line="240" w:lineRule="exact"/>
        <w:jc w:val="center"/>
        <w:rPr>
          <w:rFonts w:ascii="Arial" w:hAnsi="Arial" w:cs="Arial"/>
          <w:b/>
          <w:lang w:val="en-GB"/>
        </w:rPr>
      </w:pPr>
      <w:r w:rsidRPr="00182878">
        <w:rPr>
          <w:rFonts w:ascii="Arial" w:hAnsi="Arial" w:cs="Arial"/>
          <w:b/>
          <w:lang w:val="en-GB"/>
        </w:rPr>
        <w:t>ARTICLES OF ASSOCIATION</w:t>
      </w:r>
    </w:p>
    <w:p w14:paraId="27E92797" w14:textId="5C4869DF" w:rsidR="00441CF5" w:rsidRPr="00182878" w:rsidRDefault="002D2F0D" w:rsidP="00441CF5">
      <w:pPr>
        <w:spacing w:line="240" w:lineRule="exact"/>
        <w:jc w:val="center"/>
        <w:rPr>
          <w:rFonts w:ascii="Arial" w:hAnsi="Arial" w:cs="Arial"/>
          <w:b/>
          <w:lang w:val="en-GB"/>
        </w:rPr>
      </w:pPr>
      <w:r w:rsidRPr="00182878">
        <w:rPr>
          <w:rFonts w:ascii="Arial" w:hAnsi="Arial" w:cs="Arial"/>
          <w:b/>
          <w:lang w:val="en-GB"/>
        </w:rPr>
        <w:t>o</w:t>
      </w:r>
      <w:r w:rsidR="0078747E" w:rsidRPr="00182878">
        <w:rPr>
          <w:rFonts w:ascii="Arial" w:hAnsi="Arial" w:cs="Arial"/>
          <w:b/>
          <w:lang w:val="en-GB"/>
        </w:rPr>
        <w:t>f</w:t>
      </w:r>
    </w:p>
    <w:p w14:paraId="3C825D4B" w14:textId="60E7718A" w:rsidR="00A83565" w:rsidRPr="00182878" w:rsidRDefault="00D52623" w:rsidP="00A83565">
      <w:pPr>
        <w:shd w:val="clear" w:color="auto" w:fill="FFFFFF"/>
        <w:spacing w:after="120" w:line="240" w:lineRule="exact"/>
        <w:jc w:val="center"/>
        <w:rPr>
          <w:rFonts w:ascii="Arial" w:hAnsi="Arial" w:cs="Arial"/>
          <w:b/>
          <w:bCs/>
          <w:color w:val="000000"/>
          <w:spacing w:val="-6"/>
          <w:lang w:val="en-GB"/>
        </w:rPr>
      </w:pPr>
      <w:r w:rsidRPr="00182878">
        <w:rPr>
          <w:rFonts w:ascii="Arial" w:hAnsi="Arial" w:cs="Arial"/>
          <w:b/>
          <w:bCs/>
          <w:color w:val="000000"/>
          <w:spacing w:val="-6"/>
          <w:lang w:val="en-GB"/>
        </w:rPr>
        <w:t>AB Amber Grid</w:t>
      </w:r>
    </w:p>
    <w:p w14:paraId="289DB06B" w14:textId="77777777" w:rsidR="00E9537B" w:rsidRPr="00182878" w:rsidRDefault="00E9537B" w:rsidP="0055197A">
      <w:pPr>
        <w:spacing w:line="240" w:lineRule="exact"/>
        <w:jc w:val="center"/>
        <w:rPr>
          <w:rFonts w:ascii="Arial" w:hAnsi="Arial" w:cs="Arial"/>
          <w:b/>
          <w:lang w:val="en-GB"/>
        </w:rPr>
      </w:pPr>
    </w:p>
    <w:p w14:paraId="4485C213" w14:textId="77777777" w:rsidR="00485E44" w:rsidRPr="00182878" w:rsidRDefault="00485E44" w:rsidP="00485E44">
      <w:pPr>
        <w:rPr>
          <w:rFonts w:ascii="Arial" w:hAnsi="Arial" w:cs="Arial"/>
          <w:lang w:val="en-GB"/>
        </w:rPr>
      </w:pPr>
    </w:p>
    <w:p w14:paraId="5A733E80" w14:textId="2FA19148" w:rsidR="00D51AC4" w:rsidRPr="00182878" w:rsidRDefault="00C8532A" w:rsidP="00953CA0">
      <w:pPr>
        <w:pStyle w:val="Heading7"/>
        <w:numPr>
          <w:ilvl w:val="0"/>
          <w:numId w:val="3"/>
        </w:numPr>
        <w:tabs>
          <w:tab w:val="clear" w:pos="720"/>
          <w:tab w:val="num" w:pos="709"/>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GENERAL P</w:t>
      </w:r>
      <w:r w:rsidR="00182878">
        <w:rPr>
          <w:rFonts w:ascii="Arial" w:hAnsi="Arial" w:cs="Arial"/>
          <w:b/>
          <w:bCs/>
          <w:caps/>
          <w:sz w:val="20"/>
          <w:szCs w:val="20"/>
          <w:lang w:val="en-GB"/>
        </w:rPr>
        <w:t>ART</w:t>
      </w:r>
    </w:p>
    <w:p w14:paraId="1231880C" w14:textId="77777777" w:rsidR="00953CA0" w:rsidRPr="00182878" w:rsidRDefault="00953CA0" w:rsidP="00953CA0">
      <w:pPr>
        <w:rPr>
          <w:rFonts w:ascii="Arial" w:hAnsi="Arial" w:cs="Arial"/>
          <w:lang w:val="en-GB"/>
        </w:rPr>
      </w:pPr>
    </w:p>
    <w:p w14:paraId="093DFA40" w14:textId="6E0BF7A5" w:rsidR="00C8532A" w:rsidRPr="00182878" w:rsidRDefault="00441CF5" w:rsidP="00953CA0">
      <w:pPr>
        <w:numPr>
          <w:ilvl w:val="1"/>
          <w:numId w:val="4"/>
        </w:numPr>
        <w:spacing w:after="120" w:line="240" w:lineRule="exact"/>
        <w:ind w:left="709" w:hanging="709"/>
        <w:jc w:val="both"/>
        <w:rPr>
          <w:rFonts w:ascii="Arial" w:hAnsi="Arial" w:cs="Arial"/>
          <w:lang w:val="en-GB"/>
        </w:rPr>
      </w:pPr>
      <w:r w:rsidRPr="00182878">
        <w:rPr>
          <w:rFonts w:ascii="Arial" w:hAnsi="Arial" w:cs="Arial"/>
          <w:lang w:val="en-GB"/>
        </w:rPr>
        <w:t xml:space="preserve">AB </w:t>
      </w:r>
      <w:r w:rsidR="002D2F0D" w:rsidRPr="00182878">
        <w:rPr>
          <w:rFonts w:ascii="Arial" w:hAnsi="Arial" w:cs="Arial"/>
          <w:lang w:val="en-GB"/>
        </w:rPr>
        <w:t>“</w:t>
      </w:r>
      <w:r w:rsidRPr="00182878">
        <w:rPr>
          <w:rFonts w:ascii="Arial" w:hAnsi="Arial" w:cs="Arial"/>
          <w:lang w:val="en-GB"/>
        </w:rPr>
        <w:t>Amber Grid</w:t>
      </w:r>
      <w:r w:rsidR="002D2F0D" w:rsidRPr="00182878">
        <w:rPr>
          <w:rFonts w:ascii="Arial" w:hAnsi="Arial" w:cs="Arial"/>
          <w:lang w:val="en-GB"/>
        </w:rPr>
        <w:t>” (</w:t>
      </w:r>
      <w:r w:rsidRPr="00182878">
        <w:rPr>
          <w:rFonts w:ascii="Arial" w:hAnsi="Arial" w:cs="Arial"/>
          <w:lang w:val="en-GB"/>
        </w:rPr>
        <w:t xml:space="preserve">the Company) is a limited civil liability private legal entity </w:t>
      </w:r>
      <w:r w:rsidR="002D2F0D" w:rsidRPr="00182878">
        <w:rPr>
          <w:rFonts w:ascii="Arial" w:hAnsi="Arial" w:cs="Arial"/>
          <w:lang w:val="en-GB"/>
        </w:rPr>
        <w:t xml:space="preserve">with </w:t>
      </w:r>
      <w:r w:rsidRPr="00182878">
        <w:rPr>
          <w:rFonts w:ascii="Arial" w:hAnsi="Arial" w:cs="Arial"/>
          <w:lang w:val="en-GB"/>
        </w:rPr>
        <w:t xml:space="preserve">the </w:t>
      </w:r>
      <w:r w:rsidR="00523D0F" w:rsidRPr="00182878">
        <w:rPr>
          <w:rFonts w:ascii="Arial" w:hAnsi="Arial" w:cs="Arial"/>
          <w:lang w:val="en-GB"/>
        </w:rPr>
        <w:t>authorized</w:t>
      </w:r>
      <w:r w:rsidRPr="00182878">
        <w:rPr>
          <w:rFonts w:ascii="Arial" w:hAnsi="Arial" w:cs="Arial"/>
          <w:lang w:val="en-GB"/>
        </w:rPr>
        <w:t xml:space="preserve"> capital divided into shares. </w:t>
      </w:r>
    </w:p>
    <w:p w14:paraId="113CFC25" w14:textId="6D3319B1" w:rsidR="000F62DD" w:rsidRPr="00182878" w:rsidRDefault="00BE2694" w:rsidP="00523D0F">
      <w:pPr>
        <w:numPr>
          <w:ilvl w:val="1"/>
          <w:numId w:val="4"/>
        </w:numPr>
        <w:spacing w:after="120" w:line="240" w:lineRule="exact"/>
        <w:ind w:left="709" w:hanging="709"/>
        <w:jc w:val="both"/>
        <w:rPr>
          <w:rFonts w:ascii="Arial" w:hAnsi="Arial" w:cs="Arial"/>
          <w:lang w:val="en-GB"/>
        </w:rPr>
      </w:pPr>
      <w:r w:rsidRPr="00182878">
        <w:rPr>
          <w:rFonts w:ascii="Arial" w:hAnsi="Arial" w:cs="Arial"/>
          <w:lang w:val="en-GB"/>
        </w:rPr>
        <w:t>The Company shall be liable for its obligations to the extent of its own assets. The Company shall not be liable</w:t>
      </w:r>
      <w:r w:rsidR="00805266">
        <w:rPr>
          <w:rFonts w:ascii="Arial" w:hAnsi="Arial" w:cs="Arial"/>
          <w:lang w:val="en-GB"/>
        </w:rPr>
        <w:t xml:space="preserve"> for the shareholders’ obligatio</w:t>
      </w:r>
      <w:r w:rsidRPr="00182878">
        <w:rPr>
          <w:rFonts w:ascii="Arial" w:hAnsi="Arial" w:cs="Arial"/>
          <w:lang w:val="en-GB"/>
        </w:rPr>
        <w:t xml:space="preserve">ns, whereas the shareholders shall not be liable for the Company’s obligations. The shareholders do not have any other property obligations </w:t>
      </w:r>
      <w:r w:rsidR="00182878">
        <w:rPr>
          <w:rFonts w:ascii="Arial" w:hAnsi="Arial" w:cs="Arial"/>
          <w:lang w:val="en-GB"/>
        </w:rPr>
        <w:t xml:space="preserve">to the Company </w:t>
      </w:r>
      <w:r w:rsidRPr="00182878">
        <w:rPr>
          <w:rFonts w:ascii="Arial" w:hAnsi="Arial" w:cs="Arial"/>
          <w:lang w:val="en-GB"/>
        </w:rPr>
        <w:t xml:space="preserve">except for the obligation to pay the emission price for all the subscribed shares </w:t>
      </w:r>
      <w:r w:rsidR="003A5DB1" w:rsidRPr="00182878">
        <w:rPr>
          <w:rFonts w:ascii="Arial" w:hAnsi="Arial" w:cs="Arial"/>
          <w:lang w:val="en-GB"/>
        </w:rPr>
        <w:t>following</w:t>
      </w:r>
      <w:r w:rsidRPr="00182878">
        <w:rPr>
          <w:rFonts w:ascii="Arial" w:hAnsi="Arial" w:cs="Arial"/>
          <w:lang w:val="en-GB"/>
        </w:rPr>
        <w:t xml:space="preserve"> the established procedure.</w:t>
      </w:r>
    </w:p>
    <w:p w14:paraId="64150BA0" w14:textId="50172D00" w:rsidR="000D0B87" w:rsidRPr="00182878" w:rsidRDefault="000D0B87" w:rsidP="00523D0F">
      <w:pPr>
        <w:numPr>
          <w:ilvl w:val="1"/>
          <w:numId w:val="4"/>
        </w:numPr>
        <w:spacing w:after="120" w:line="240" w:lineRule="exact"/>
        <w:ind w:left="709" w:hanging="709"/>
        <w:jc w:val="both"/>
        <w:rPr>
          <w:rFonts w:ascii="Arial" w:hAnsi="Arial" w:cs="Arial"/>
          <w:lang w:val="en-GB"/>
        </w:rPr>
      </w:pPr>
      <w:r w:rsidRPr="00182878">
        <w:rPr>
          <w:rFonts w:ascii="Arial" w:hAnsi="Arial" w:cs="Arial"/>
          <w:lang w:val="en-GB"/>
        </w:rPr>
        <w:t xml:space="preserve">Legal form of the Company </w:t>
      </w:r>
      <w:r w:rsidR="00E10815" w:rsidRPr="00182878">
        <w:rPr>
          <w:rFonts w:ascii="Arial" w:hAnsi="Arial" w:cs="Arial"/>
          <w:lang w:val="en-GB"/>
        </w:rPr>
        <w:t>shall be</w:t>
      </w:r>
      <w:r w:rsidRPr="00182878">
        <w:rPr>
          <w:rFonts w:ascii="Arial" w:hAnsi="Arial" w:cs="Arial"/>
          <w:lang w:val="en-GB"/>
        </w:rPr>
        <w:t xml:space="preserve"> </w:t>
      </w:r>
      <w:r w:rsidR="003530E4" w:rsidRPr="00182878">
        <w:rPr>
          <w:rFonts w:ascii="Arial" w:hAnsi="Arial" w:cs="Arial"/>
          <w:lang w:val="en-GB"/>
        </w:rPr>
        <w:t xml:space="preserve">a </w:t>
      </w:r>
      <w:r w:rsidR="000B7D00" w:rsidRPr="00182878">
        <w:rPr>
          <w:rFonts w:ascii="Arial" w:hAnsi="Arial" w:cs="Arial"/>
          <w:lang w:val="en-GB"/>
        </w:rPr>
        <w:t>private</w:t>
      </w:r>
      <w:r w:rsidR="003530E4" w:rsidRPr="00182878">
        <w:rPr>
          <w:rFonts w:ascii="Arial" w:hAnsi="Arial" w:cs="Arial"/>
          <w:lang w:val="en-GB"/>
        </w:rPr>
        <w:t xml:space="preserve"> </w:t>
      </w:r>
      <w:r w:rsidR="000B7D00" w:rsidRPr="00182878">
        <w:rPr>
          <w:rFonts w:ascii="Arial" w:hAnsi="Arial" w:cs="Arial"/>
          <w:lang w:val="en-GB"/>
        </w:rPr>
        <w:t xml:space="preserve">limited </w:t>
      </w:r>
      <w:r w:rsidR="00B76D2F">
        <w:rPr>
          <w:rFonts w:ascii="Arial" w:hAnsi="Arial" w:cs="Arial"/>
          <w:lang w:val="en-GB"/>
        </w:rPr>
        <w:t xml:space="preserve">civil </w:t>
      </w:r>
      <w:r w:rsidR="000B7D00" w:rsidRPr="00182878">
        <w:rPr>
          <w:rFonts w:ascii="Arial" w:hAnsi="Arial" w:cs="Arial"/>
          <w:lang w:val="en-GB"/>
        </w:rPr>
        <w:t>liability</w:t>
      </w:r>
      <w:r w:rsidR="00B76D2F" w:rsidRPr="00B76D2F">
        <w:rPr>
          <w:rFonts w:ascii="Arial" w:hAnsi="Arial" w:cs="Arial"/>
          <w:lang w:val="en-GB"/>
        </w:rPr>
        <w:t xml:space="preserve"> </w:t>
      </w:r>
      <w:r w:rsidR="00B76D2F" w:rsidRPr="00182878">
        <w:rPr>
          <w:rFonts w:ascii="Arial" w:hAnsi="Arial" w:cs="Arial"/>
          <w:lang w:val="en-GB"/>
        </w:rPr>
        <w:t>company</w:t>
      </w:r>
      <w:r w:rsidR="003530E4" w:rsidRPr="00182878">
        <w:rPr>
          <w:rFonts w:ascii="Arial" w:hAnsi="Arial" w:cs="Arial"/>
          <w:lang w:val="en-GB"/>
        </w:rPr>
        <w:t>.</w:t>
      </w:r>
    </w:p>
    <w:p w14:paraId="4DC9271D" w14:textId="711F9A4F" w:rsidR="00E10815" w:rsidRPr="00182878" w:rsidRDefault="00E10815" w:rsidP="00523D0F">
      <w:pPr>
        <w:numPr>
          <w:ilvl w:val="1"/>
          <w:numId w:val="4"/>
        </w:numPr>
        <w:spacing w:after="120" w:line="240" w:lineRule="exact"/>
        <w:ind w:left="709" w:hanging="709"/>
        <w:jc w:val="both"/>
        <w:rPr>
          <w:rFonts w:ascii="Arial" w:hAnsi="Arial" w:cs="Arial"/>
          <w:lang w:val="en-GB"/>
        </w:rPr>
      </w:pPr>
      <w:r w:rsidRPr="00182878">
        <w:rPr>
          <w:rFonts w:ascii="Arial" w:hAnsi="Arial" w:cs="Arial"/>
          <w:lang w:val="en-GB"/>
        </w:rPr>
        <w:t>Financial year of the Company shall be a calendar year.</w:t>
      </w:r>
    </w:p>
    <w:p w14:paraId="4F2E7758" w14:textId="697BE823" w:rsidR="00E10815" w:rsidRPr="00182878" w:rsidRDefault="00B76D2F" w:rsidP="00523D0F">
      <w:pPr>
        <w:numPr>
          <w:ilvl w:val="1"/>
          <w:numId w:val="4"/>
        </w:numPr>
        <w:spacing w:after="120" w:line="240" w:lineRule="exact"/>
        <w:ind w:left="709" w:hanging="709"/>
        <w:jc w:val="both"/>
        <w:rPr>
          <w:rFonts w:ascii="Arial" w:hAnsi="Arial" w:cs="Arial"/>
          <w:lang w:val="en-GB"/>
        </w:rPr>
      </w:pPr>
      <w:r>
        <w:rPr>
          <w:rFonts w:ascii="Arial" w:hAnsi="Arial" w:cs="Arial"/>
          <w:lang w:val="en-GB"/>
        </w:rPr>
        <w:t>T</w:t>
      </w:r>
      <w:r w:rsidR="00E10815" w:rsidRPr="00182878">
        <w:rPr>
          <w:rFonts w:ascii="Arial" w:hAnsi="Arial" w:cs="Arial"/>
          <w:lang w:val="en-GB"/>
        </w:rPr>
        <w:t xml:space="preserve">he Company shall be </w:t>
      </w:r>
      <w:r>
        <w:rPr>
          <w:rFonts w:ascii="Arial" w:hAnsi="Arial" w:cs="Arial"/>
          <w:lang w:val="en-GB"/>
        </w:rPr>
        <w:t>established for an indefinite period</w:t>
      </w:r>
      <w:r w:rsidR="00E10815" w:rsidRPr="00182878">
        <w:rPr>
          <w:rFonts w:ascii="Arial" w:hAnsi="Arial" w:cs="Arial"/>
          <w:lang w:val="en-GB"/>
        </w:rPr>
        <w:t xml:space="preserve">. </w:t>
      </w:r>
    </w:p>
    <w:p w14:paraId="646FAED3" w14:textId="4EDADA60" w:rsidR="00E10815" w:rsidRPr="00182878" w:rsidRDefault="00B76D2F" w:rsidP="00523D0F">
      <w:pPr>
        <w:numPr>
          <w:ilvl w:val="1"/>
          <w:numId w:val="4"/>
        </w:numPr>
        <w:spacing w:after="120" w:line="240" w:lineRule="exact"/>
        <w:ind w:left="709" w:hanging="709"/>
        <w:jc w:val="both"/>
        <w:rPr>
          <w:rFonts w:ascii="Arial" w:hAnsi="Arial" w:cs="Arial"/>
          <w:lang w:val="en-GB"/>
        </w:rPr>
      </w:pPr>
      <w:r>
        <w:rPr>
          <w:rFonts w:ascii="Arial" w:hAnsi="Arial" w:cs="Arial"/>
          <w:lang w:val="en-GB"/>
        </w:rPr>
        <w:t>T</w:t>
      </w:r>
      <w:r w:rsidRPr="00182878">
        <w:rPr>
          <w:rFonts w:ascii="Arial" w:hAnsi="Arial" w:cs="Arial"/>
          <w:lang w:val="en-GB"/>
        </w:rPr>
        <w:t>he Company</w:t>
      </w:r>
      <w:r>
        <w:rPr>
          <w:rFonts w:ascii="Arial" w:hAnsi="Arial" w:cs="Arial"/>
          <w:lang w:val="en-GB"/>
        </w:rPr>
        <w:t>,</w:t>
      </w:r>
      <w:r w:rsidRPr="00182878">
        <w:rPr>
          <w:rFonts w:ascii="Arial" w:hAnsi="Arial" w:cs="Arial"/>
          <w:lang w:val="en-GB"/>
        </w:rPr>
        <w:t xml:space="preserve"> </w:t>
      </w:r>
      <w:r>
        <w:rPr>
          <w:rFonts w:ascii="Arial" w:hAnsi="Arial" w:cs="Arial"/>
          <w:lang w:val="en-GB"/>
        </w:rPr>
        <w:t>t</w:t>
      </w:r>
      <w:r w:rsidR="00676977" w:rsidRPr="00182878">
        <w:rPr>
          <w:rFonts w:ascii="Arial" w:hAnsi="Arial" w:cs="Arial"/>
          <w:lang w:val="en-GB"/>
        </w:rPr>
        <w:t xml:space="preserve">ogether </w:t>
      </w:r>
      <w:r w:rsidR="00A63A8F" w:rsidRPr="00182878">
        <w:rPr>
          <w:rFonts w:ascii="Arial" w:hAnsi="Arial" w:cs="Arial"/>
          <w:lang w:val="en-GB"/>
        </w:rPr>
        <w:t>with the parent company UAB EPSO-G</w:t>
      </w:r>
      <w:r w:rsidR="009858D7">
        <w:rPr>
          <w:rFonts w:ascii="Arial" w:hAnsi="Arial" w:cs="Arial"/>
          <w:lang w:val="en-GB"/>
        </w:rPr>
        <w:t>, code 302826889</w:t>
      </w:r>
      <w:r w:rsidR="00A63A8F" w:rsidRPr="00182878">
        <w:rPr>
          <w:rFonts w:ascii="Arial" w:hAnsi="Arial" w:cs="Arial"/>
          <w:lang w:val="en-GB"/>
        </w:rPr>
        <w:t xml:space="preserve"> (the Parent Company) and other legal entities directly or indirectly controlled by the Parent Company</w:t>
      </w:r>
      <w:r>
        <w:rPr>
          <w:rFonts w:ascii="Arial" w:hAnsi="Arial" w:cs="Arial"/>
          <w:lang w:val="en-GB"/>
        </w:rPr>
        <w:t>,</w:t>
      </w:r>
      <w:r w:rsidR="00A63A8F" w:rsidRPr="00182878">
        <w:rPr>
          <w:rFonts w:ascii="Arial" w:hAnsi="Arial" w:cs="Arial"/>
          <w:lang w:val="en-GB"/>
        </w:rPr>
        <w:t xml:space="preserve"> shall </w:t>
      </w:r>
      <w:r w:rsidR="00676977" w:rsidRPr="00182878">
        <w:rPr>
          <w:rFonts w:ascii="Arial" w:hAnsi="Arial" w:cs="Arial"/>
          <w:lang w:val="en-GB"/>
        </w:rPr>
        <w:t>form</w:t>
      </w:r>
      <w:r w:rsidR="00A63A8F" w:rsidRPr="00182878">
        <w:rPr>
          <w:rFonts w:ascii="Arial" w:hAnsi="Arial" w:cs="Arial"/>
          <w:lang w:val="en-GB"/>
        </w:rPr>
        <w:t xml:space="preserve"> the company group (</w:t>
      </w:r>
      <w:r w:rsidR="00ED783B" w:rsidRPr="00182878">
        <w:rPr>
          <w:rFonts w:ascii="Arial" w:hAnsi="Arial" w:cs="Arial"/>
          <w:lang w:val="en-GB"/>
        </w:rPr>
        <w:t>the Company Group</w:t>
      </w:r>
      <w:r w:rsidR="00A63A8F" w:rsidRPr="00182878">
        <w:rPr>
          <w:rFonts w:ascii="Arial" w:hAnsi="Arial" w:cs="Arial"/>
          <w:lang w:val="en-GB"/>
        </w:rPr>
        <w:t xml:space="preserve">). </w:t>
      </w:r>
    </w:p>
    <w:p w14:paraId="1A29388C" w14:textId="584D40C5" w:rsidR="0016339C" w:rsidRPr="00182878" w:rsidRDefault="00676977" w:rsidP="00C04389">
      <w:pPr>
        <w:numPr>
          <w:ilvl w:val="1"/>
          <w:numId w:val="4"/>
        </w:numPr>
        <w:spacing w:after="120" w:line="240" w:lineRule="exact"/>
        <w:ind w:left="709" w:hanging="709"/>
        <w:jc w:val="both"/>
        <w:rPr>
          <w:rFonts w:ascii="Arial" w:hAnsi="Arial" w:cs="Arial"/>
          <w:lang w:val="en-GB"/>
        </w:rPr>
      </w:pPr>
      <w:r w:rsidRPr="00182878">
        <w:rPr>
          <w:rFonts w:ascii="Arial" w:hAnsi="Arial" w:cs="Arial"/>
          <w:lang w:val="en-GB"/>
        </w:rPr>
        <w:t>In its activities th</w:t>
      </w:r>
      <w:r w:rsidR="00D973A2" w:rsidRPr="00182878">
        <w:rPr>
          <w:rFonts w:ascii="Arial" w:hAnsi="Arial" w:cs="Arial"/>
          <w:lang w:val="en-GB"/>
        </w:rPr>
        <w:t xml:space="preserve">e Company shall follow </w:t>
      </w:r>
      <w:r w:rsidR="00B76D2F">
        <w:rPr>
          <w:rFonts w:ascii="Arial" w:hAnsi="Arial" w:cs="Arial"/>
          <w:lang w:val="en-GB"/>
        </w:rPr>
        <w:t xml:space="preserve">the </w:t>
      </w:r>
      <w:r w:rsidR="00D973A2" w:rsidRPr="00182878">
        <w:rPr>
          <w:rFonts w:ascii="Arial" w:hAnsi="Arial" w:cs="Arial"/>
          <w:lang w:val="en-GB"/>
        </w:rPr>
        <w:t>laws, the European Union and international legislation, as applicable, other legislation effective in the Republic of Lithuania</w:t>
      </w:r>
      <w:r w:rsidR="008F3606">
        <w:rPr>
          <w:rFonts w:ascii="Arial" w:hAnsi="Arial" w:cs="Arial"/>
          <w:lang w:val="en-GB"/>
        </w:rPr>
        <w:t xml:space="preserve"> (the LR)</w:t>
      </w:r>
      <w:r w:rsidR="00D973A2" w:rsidRPr="00182878">
        <w:rPr>
          <w:rFonts w:ascii="Arial" w:hAnsi="Arial" w:cs="Arial"/>
          <w:lang w:val="en-GB"/>
        </w:rPr>
        <w:t xml:space="preserve">, the Guidelines on </w:t>
      </w:r>
      <w:r w:rsidR="00FC6B67" w:rsidRPr="00182878">
        <w:rPr>
          <w:rFonts w:ascii="Arial" w:hAnsi="Arial" w:cs="Arial"/>
          <w:lang w:val="en-GB"/>
        </w:rPr>
        <w:t xml:space="preserve">Corporate Governance of State-Owned </w:t>
      </w:r>
      <w:r w:rsidR="00797321" w:rsidRPr="00182878">
        <w:rPr>
          <w:rFonts w:ascii="Arial" w:hAnsi="Arial" w:cs="Arial"/>
          <w:lang w:val="en-GB"/>
        </w:rPr>
        <w:t>Enterprise Group</w:t>
      </w:r>
      <w:r w:rsidR="00FC6B67" w:rsidRPr="00182878">
        <w:rPr>
          <w:rFonts w:ascii="Arial" w:hAnsi="Arial" w:cs="Arial"/>
          <w:lang w:val="en-GB"/>
        </w:rPr>
        <w:t xml:space="preserve"> of the Energy Sector </w:t>
      </w:r>
      <w:r w:rsidR="00797321" w:rsidRPr="00182878">
        <w:rPr>
          <w:rFonts w:ascii="Arial" w:hAnsi="Arial" w:cs="Arial"/>
          <w:lang w:val="en-GB"/>
        </w:rPr>
        <w:t xml:space="preserve">with all its subsequent amendments and supplements </w:t>
      </w:r>
      <w:r w:rsidR="00FC6B67" w:rsidRPr="00182878">
        <w:rPr>
          <w:rFonts w:ascii="Arial" w:hAnsi="Arial" w:cs="Arial"/>
          <w:lang w:val="en-GB"/>
        </w:rPr>
        <w:t xml:space="preserve">adopted by the Ministry of Energy of the </w:t>
      </w:r>
      <w:r w:rsidR="008F3606">
        <w:rPr>
          <w:rFonts w:ascii="Arial" w:hAnsi="Arial" w:cs="Arial"/>
          <w:lang w:val="en-GB"/>
        </w:rPr>
        <w:t>LR</w:t>
      </w:r>
      <w:r w:rsidR="00797321" w:rsidRPr="00182878">
        <w:rPr>
          <w:rFonts w:ascii="Arial" w:hAnsi="Arial" w:cs="Arial"/>
          <w:lang w:val="en-GB"/>
        </w:rPr>
        <w:t xml:space="preserve">, </w:t>
      </w:r>
      <w:r w:rsidR="00992F39" w:rsidRPr="00182878">
        <w:rPr>
          <w:rFonts w:ascii="Arial" w:hAnsi="Arial" w:cs="Arial"/>
          <w:lang w:val="en-GB"/>
        </w:rPr>
        <w:t xml:space="preserve">resolutions of </w:t>
      </w:r>
      <w:r w:rsidR="00B76D2F">
        <w:rPr>
          <w:rFonts w:ascii="Arial" w:hAnsi="Arial" w:cs="Arial"/>
          <w:lang w:val="en-GB"/>
        </w:rPr>
        <w:t xml:space="preserve">the </w:t>
      </w:r>
      <w:r w:rsidR="00992F39" w:rsidRPr="00182878">
        <w:rPr>
          <w:rFonts w:ascii="Arial" w:hAnsi="Arial" w:cs="Arial"/>
          <w:lang w:val="en-GB"/>
        </w:rPr>
        <w:t xml:space="preserve">Government of the </w:t>
      </w:r>
      <w:r w:rsidR="008F3606">
        <w:rPr>
          <w:rFonts w:ascii="Arial" w:hAnsi="Arial" w:cs="Arial"/>
          <w:lang w:val="en-GB"/>
        </w:rPr>
        <w:t>LR</w:t>
      </w:r>
      <w:r w:rsidR="00992F39" w:rsidRPr="00182878">
        <w:rPr>
          <w:rFonts w:ascii="Arial" w:hAnsi="Arial" w:cs="Arial"/>
          <w:lang w:val="en-GB"/>
        </w:rPr>
        <w:t xml:space="preserve"> regarding governance of the state-owned or controlled </w:t>
      </w:r>
      <w:r w:rsidR="00C61677" w:rsidRPr="00182878">
        <w:rPr>
          <w:rFonts w:ascii="Arial" w:hAnsi="Arial" w:cs="Arial"/>
          <w:lang w:val="en-GB"/>
        </w:rPr>
        <w:t>companies</w:t>
      </w:r>
      <w:r w:rsidR="00992F39" w:rsidRPr="00182878">
        <w:rPr>
          <w:rFonts w:ascii="Arial" w:hAnsi="Arial" w:cs="Arial"/>
          <w:lang w:val="en-GB"/>
        </w:rPr>
        <w:t xml:space="preserve">, </w:t>
      </w:r>
      <w:r w:rsidR="00AB3B0E" w:rsidRPr="00182878">
        <w:rPr>
          <w:rFonts w:ascii="Arial" w:hAnsi="Arial" w:cs="Arial"/>
          <w:lang w:val="en-GB"/>
        </w:rPr>
        <w:t>the Governance Code for the Listed Companies of NASDAQ Vilnius (the Governance Code) to the extent that</w:t>
      </w:r>
      <w:r w:rsidR="007C0005" w:rsidRPr="00182878">
        <w:rPr>
          <w:rFonts w:ascii="Arial" w:hAnsi="Arial" w:cs="Arial"/>
          <w:lang w:val="en-GB"/>
        </w:rPr>
        <w:t xml:space="preserve"> it</w:t>
      </w:r>
      <w:r w:rsidR="00AB3B0E" w:rsidRPr="00182878">
        <w:rPr>
          <w:rFonts w:ascii="Arial" w:hAnsi="Arial" w:cs="Arial"/>
          <w:lang w:val="en-GB"/>
        </w:rPr>
        <w:t xml:space="preserve"> is not otherwise </w:t>
      </w:r>
      <w:r w:rsidR="0078747E" w:rsidRPr="00182878">
        <w:rPr>
          <w:rFonts w:ascii="Arial" w:hAnsi="Arial" w:cs="Arial"/>
          <w:lang w:val="en-GB"/>
        </w:rPr>
        <w:t>established</w:t>
      </w:r>
      <w:r w:rsidR="00AB3B0E" w:rsidRPr="00182878">
        <w:rPr>
          <w:rFonts w:ascii="Arial" w:hAnsi="Arial" w:cs="Arial"/>
          <w:lang w:val="en-GB"/>
        </w:rPr>
        <w:t xml:space="preserve"> by these Articles  of Association, as well as these Articles of Associati</w:t>
      </w:r>
      <w:r w:rsidR="00996DD4" w:rsidRPr="00182878">
        <w:rPr>
          <w:rFonts w:ascii="Arial" w:hAnsi="Arial" w:cs="Arial"/>
          <w:lang w:val="en-GB"/>
        </w:rPr>
        <w:t>on (the Articles of Association</w:t>
      </w:r>
      <w:r w:rsidR="00AB3B0E" w:rsidRPr="00182878">
        <w:rPr>
          <w:rFonts w:ascii="Arial" w:hAnsi="Arial" w:cs="Arial"/>
          <w:lang w:val="en-GB"/>
        </w:rPr>
        <w:t xml:space="preserve">), </w:t>
      </w:r>
      <w:r w:rsidR="007C0005" w:rsidRPr="00182878">
        <w:rPr>
          <w:rFonts w:ascii="Arial" w:hAnsi="Arial" w:cs="Arial"/>
          <w:lang w:val="en-GB"/>
        </w:rPr>
        <w:t xml:space="preserve">internal </w:t>
      </w:r>
      <w:r w:rsidR="007A2376" w:rsidRPr="00182878">
        <w:rPr>
          <w:rFonts w:ascii="Arial" w:hAnsi="Arial" w:cs="Arial"/>
          <w:lang w:val="en-GB"/>
        </w:rPr>
        <w:t xml:space="preserve">corporate documents of the Company Group </w:t>
      </w:r>
      <w:r w:rsidR="007C0005" w:rsidRPr="00182878">
        <w:rPr>
          <w:rFonts w:ascii="Arial" w:hAnsi="Arial" w:cs="Arial"/>
          <w:lang w:val="en-GB"/>
        </w:rPr>
        <w:t xml:space="preserve">and the Company </w:t>
      </w:r>
      <w:r w:rsidR="007A2376" w:rsidRPr="00182878">
        <w:rPr>
          <w:rFonts w:ascii="Arial" w:hAnsi="Arial" w:cs="Arial"/>
          <w:lang w:val="en-GB"/>
        </w:rPr>
        <w:t>approved following the established procedure.</w:t>
      </w:r>
    </w:p>
    <w:p w14:paraId="36124A1F" w14:textId="77777777" w:rsidR="00FA6F6A" w:rsidRPr="00182878" w:rsidRDefault="00FA6F6A" w:rsidP="0066764B">
      <w:pPr>
        <w:pStyle w:val="Pagrindinistekstas2"/>
        <w:shd w:val="clear" w:color="auto" w:fill="auto"/>
        <w:spacing w:line="240" w:lineRule="atLeast"/>
        <w:ind w:left="720" w:firstLine="0"/>
        <w:jc w:val="both"/>
        <w:rPr>
          <w:rFonts w:ascii="Arial" w:hAnsi="Arial" w:cs="Arial"/>
          <w:lang w:val="en-GB"/>
        </w:rPr>
      </w:pPr>
    </w:p>
    <w:p w14:paraId="76B26538" w14:textId="77777777" w:rsidR="000D314D" w:rsidRPr="00182878" w:rsidRDefault="000D314D" w:rsidP="0066764B">
      <w:pPr>
        <w:pStyle w:val="Pagrindinistekstas2"/>
        <w:shd w:val="clear" w:color="auto" w:fill="auto"/>
        <w:spacing w:line="240" w:lineRule="atLeast"/>
        <w:ind w:left="720" w:firstLine="0"/>
        <w:jc w:val="both"/>
        <w:rPr>
          <w:rFonts w:ascii="Arial" w:hAnsi="Arial" w:cs="Arial"/>
          <w:lang w:val="en-GB"/>
        </w:rPr>
      </w:pPr>
    </w:p>
    <w:p w14:paraId="34E20D01" w14:textId="303AC6CF" w:rsidR="000F62DD" w:rsidRPr="00182878" w:rsidRDefault="00C04389" w:rsidP="00953CA0">
      <w:pPr>
        <w:pStyle w:val="Heading7"/>
        <w:numPr>
          <w:ilvl w:val="0"/>
          <w:numId w:val="3"/>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PUR</w:t>
      </w:r>
      <w:r w:rsidR="003C15DA" w:rsidRPr="00182878">
        <w:rPr>
          <w:rFonts w:ascii="Arial" w:hAnsi="Arial" w:cs="Arial"/>
          <w:b/>
          <w:bCs/>
          <w:caps/>
          <w:sz w:val="20"/>
          <w:szCs w:val="20"/>
          <w:lang w:val="en-GB"/>
        </w:rPr>
        <w:t>POSES AND OBJECT OF THE COMPANY’</w:t>
      </w:r>
      <w:r w:rsidRPr="00182878">
        <w:rPr>
          <w:rFonts w:ascii="Arial" w:hAnsi="Arial" w:cs="Arial"/>
          <w:b/>
          <w:bCs/>
          <w:caps/>
          <w:sz w:val="20"/>
          <w:szCs w:val="20"/>
          <w:lang w:val="en-GB"/>
        </w:rPr>
        <w:t xml:space="preserve">S ACTIVITIES </w:t>
      </w:r>
    </w:p>
    <w:p w14:paraId="5F19BC59" w14:textId="77777777" w:rsidR="000D314D" w:rsidRPr="00182878" w:rsidRDefault="000D314D" w:rsidP="00953CA0">
      <w:pPr>
        <w:rPr>
          <w:rFonts w:ascii="Arial" w:hAnsi="Arial" w:cs="Arial"/>
          <w:lang w:val="en-GB"/>
        </w:rPr>
      </w:pPr>
    </w:p>
    <w:p w14:paraId="472FAA7E" w14:textId="4F1F76DB" w:rsidR="00C04389" w:rsidRPr="00182878" w:rsidRDefault="00D4335E" w:rsidP="00545A67">
      <w:pPr>
        <w:pStyle w:val="Pagrindinistekstas2"/>
        <w:numPr>
          <w:ilvl w:val="1"/>
          <w:numId w:val="5"/>
        </w:numPr>
        <w:shd w:val="clear" w:color="auto" w:fill="auto"/>
        <w:spacing w:after="120" w:line="240" w:lineRule="exact"/>
        <w:jc w:val="both"/>
        <w:rPr>
          <w:rFonts w:ascii="Arial" w:hAnsi="Arial" w:cs="Arial"/>
          <w:lang w:val="en-GB"/>
        </w:rPr>
      </w:pPr>
      <w:r w:rsidRPr="00182878">
        <w:rPr>
          <w:rFonts w:ascii="Arial" w:hAnsi="Arial" w:cs="Arial"/>
          <w:lang w:val="en-GB"/>
        </w:rPr>
        <w:t xml:space="preserve">The main purposes of the Company’s activity </w:t>
      </w:r>
      <w:r w:rsidR="00EA42B9" w:rsidRPr="00182878">
        <w:rPr>
          <w:rFonts w:ascii="Arial" w:hAnsi="Arial" w:cs="Arial"/>
          <w:lang w:val="en-GB"/>
        </w:rPr>
        <w:t>are</w:t>
      </w:r>
      <w:r w:rsidRPr="00182878">
        <w:rPr>
          <w:rFonts w:ascii="Arial" w:hAnsi="Arial" w:cs="Arial"/>
          <w:lang w:val="en-GB"/>
        </w:rPr>
        <w:t xml:space="preserve"> to engage in activities of transmission of natural gas, </w:t>
      </w:r>
      <w:r w:rsidR="00996DD4" w:rsidRPr="00182878">
        <w:rPr>
          <w:rFonts w:ascii="Arial" w:hAnsi="Arial" w:cs="Arial"/>
          <w:lang w:val="en-GB"/>
        </w:rPr>
        <w:t xml:space="preserve">within its competence to </w:t>
      </w:r>
      <w:r w:rsidR="00AB2843" w:rsidRPr="00182878">
        <w:rPr>
          <w:rFonts w:ascii="Arial" w:hAnsi="Arial" w:cs="Arial"/>
          <w:lang w:val="en-GB"/>
        </w:rPr>
        <w:t>ensure stability and reliability of the gas system in the territory of t</w:t>
      </w:r>
      <w:r w:rsidR="00996DD4" w:rsidRPr="00182878">
        <w:rPr>
          <w:rFonts w:ascii="Arial" w:hAnsi="Arial" w:cs="Arial"/>
          <w:lang w:val="en-GB"/>
        </w:rPr>
        <w:t xml:space="preserve">he </w:t>
      </w:r>
      <w:r w:rsidR="008F3606">
        <w:rPr>
          <w:rFonts w:ascii="Arial" w:hAnsi="Arial" w:cs="Arial"/>
          <w:lang w:val="en-GB"/>
        </w:rPr>
        <w:t>LR</w:t>
      </w:r>
      <w:r w:rsidR="00996DD4" w:rsidRPr="00182878">
        <w:rPr>
          <w:rFonts w:ascii="Arial" w:hAnsi="Arial" w:cs="Arial"/>
          <w:lang w:val="en-GB"/>
        </w:rPr>
        <w:t xml:space="preserve"> </w:t>
      </w:r>
      <w:r w:rsidR="00AB2843" w:rsidRPr="00182878">
        <w:rPr>
          <w:rFonts w:ascii="Arial" w:hAnsi="Arial" w:cs="Arial"/>
          <w:lang w:val="en-GB"/>
        </w:rPr>
        <w:t xml:space="preserve">and </w:t>
      </w:r>
      <w:r w:rsidR="00996DD4" w:rsidRPr="00182878">
        <w:rPr>
          <w:rFonts w:ascii="Arial" w:hAnsi="Arial" w:cs="Arial"/>
          <w:lang w:val="en-GB"/>
        </w:rPr>
        <w:t xml:space="preserve">to </w:t>
      </w:r>
      <w:r w:rsidR="00AB2843" w:rsidRPr="00182878">
        <w:rPr>
          <w:rFonts w:ascii="Arial" w:hAnsi="Arial" w:cs="Arial"/>
          <w:lang w:val="en-GB"/>
        </w:rPr>
        <w:t xml:space="preserve">create objective and non-discriminatory conditions for </w:t>
      </w:r>
      <w:r w:rsidR="00996DD4" w:rsidRPr="00182878">
        <w:rPr>
          <w:rFonts w:ascii="Arial" w:hAnsi="Arial" w:cs="Arial"/>
          <w:lang w:val="en-GB"/>
        </w:rPr>
        <w:t xml:space="preserve">the </w:t>
      </w:r>
      <w:r w:rsidR="00AB2843" w:rsidRPr="00182878">
        <w:rPr>
          <w:rFonts w:ascii="Arial" w:hAnsi="Arial" w:cs="Arial"/>
          <w:lang w:val="en-GB"/>
        </w:rPr>
        <w:t xml:space="preserve">use of gas networks, as well as conditions for development of competitive gas market, </w:t>
      </w:r>
      <w:r w:rsidR="00996DD4" w:rsidRPr="00182878">
        <w:rPr>
          <w:rFonts w:ascii="Arial" w:hAnsi="Arial" w:cs="Arial"/>
          <w:lang w:val="en-GB"/>
        </w:rPr>
        <w:t xml:space="preserve">to operate </w:t>
      </w:r>
      <w:r w:rsidR="00AA2819" w:rsidRPr="00182878">
        <w:rPr>
          <w:rFonts w:ascii="Arial" w:hAnsi="Arial" w:cs="Arial"/>
          <w:lang w:val="en-GB"/>
        </w:rPr>
        <w:t>safely and efficiently the gas transmission</w:t>
      </w:r>
      <w:r w:rsidR="00A25543" w:rsidRPr="00182878">
        <w:rPr>
          <w:rFonts w:ascii="Arial" w:hAnsi="Arial" w:cs="Arial"/>
          <w:lang w:val="en-GB"/>
        </w:rPr>
        <w:t xml:space="preserve"> system, </w:t>
      </w:r>
      <w:r w:rsidR="00996DD4" w:rsidRPr="00182878">
        <w:rPr>
          <w:rFonts w:ascii="Arial" w:hAnsi="Arial" w:cs="Arial"/>
          <w:lang w:val="en-GB"/>
        </w:rPr>
        <w:t xml:space="preserve">to </w:t>
      </w:r>
      <w:r w:rsidR="000C20FF" w:rsidRPr="00182878">
        <w:rPr>
          <w:rFonts w:ascii="Arial" w:hAnsi="Arial" w:cs="Arial"/>
          <w:lang w:val="en-GB"/>
        </w:rPr>
        <w:t xml:space="preserve">ensure reliable gas transmission </w:t>
      </w:r>
      <w:r w:rsidR="00B6260B" w:rsidRPr="00182878">
        <w:rPr>
          <w:rFonts w:ascii="Arial" w:hAnsi="Arial" w:cs="Arial"/>
          <w:lang w:val="en-GB"/>
        </w:rPr>
        <w:t xml:space="preserve">(transportation through high-pressure pipelines) to the users of the natural gas transmission system, </w:t>
      </w:r>
      <w:r w:rsidR="007A40C2" w:rsidRPr="00182878">
        <w:rPr>
          <w:rFonts w:ascii="Arial" w:hAnsi="Arial" w:cs="Arial"/>
          <w:lang w:val="en-GB"/>
        </w:rPr>
        <w:t>enduring</w:t>
      </w:r>
      <w:r w:rsidR="00FD4554" w:rsidRPr="00182878">
        <w:rPr>
          <w:rFonts w:ascii="Arial" w:hAnsi="Arial" w:cs="Arial"/>
          <w:lang w:val="en-GB"/>
        </w:rPr>
        <w:t xml:space="preserve"> capacity of the system to satisfy reasonable </w:t>
      </w:r>
      <w:r w:rsidR="001360DB" w:rsidRPr="00182878">
        <w:rPr>
          <w:rFonts w:ascii="Arial" w:hAnsi="Arial" w:cs="Arial"/>
          <w:lang w:val="en-GB"/>
        </w:rPr>
        <w:t>demands</w:t>
      </w:r>
      <w:r w:rsidR="00870FAC" w:rsidRPr="00182878">
        <w:rPr>
          <w:rFonts w:ascii="Arial" w:hAnsi="Arial" w:cs="Arial"/>
          <w:lang w:val="en-GB"/>
        </w:rPr>
        <w:t xml:space="preserve"> of gas transportation, </w:t>
      </w:r>
      <w:r w:rsidR="00A531B3" w:rsidRPr="00182878">
        <w:rPr>
          <w:rFonts w:ascii="Arial" w:hAnsi="Arial" w:cs="Arial"/>
          <w:lang w:val="en-GB"/>
        </w:rPr>
        <w:t xml:space="preserve">to </w:t>
      </w:r>
      <w:r w:rsidR="007F567C" w:rsidRPr="00182878">
        <w:rPr>
          <w:rFonts w:ascii="Arial" w:hAnsi="Arial" w:cs="Arial"/>
          <w:lang w:val="en-GB"/>
        </w:rPr>
        <w:t xml:space="preserve">control the assets of the gas transmission system and their belongings, as well as </w:t>
      </w:r>
      <w:r w:rsidR="00A531B3" w:rsidRPr="00182878">
        <w:rPr>
          <w:rFonts w:ascii="Arial" w:hAnsi="Arial" w:cs="Arial"/>
          <w:lang w:val="en-GB"/>
        </w:rPr>
        <w:t xml:space="preserve">to </w:t>
      </w:r>
      <w:r w:rsidR="007F567C" w:rsidRPr="00182878">
        <w:rPr>
          <w:rFonts w:ascii="Arial" w:hAnsi="Arial" w:cs="Arial"/>
          <w:lang w:val="en-GB"/>
        </w:rPr>
        <w:t xml:space="preserve">guarantee expansion of the gas transmission system and connection with other systems, and rational use of the Company’s assets and other resources. </w:t>
      </w:r>
    </w:p>
    <w:p w14:paraId="481BBA1C" w14:textId="36EB3F6E" w:rsidR="00A83565" w:rsidRPr="00182878" w:rsidRDefault="007A40C2" w:rsidP="009358BF">
      <w:pPr>
        <w:pStyle w:val="Pagrindinistekstas2"/>
        <w:numPr>
          <w:ilvl w:val="1"/>
          <w:numId w:val="5"/>
        </w:numPr>
        <w:shd w:val="clear" w:color="auto" w:fill="auto"/>
        <w:tabs>
          <w:tab w:val="clear" w:pos="720"/>
        </w:tabs>
        <w:spacing w:after="120" w:line="240" w:lineRule="exact"/>
        <w:jc w:val="both"/>
        <w:rPr>
          <w:rFonts w:ascii="Arial" w:hAnsi="Arial" w:cs="Arial"/>
          <w:lang w:val="en-GB"/>
        </w:rPr>
      </w:pPr>
      <w:r w:rsidRPr="00182878">
        <w:rPr>
          <w:rFonts w:ascii="Arial" w:hAnsi="Arial" w:cs="Arial"/>
          <w:lang w:val="en-GB"/>
        </w:rPr>
        <w:t xml:space="preserve">The Company’s long-term (strategic) </w:t>
      </w:r>
      <w:r w:rsidR="00D66A53" w:rsidRPr="00182878">
        <w:rPr>
          <w:rFonts w:ascii="Arial" w:hAnsi="Arial" w:cs="Arial"/>
          <w:lang w:val="en-GB"/>
        </w:rPr>
        <w:t xml:space="preserve">objectives, within the </w:t>
      </w:r>
      <w:r w:rsidR="00A531B3" w:rsidRPr="00182878">
        <w:rPr>
          <w:rFonts w:ascii="Arial" w:hAnsi="Arial" w:cs="Arial"/>
          <w:lang w:val="en-GB"/>
        </w:rPr>
        <w:t>scope of its competence</w:t>
      </w:r>
      <w:r w:rsidR="00D66A53" w:rsidRPr="00182878">
        <w:rPr>
          <w:rFonts w:ascii="Arial" w:hAnsi="Arial" w:cs="Arial"/>
          <w:lang w:val="en-GB"/>
        </w:rPr>
        <w:t xml:space="preserve">, </w:t>
      </w:r>
      <w:r w:rsidR="00A531B3" w:rsidRPr="00182878">
        <w:rPr>
          <w:rFonts w:ascii="Arial" w:hAnsi="Arial" w:cs="Arial"/>
          <w:lang w:val="en-GB"/>
        </w:rPr>
        <w:t xml:space="preserve">while </w:t>
      </w:r>
      <w:r w:rsidR="00D66A53" w:rsidRPr="00182878">
        <w:rPr>
          <w:rFonts w:ascii="Arial" w:hAnsi="Arial" w:cs="Arial"/>
          <w:lang w:val="en-GB"/>
        </w:rPr>
        <w:t xml:space="preserve">seeking to fulfil </w:t>
      </w:r>
      <w:r w:rsidR="004D00F1" w:rsidRPr="00182878">
        <w:rPr>
          <w:rFonts w:ascii="Arial" w:hAnsi="Arial" w:cs="Arial"/>
          <w:lang w:val="en-GB"/>
        </w:rPr>
        <w:t xml:space="preserve">strategic </w:t>
      </w:r>
      <w:r w:rsidR="00D66A53" w:rsidRPr="00182878">
        <w:rPr>
          <w:rFonts w:ascii="Arial" w:hAnsi="Arial" w:cs="Arial"/>
          <w:lang w:val="en-GB"/>
        </w:rPr>
        <w:t xml:space="preserve">objectives of the </w:t>
      </w:r>
      <w:r w:rsidR="00A531B3" w:rsidRPr="00182878">
        <w:rPr>
          <w:rFonts w:ascii="Arial" w:hAnsi="Arial" w:cs="Arial"/>
          <w:lang w:val="en-GB"/>
        </w:rPr>
        <w:t>n</w:t>
      </w:r>
      <w:r w:rsidR="00D66A53" w:rsidRPr="00182878">
        <w:rPr>
          <w:rFonts w:ascii="Arial" w:hAnsi="Arial" w:cs="Arial"/>
          <w:lang w:val="en-GB"/>
        </w:rPr>
        <w:t xml:space="preserve">ational </w:t>
      </w:r>
      <w:r w:rsidR="00A531B3" w:rsidRPr="00182878">
        <w:rPr>
          <w:rFonts w:ascii="Arial" w:hAnsi="Arial" w:cs="Arial"/>
          <w:lang w:val="en-GB"/>
        </w:rPr>
        <w:t>e</w:t>
      </w:r>
      <w:r w:rsidR="00D66A53" w:rsidRPr="00182878">
        <w:rPr>
          <w:rFonts w:ascii="Arial" w:hAnsi="Arial" w:cs="Arial"/>
          <w:lang w:val="en-GB"/>
        </w:rPr>
        <w:t xml:space="preserve">nergy </w:t>
      </w:r>
      <w:r w:rsidR="00A531B3" w:rsidRPr="00182878">
        <w:rPr>
          <w:rFonts w:ascii="Arial" w:hAnsi="Arial" w:cs="Arial"/>
          <w:lang w:val="en-GB"/>
        </w:rPr>
        <w:t>i</w:t>
      </w:r>
      <w:r w:rsidR="00D66A53" w:rsidRPr="00182878">
        <w:rPr>
          <w:rFonts w:ascii="Arial" w:hAnsi="Arial" w:cs="Arial"/>
          <w:lang w:val="en-GB"/>
        </w:rPr>
        <w:t>ndependence</w:t>
      </w:r>
      <w:r w:rsidR="004D00F1" w:rsidRPr="00182878">
        <w:rPr>
          <w:rFonts w:ascii="Arial" w:hAnsi="Arial" w:cs="Arial"/>
          <w:lang w:val="en-GB"/>
        </w:rPr>
        <w:t>, shall be as follows:</w:t>
      </w:r>
    </w:p>
    <w:p w14:paraId="576E32CC" w14:textId="44E4086F" w:rsidR="009358BF" w:rsidRPr="00182878" w:rsidRDefault="009358BF" w:rsidP="00A83565">
      <w:pPr>
        <w:numPr>
          <w:ilvl w:val="2"/>
          <w:numId w:val="5"/>
        </w:numPr>
        <w:tabs>
          <w:tab w:val="clear" w:pos="720"/>
          <w:tab w:val="num" w:pos="1418"/>
        </w:tabs>
        <w:spacing w:after="120" w:line="240" w:lineRule="exact"/>
        <w:ind w:left="1418" w:hanging="709"/>
        <w:jc w:val="both"/>
        <w:rPr>
          <w:rFonts w:ascii="Arial" w:hAnsi="Arial" w:cs="Arial"/>
          <w:lang w:val="en-GB"/>
        </w:rPr>
      </w:pPr>
      <w:r w:rsidRPr="00182878">
        <w:rPr>
          <w:rFonts w:ascii="Arial" w:hAnsi="Arial" w:cs="Arial"/>
          <w:lang w:val="en-GB"/>
        </w:rPr>
        <w:t>to ensure integration into the gas network of the continental Europe</w:t>
      </w:r>
      <w:r w:rsidR="00E96A28" w:rsidRPr="00182878">
        <w:rPr>
          <w:rFonts w:ascii="Arial" w:hAnsi="Arial" w:cs="Arial"/>
          <w:lang w:val="en-GB"/>
        </w:rPr>
        <w:t xml:space="preserve"> within the scope of its functions as the transmission system operator</w:t>
      </w:r>
      <w:r w:rsidRPr="00182878">
        <w:rPr>
          <w:rFonts w:ascii="Arial" w:hAnsi="Arial" w:cs="Arial"/>
          <w:lang w:val="en-GB"/>
        </w:rPr>
        <w:t>;</w:t>
      </w:r>
    </w:p>
    <w:p w14:paraId="6ABFA234" w14:textId="5B60632C" w:rsidR="00A83565" w:rsidRPr="00182878" w:rsidRDefault="009358BF" w:rsidP="009358BF">
      <w:pPr>
        <w:numPr>
          <w:ilvl w:val="2"/>
          <w:numId w:val="5"/>
        </w:numPr>
        <w:tabs>
          <w:tab w:val="clear" w:pos="720"/>
          <w:tab w:val="num" w:pos="1418"/>
        </w:tabs>
        <w:spacing w:after="120" w:line="240" w:lineRule="exact"/>
        <w:ind w:left="1418" w:hanging="709"/>
        <w:jc w:val="both"/>
        <w:rPr>
          <w:rFonts w:ascii="Arial" w:hAnsi="Arial" w:cs="Arial"/>
          <w:lang w:val="en-GB"/>
        </w:rPr>
      </w:pPr>
      <w:r w:rsidRPr="00182878">
        <w:rPr>
          <w:rFonts w:ascii="Arial" w:hAnsi="Arial" w:cs="Arial"/>
          <w:lang w:val="en-GB"/>
        </w:rPr>
        <w:t xml:space="preserve">to create </w:t>
      </w:r>
      <w:r w:rsidR="009729C1" w:rsidRPr="00182878">
        <w:rPr>
          <w:rFonts w:ascii="Arial" w:hAnsi="Arial" w:cs="Arial"/>
          <w:lang w:val="en-GB"/>
        </w:rPr>
        <w:t>favo</w:t>
      </w:r>
      <w:r w:rsidR="00A531B3" w:rsidRPr="00182878">
        <w:rPr>
          <w:rFonts w:ascii="Arial" w:hAnsi="Arial" w:cs="Arial"/>
          <w:lang w:val="en-GB"/>
        </w:rPr>
        <w:t>u</w:t>
      </w:r>
      <w:r w:rsidR="009729C1" w:rsidRPr="00182878">
        <w:rPr>
          <w:rFonts w:ascii="Arial" w:hAnsi="Arial" w:cs="Arial"/>
          <w:lang w:val="en-GB"/>
        </w:rPr>
        <w:t>rable</w:t>
      </w:r>
      <w:r w:rsidRPr="00182878">
        <w:rPr>
          <w:rFonts w:ascii="Arial" w:hAnsi="Arial" w:cs="Arial"/>
          <w:lang w:val="en-GB"/>
        </w:rPr>
        <w:t xml:space="preserve"> conditions for </w:t>
      </w:r>
      <w:r w:rsidR="009729C1" w:rsidRPr="00182878">
        <w:rPr>
          <w:rFonts w:ascii="Arial" w:hAnsi="Arial" w:cs="Arial"/>
          <w:lang w:val="en-GB"/>
        </w:rPr>
        <w:t xml:space="preserve">operation of the </w:t>
      </w:r>
      <w:r w:rsidR="00A531B3" w:rsidRPr="00182878">
        <w:rPr>
          <w:rFonts w:ascii="Arial" w:hAnsi="Arial" w:cs="Arial"/>
          <w:lang w:val="en-GB"/>
        </w:rPr>
        <w:t xml:space="preserve">regional </w:t>
      </w:r>
      <w:r w:rsidR="009729C1" w:rsidRPr="00182878">
        <w:rPr>
          <w:rFonts w:ascii="Arial" w:hAnsi="Arial" w:cs="Arial"/>
          <w:lang w:val="en-GB"/>
        </w:rPr>
        <w:t>gas market in the integrated European gas network</w:t>
      </w:r>
      <w:r w:rsidR="00E96A28" w:rsidRPr="00182878">
        <w:rPr>
          <w:rFonts w:ascii="Arial" w:hAnsi="Arial" w:cs="Arial"/>
          <w:lang w:val="en-GB"/>
        </w:rPr>
        <w:t xml:space="preserve"> in </w:t>
      </w:r>
      <w:r w:rsidR="00A531B3" w:rsidRPr="00182878">
        <w:rPr>
          <w:rFonts w:ascii="Arial" w:hAnsi="Arial" w:cs="Arial"/>
          <w:lang w:val="en-GB"/>
        </w:rPr>
        <w:t>cooperation</w:t>
      </w:r>
      <w:r w:rsidR="00E96A28" w:rsidRPr="00182878">
        <w:rPr>
          <w:rFonts w:ascii="Arial" w:hAnsi="Arial" w:cs="Arial"/>
          <w:lang w:val="en-GB"/>
        </w:rPr>
        <w:t xml:space="preserve"> with the gas transmission system operators of the region</w:t>
      </w:r>
      <w:r w:rsidR="009729C1" w:rsidRPr="00182878">
        <w:rPr>
          <w:rFonts w:ascii="Arial" w:hAnsi="Arial" w:cs="Arial"/>
          <w:lang w:val="en-GB"/>
        </w:rPr>
        <w:t>.</w:t>
      </w:r>
    </w:p>
    <w:p w14:paraId="47B278AC" w14:textId="7B246FA0" w:rsidR="009729C1" w:rsidRPr="00182878" w:rsidRDefault="009729C1" w:rsidP="00207180">
      <w:pPr>
        <w:pStyle w:val="Pagrindinistekstas2"/>
        <w:numPr>
          <w:ilvl w:val="1"/>
          <w:numId w:val="5"/>
        </w:numPr>
        <w:shd w:val="clear" w:color="auto" w:fill="auto"/>
        <w:tabs>
          <w:tab w:val="left" w:pos="1985"/>
        </w:tabs>
        <w:spacing w:after="120" w:line="240" w:lineRule="exact"/>
        <w:ind w:left="709" w:hanging="709"/>
        <w:jc w:val="both"/>
        <w:rPr>
          <w:rFonts w:ascii="Arial" w:hAnsi="Arial" w:cs="Arial"/>
          <w:lang w:val="en-GB"/>
        </w:rPr>
      </w:pPr>
      <w:r w:rsidRPr="00182878">
        <w:rPr>
          <w:rFonts w:ascii="Arial" w:hAnsi="Arial" w:cs="Arial"/>
          <w:lang w:val="en-GB"/>
        </w:rPr>
        <w:t xml:space="preserve">In its activities the Company, beyond the above-mentioned purposes, </w:t>
      </w:r>
      <w:r w:rsidR="00D31E1A" w:rsidRPr="00182878">
        <w:rPr>
          <w:rFonts w:ascii="Arial" w:hAnsi="Arial" w:cs="Arial"/>
          <w:lang w:val="en-GB"/>
        </w:rPr>
        <w:t xml:space="preserve">shall also seek for sustainable growth of the business value of the Company and </w:t>
      </w:r>
      <w:r w:rsidR="00A531B3" w:rsidRPr="00182878">
        <w:rPr>
          <w:rFonts w:ascii="Arial" w:hAnsi="Arial" w:cs="Arial"/>
          <w:lang w:val="en-GB"/>
        </w:rPr>
        <w:t xml:space="preserve">shall strive to </w:t>
      </w:r>
      <w:r w:rsidR="00D31E1A" w:rsidRPr="00182878">
        <w:rPr>
          <w:rFonts w:ascii="Arial" w:hAnsi="Arial" w:cs="Arial"/>
          <w:lang w:val="en-GB"/>
        </w:rPr>
        <w:t xml:space="preserve">guarantee </w:t>
      </w:r>
      <w:r w:rsidR="00A531B3" w:rsidRPr="00182878">
        <w:rPr>
          <w:rFonts w:ascii="Arial" w:hAnsi="Arial" w:cs="Arial"/>
          <w:lang w:val="en-GB"/>
        </w:rPr>
        <w:t>a</w:t>
      </w:r>
      <w:r w:rsidR="00D31E1A" w:rsidRPr="00182878">
        <w:rPr>
          <w:rFonts w:ascii="Arial" w:hAnsi="Arial" w:cs="Arial"/>
          <w:lang w:val="en-GB"/>
        </w:rPr>
        <w:t xml:space="preserve"> long-term benefit </w:t>
      </w:r>
      <w:r w:rsidR="00B32B85" w:rsidRPr="00182878">
        <w:rPr>
          <w:rFonts w:ascii="Arial" w:hAnsi="Arial" w:cs="Arial"/>
          <w:lang w:val="en-GB"/>
        </w:rPr>
        <w:t>for</w:t>
      </w:r>
      <w:r w:rsidR="00D31E1A" w:rsidRPr="00182878">
        <w:rPr>
          <w:rFonts w:ascii="Arial" w:hAnsi="Arial" w:cs="Arial"/>
          <w:lang w:val="en-GB"/>
        </w:rPr>
        <w:t xml:space="preserve"> the shareholders. </w:t>
      </w:r>
    </w:p>
    <w:p w14:paraId="38883504" w14:textId="3FDB3D25" w:rsidR="008F5952" w:rsidRPr="00182878" w:rsidRDefault="00CB7B4C" w:rsidP="0051209A">
      <w:pPr>
        <w:pStyle w:val="Pagrindinistekstas2"/>
        <w:numPr>
          <w:ilvl w:val="1"/>
          <w:numId w:val="5"/>
        </w:numPr>
        <w:shd w:val="clear" w:color="auto" w:fill="auto"/>
        <w:tabs>
          <w:tab w:val="left" w:pos="1985"/>
        </w:tabs>
        <w:spacing w:after="120" w:line="240" w:lineRule="exact"/>
        <w:ind w:left="709" w:hanging="709"/>
        <w:jc w:val="both"/>
        <w:rPr>
          <w:rFonts w:ascii="Arial" w:hAnsi="Arial" w:cs="Arial"/>
          <w:lang w:val="en-GB"/>
        </w:rPr>
      </w:pPr>
      <w:r w:rsidRPr="00182878">
        <w:rPr>
          <w:rFonts w:ascii="Arial" w:hAnsi="Arial" w:cs="Arial"/>
          <w:lang w:val="en-GB"/>
        </w:rPr>
        <w:t xml:space="preserve">The main activity of the Company is operating the gas transmission system </w:t>
      </w:r>
      <w:r w:rsidR="00094EFF" w:rsidRPr="00182878">
        <w:rPr>
          <w:rFonts w:ascii="Arial" w:hAnsi="Arial" w:cs="Arial"/>
          <w:lang w:val="en-GB"/>
        </w:rPr>
        <w:t xml:space="preserve">and </w:t>
      </w:r>
      <w:r w:rsidR="00A531B3" w:rsidRPr="00182878">
        <w:rPr>
          <w:rFonts w:ascii="Arial" w:hAnsi="Arial" w:cs="Arial"/>
          <w:lang w:val="en-GB"/>
        </w:rPr>
        <w:t xml:space="preserve">engaging in </w:t>
      </w:r>
      <w:r w:rsidR="00094EFF" w:rsidRPr="00182878">
        <w:rPr>
          <w:rFonts w:ascii="Arial" w:hAnsi="Arial" w:cs="Arial"/>
          <w:lang w:val="en-GB"/>
        </w:rPr>
        <w:t xml:space="preserve">other activities to </w:t>
      </w:r>
      <w:r w:rsidR="00A31BA2" w:rsidRPr="00182878">
        <w:rPr>
          <w:rFonts w:ascii="Arial" w:hAnsi="Arial" w:cs="Arial"/>
          <w:lang w:val="en-GB"/>
        </w:rPr>
        <w:t>the</w:t>
      </w:r>
      <w:r w:rsidR="00094EFF" w:rsidRPr="00182878">
        <w:rPr>
          <w:rFonts w:ascii="Arial" w:hAnsi="Arial" w:cs="Arial"/>
          <w:lang w:val="en-GB"/>
        </w:rPr>
        <w:t xml:space="preserve"> extent that they </w:t>
      </w:r>
      <w:r w:rsidR="006A4DC7" w:rsidRPr="00182878">
        <w:rPr>
          <w:rFonts w:ascii="Arial" w:hAnsi="Arial" w:cs="Arial"/>
          <w:lang w:val="en-GB"/>
        </w:rPr>
        <w:t>comply</w:t>
      </w:r>
      <w:r w:rsidR="00094EFF" w:rsidRPr="00182878">
        <w:rPr>
          <w:rFonts w:ascii="Arial" w:hAnsi="Arial" w:cs="Arial"/>
          <w:lang w:val="en-GB"/>
        </w:rPr>
        <w:t xml:space="preserve"> with the activity of the gas transmission system operator.</w:t>
      </w:r>
      <w:r w:rsidR="00A31BA2" w:rsidRPr="00182878">
        <w:rPr>
          <w:rFonts w:ascii="Arial" w:hAnsi="Arial" w:cs="Arial"/>
          <w:lang w:val="en-GB"/>
        </w:rPr>
        <w:t xml:space="preserve"> The </w:t>
      </w:r>
      <w:r w:rsidR="00A31BA2" w:rsidRPr="00182878">
        <w:rPr>
          <w:rFonts w:ascii="Arial" w:hAnsi="Arial" w:cs="Arial"/>
          <w:lang w:val="en-GB"/>
        </w:rPr>
        <w:lastRenderedPageBreak/>
        <w:t xml:space="preserve">Company shall have a right to engage in other activities </w:t>
      </w:r>
      <w:r w:rsidR="006A4DC7" w:rsidRPr="00182878">
        <w:rPr>
          <w:rFonts w:ascii="Arial" w:hAnsi="Arial" w:cs="Arial"/>
          <w:lang w:val="en-GB"/>
        </w:rPr>
        <w:t>if</w:t>
      </w:r>
      <w:r w:rsidR="00A31BA2" w:rsidRPr="00182878">
        <w:rPr>
          <w:rFonts w:ascii="Arial" w:hAnsi="Arial" w:cs="Arial"/>
          <w:lang w:val="en-GB"/>
        </w:rPr>
        <w:t xml:space="preserve"> the main activity of the Company </w:t>
      </w:r>
      <w:r w:rsidR="00FE08D8" w:rsidRPr="00182878">
        <w:rPr>
          <w:rFonts w:ascii="Arial" w:hAnsi="Arial" w:cs="Arial"/>
          <w:lang w:val="en-GB"/>
        </w:rPr>
        <w:t>remain</w:t>
      </w:r>
      <w:r w:rsidR="00D25677">
        <w:rPr>
          <w:rFonts w:ascii="Arial" w:hAnsi="Arial" w:cs="Arial"/>
          <w:lang w:val="en-GB"/>
        </w:rPr>
        <w:t>s</w:t>
      </w:r>
      <w:r w:rsidR="00FE08D8" w:rsidRPr="00182878">
        <w:rPr>
          <w:rFonts w:ascii="Arial" w:hAnsi="Arial" w:cs="Arial"/>
          <w:lang w:val="en-GB"/>
        </w:rPr>
        <w:t xml:space="preserve"> </w:t>
      </w:r>
      <w:r w:rsidR="008A4A85" w:rsidRPr="00182878">
        <w:rPr>
          <w:rFonts w:ascii="Arial" w:hAnsi="Arial" w:cs="Arial"/>
          <w:lang w:val="en-GB"/>
        </w:rPr>
        <w:t xml:space="preserve">the gas </w:t>
      </w:r>
      <w:r w:rsidR="00FE08D8" w:rsidRPr="00182878">
        <w:rPr>
          <w:rFonts w:ascii="Arial" w:hAnsi="Arial" w:cs="Arial"/>
          <w:lang w:val="en-GB"/>
        </w:rPr>
        <w:t xml:space="preserve">transmission. </w:t>
      </w:r>
      <w:r w:rsidR="0051209A" w:rsidRPr="00182878">
        <w:rPr>
          <w:rFonts w:ascii="Arial" w:hAnsi="Arial" w:cs="Arial"/>
          <w:lang w:val="en-GB"/>
        </w:rPr>
        <w:t xml:space="preserve">The Company shall engage in licenced activities or those requiring permits only having obtained </w:t>
      </w:r>
      <w:r w:rsidR="008A4A85" w:rsidRPr="00182878">
        <w:rPr>
          <w:rFonts w:ascii="Arial" w:hAnsi="Arial" w:cs="Arial"/>
          <w:lang w:val="en-GB"/>
        </w:rPr>
        <w:t>the necessary</w:t>
      </w:r>
      <w:r w:rsidR="0051209A" w:rsidRPr="00182878">
        <w:rPr>
          <w:rFonts w:ascii="Arial" w:hAnsi="Arial" w:cs="Arial"/>
          <w:lang w:val="en-GB"/>
        </w:rPr>
        <w:t xml:space="preserve"> licences or permits. </w:t>
      </w:r>
    </w:p>
    <w:p w14:paraId="5C66A0CF" w14:textId="77777777" w:rsidR="00953CA0" w:rsidRPr="00182878" w:rsidRDefault="00953CA0" w:rsidP="0066764B">
      <w:pPr>
        <w:pStyle w:val="Pagrindinistekstas2"/>
        <w:shd w:val="clear" w:color="auto" w:fill="auto"/>
        <w:spacing w:line="240" w:lineRule="exact"/>
        <w:ind w:left="720" w:firstLine="0"/>
        <w:jc w:val="both"/>
        <w:rPr>
          <w:rFonts w:ascii="Arial" w:hAnsi="Arial" w:cs="Arial"/>
          <w:lang w:val="en-GB"/>
        </w:rPr>
      </w:pPr>
    </w:p>
    <w:p w14:paraId="6834148A" w14:textId="2727D9F0" w:rsidR="000D314D" w:rsidRPr="00182878" w:rsidRDefault="0051209A" w:rsidP="00A83565">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 xml:space="preserve">AUTHORIZED CAPITAL. NUMBER OF SHARES </w:t>
      </w:r>
      <w:r w:rsidR="008A4A85" w:rsidRPr="00182878">
        <w:rPr>
          <w:rFonts w:ascii="Arial" w:hAnsi="Arial" w:cs="Arial"/>
          <w:b/>
          <w:bCs/>
          <w:caps/>
          <w:sz w:val="20"/>
          <w:szCs w:val="20"/>
          <w:lang w:val="en-GB"/>
        </w:rPr>
        <w:t xml:space="preserve">ACCORDING </w:t>
      </w:r>
      <w:r w:rsidRPr="00182878">
        <w:rPr>
          <w:rFonts w:ascii="Arial" w:hAnsi="Arial" w:cs="Arial"/>
          <w:b/>
          <w:bCs/>
          <w:caps/>
          <w:sz w:val="20"/>
          <w:szCs w:val="20"/>
          <w:lang w:val="en-GB"/>
        </w:rPr>
        <w:t xml:space="preserve">TO THEIR CLASSES, THEIR NOMINAL VALUE AND RIGHTS GRANTED </w:t>
      </w:r>
    </w:p>
    <w:p w14:paraId="3104EF30" w14:textId="77777777" w:rsidR="000D314D" w:rsidRPr="00182878" w:rsidRDefault="000D314D" w:rsidP="000D314D">
      <w:pPr>
        <w:rPr>
          <w:rFonts w:ascii="Arial" w:hAnsi="Arial" w:cs="Arial"/>
          <w:lang w:val="en-GB"/>
        </w:rPr>
      </w:pPr>
    </w:p>
    <w:p w14:paraId="2A831E79" w14:textId="00F80C85" w:rsidR="0051209A" w:rsidRPr="00182878" w:rsidRDefault="00EC01F0" w:rsidP="00545A67">
      <w:pPr>
        <w:pStyle w:val="Pagrindinistekstas1"/>
        <w:numPr>
          <w:ilvl w:val="1"/>
          <w:numId w:val="36"/>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authorized capital of the Company shall be </w:t>
      </w:r>
      <w:r w:rsidR="00DC6554" w:rsidRPr="00182878">
        <w:rPr>
          <w:rFonts w:ascii="Arial" w:hAnsi="Arial" w:cs="Arial"/>
          <w:lang w:val="en-GB"/>
        </w:rPr>
        <w:t xml:space="preserve">EUR </w:t>
      </w:r>
      <w:r w:rsidRPr="00182878">
        <w:rPr>
          <w:rFonts w:ascii="Arial" w:hAnsi="Arial" w:cs="Arial"/>
          <w:lang w:val="en-GB"/>
        </w:rPr>
        <w:t>51,730,929.06 (fifty one million seven hundred thirty thousand and nine hundred twenty nine Euro</w:t>
      </w:r>
      <w:r w:rsidR="00D25677">
        <w:rPr>
          <w:rFonts w:ascii="Arial" w:hAnsi="Arial" w:cs="Arial"/>
          <w:lang w:val="en-GB"/>
        </w:rPr>
        <w:t>s</w:t>
      </w:r>
      <w:r w:rsidRPr="00182878">
        <w:rPr>
          <w:rFonts w:ascii="Arial" w:hAnsi="Arial" w:cs="Arial"/>
          <w:lang w:val="en-GB"/>
        </w:rPr>
        <w:t xml:space="preserve"> and 6 cents). </w:t>
      </w:r>
    </w:p>
    <w:p w14:paraId="5E3CF0FD" w14:textId="679454B2" w:rsidR="00CA7E8F" w:rsidRPr="00182878" w:rsidRDefault="00EC01F0" w:rsidP="00661D3C">
      <w:pPr>
        <w:pStyle w:val="Pagrindinistekstas1"/>
        <w:numPr>
          <w:ilvl w:val="1"/>
          <w:numId w:val="36"/>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The Company’s authorized capital shall be divided into 178,382,514 (one hundred seventy eight million three hundred eighty two thousand and five hundred fourteen) ordinary</w:t>
      </w:r>
      <w:r w:rsidR="0075743E" w:rsidRPr="00182878">
        <w:rPr>
          <w:rFonts w:ascii="Arial" w:hAnsi="Arial" w:cs="Arial"/>
          <w:lang w:val="en-GB"/>
        </w:rPr>
        <w:t xml:space="preserve"> registered shares (hereinafter</w:t>
      </w:r>
      <w:r w:rsidRPr="00182878">
        <w:rPr>
          <w:rFonts w:ascii="Arial" w:hAnsi="Arial" w:cs="Arial"/>
          <w:lang w:val="en-GB"/>
        </w:rPr>
        <w:t xml:space="preserve"> one ordinary registered share of the Company</w:t>
      </w:r>
      <w:r w:rsidR="0075743E" w:rsidRPr="00182878">
        <w:rPr>
          <w:rFonts w:ascii="Arial" w:hAnsi="Arial" w:cs="Arial"/>
          <w:lang w:val="en-GB"/>
        </w:rPr>
        <w:t xml:space="preserve"> – the Share</w:t>
      </w:r>
      <w:r w:rsidRPr="00182878">
        <w:rPr>
          <w:rFonts w:ascii="Arial" w:hAnsi="Arial" w:cs="Arial"/>
          <w:lang w:val="en-GB"/>
        </w:rPr>
        <w:t>)</w:t>
      </w:r>
      <w:r w:rsidR="00661D3C" w:rsidRPr="00182878">
        <w:rPr>
          <w:rFonts w:ascii="Arial" w:hAnsi="Arial" w:cs="Arial"/>
          <w:lang w:val="en-GB"/>
        </w:rPr>
        <w:t>.</w:t>
      </w:r>
      <w:r w:rsidRPr="00182878">
        <w:rPr>
          <w:rFonts w:ascii="Arial" w:hAnsi="Arial" w:cs="Arial"/>
          <w:lang w:val="en-GB"/>
        </w:rPr>
        <w:t xml:space="preserve"> </w:t>
      </w:r>
    </w:p>
    <w:p w14:paraId="258CC9C3" w14:textId="0FB0FBA4" w:rsidR="00661D3C" w:rsidRPr="00182878" w:rsidRDefault="00661D3C" w:rsidP="0066764B">
      <w:pPr>
        <w:pStyle w:val="Pagrindinistekstas2"/>
        <w:numPr>
          <w:ilvl w:val="1"/>
          <w:numId w:val="36"/>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nominal value of the Share shall be </w:t>
      </w:r>
      <w:r w:rsidR="00DC6554" w:rsidRPr="00182878">
        <w:rPr>
          <w:rFonts w:ascii="Arial" w:hAnsi="Arial" w:cs="Arial"/>
          <w:lang w:val="en-GB"/>
        </w:rPr>
        <w:t xml:space="preserve">EUR </w:t>
      </w:r>
      <w:r w:rsidRPr="00182878">
        <w:rPr>
          <w:rFonts w:ascii="Arial" w:hAnsi="Arial" w:cs="Arial"/>
          <w:lang w:val="en-GB"/>
        </w:rPr>
        <w:t>0.29 (twenty nine cents).</w:t>
      </w:r>
    </w:p>
    <w:p w14:paraId="3EBB440B" w14:textId="64BF379A" w:rsidR="00661D3C" w:rsidRPr="00182878" w:rsidRDefault="00661D3C" w:rsidP="0066764B">
      <w:pPr>
        <w:pStyle w:val="Pagrindinistekstas2"/>
        <w:numPr>
          <w:ilvl w:val="1"/>
          <w:numId w:val="36"/>
        </w:numPr>
        <w:shd w:val="clear" w:color="auto" w:fill="auto"/>
        <w:spacing w:line="240" w:lineRule="exact"/>
        <w:ind w:left="709" w:hanging="709"/>
        <w:jc w:val="both"/>
        <w:rPr>
          <w:rFonts w:ascii="Arial" w:hAnsi="Arial" w:cs="Arial"/>
          <w:lang w:val="en-GB"/>
        </w:rPr>
      </w:pPr>
      <w:r w:rsidRPr="00182878">
        <w:rPr>
          <w:rFonts w:ascii="Arial" w:hAnsi="Arial" w:cs="Arial"/>
          <w:lang w:val="en-GB"/>
        </w:rPr>
        <w:t xml:space="preserve">All the Shares shall be intangible and recorded in the shareholders’ </w:t>
      </w:r>
      <w:r w:rsidR="00A57CD9" w:rsidRPr="00182878">
        <w:rPr>
          <w:rFonts w:ascii="Arial" w:hAnsi="Arial" w:cs="Arial"/>
          <w:lang w:val="en-GB"/>
        </w:rPr>
        <w:t xml:space="preserve">personal </w:t>
      </w:r>
      <w:r w:rsidRPr="00182878">
        <w:rPr>
          <w:rFonts w:ascii="Arial" w:hAnsi="Arial" w:cs="Arial"/>
          <w:lang w:val="en-GB"/>
        </w:rPr>
        <w:t xml:space="preserve">securities accounts maintained by the securities account manager </w:t>
      </w:r>
      <w:r w:rsidR="00F009E8" w:rsidRPr="00182878">
        <w:rPr>
          <w:rFonts w:ascii="Arial" w:hAnsi="Arial" w:cs="Arial"/>
          <w:lang w:val="en-GB"/>
        </w:rPr>
        <w:t xml:space="preserve">with whom a contract </w:t>
      </w:r>
      <w:r w:rsidR="00075344" w:rsidRPr="00182878">
        <w:rPr>
          <w:rFonts w:ascii="Arial" w:hAnsi="Arial" w:cs="Arial"/>
          <w:lang w:val="en-GB"/>
        </w:rPr>
        <w:t>has been</w:t>
      </w:r>
      <w:r w:rsidR="00F009E8" w:rsidRPr="00182878">
        <w:rPr>
          <w:rFonts w:ascii="Arial" w:hAnsi="Arial" w:cs="Arial"/>
          <w:lang w:val="en-GB"/>
        </w:rPr>
        <w:t xml:space="preserve"> concluded for </w:t>
      </w:r>
      <w:r w:rsidR="00D574D3" w:rsidRPr="00182878">
        <w:rPr>
          <w:rFonts w:ascii="Arial" w:hAnsi="Arial" w:cs="Arial"/>
          <w:lang w:val="en-GB"/>
        </w:rPr>
        <w:t>book</w:t>
      </w:r>
      <w:r w:rsidR="006A4DC7" w:rsidRPr="00182878">
        <w:rPr>
          <w:rFonts w:ascii="Arial" w:hAnsi="Arial" w:cs="Arial"/>
          <w:lang w:val="en-GB"/>
        </w:rPr>
        <w:t xml:space="preserve"> </w:t>
      </w:r>
      <w:r w:rsidR="00D574D3" w:rsidRPr="00182878">
        <w:rPr>
          <w:rFonts w:ascii="Arial" w:hAnsi="Arial" w:cs="Arial"/>
          <w:lang w:val="en-GB"/>
        </w:rPr>
        <w:t>ke</w:t>
      </w:r>
      <w:r w:rsidR="006A4DC7" w:rsidRPr="00182878">
        <w:rPr>
          <w:rFonts w:ascii="Arial" w:hAnsi="Arial" w:cs="Arial"/>
          <w:lang w:val="en-GB"/>
        </w:rPr>
        <w:t>e</w:t>
      </w:r>
      <w:r w:rsidR="00D574D3" w:rsidRPr="00182878">
        <w:rPr>
          <w:rFonts w:ascii="Arial" w:hAnsi="Arial" w:cs="Arial"/>
          <w:lang w:val="en-GB"/>
        </w:rPr>
        <w:t>ping</w:t>
      </w:r>
      <w:r w:rsidR="00F009E8" w:rsidRPr="00182878">
        <w:rPr>
          <w:rFonts w:ascii="Arial" w:hAnsi="Arial" w:cs="Arial"/>
          <w:lang w:val="en-GB"/>
        </w:rPr>
        <w:t xml:space="preserve"> of the Shares. </w:t>
      </w:r>
    </w:p>
    <w:p w14:paraId="0C947C8E" w14:textId="77777777" w:rsidR="005941D5" w:rsidRPr="00182878" w:rsidRDefault="005941D5" w:rsidP="0066764B">
      <w:pPr>
        <w:pStyle w:val="Pagrindinistekstas2"/>
        <w:shd w:val="clear" w:color="auto" w:fill="auto"/>
        <w:spacing w:line="240" w:lineRule="exact"/>
        <w:ind w:left="709" w:firstLine="0"/>
        <w:jc w:val="both"/>
        <w:rPr>
          <w:rFonts w:ascii="Arial" w:hAnsi="Arial" w:cs="Arial"/>
          <w:lang w:val="en-GB"/>
        </w:rPr>
      </w:pPr>
    </w:p>
    <w:p w14:paraId="377B0C28" w14:textId="440A0843" w:rsidR="008F455C" w:rsidRPr="00182878" w:rsidRDefault="00A57CD9" w:rsidP="00A83565">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 xml:space="preserve">SHAREHOLDERS AND THEIR RIGHTS </w:t>
      </w:r>
    </w:p>
    <w:p w14:paraId="068E39B2" w14:textId="77777777" w:rsidR="000D314D" w:rsidRPr="00182878" w:rsidRDefault="000D314D" w:rsidP="000D314D">
      <w:pPr>
        <w:rPr>
          <w:rFonts w:ascii="Arial" w:hAnsi="Arial" w:cs="Arial"/>
          <w:lang w:val="en-GB"/>
        </w:rPr>
      </w:pPr>
    </w:p>
    <w:p w14:paraId="4FEBCD4D" w14:textId="321A4C8E" w:rsidR="00A57CD9" w:rsidRPr="00182878" w:rsidRDefault="00A57CD9" w:rsidP="00545A67">
      <w:pPr>
        <w:numPr>
          <w:ilvl w:val="1"/>
          <w:numId w:val="18"/>
        </w:numPr>
        <w:spacing w:after="120" w:line="240" w:lineRule="exact"/>
        <w:ind w:left="709" w:hanging="709"/>
        <w:jc w:val="both"/>
        <w:rPr>
          <w:rFonts w:ascii="Arial" w:hAnsi="Arial" w:cs="Arial"/>
          <w:lang w:val="en-GB"/>
        </w:rPr>
      </w:pPr>
      <w:r w:rsidRPr="00182878">
        <w:rPr>
          <w:rFonts w:ascii="Arial" w:hAnsi="Arial" w:cs="Arial"/>
          <w:lang w:val="en-GB"/>
        </w:rPr>
        <w:t xml:space="preserve">The Company’s shareholders shall have rights and obligations </w:t>
      </w:r>
      <w:r w:rsidR="0084529F" w:rsidRPr="00182878">
        <w:rPr>
          <w:rFonts w:ascii="Arial" w:hAnsi="Arial" w:cs="Arial"/>
          <w:lang w:val="en-GB"/>
        </w:rPr>
        <w:t>established</w:t>
      </w:r>
      <w:r w:rsidRPr="00182878">
        <w:rPr>
          <w:rFonts w:ascii="Arial" w:hAnsi="Arial" w:cs="Arial"/>
          <w:lang w:val="en-GB"/>
        </w:rPr>
        <w:t xml:space="preserve"> by legislation, other regulations and these Articles of Association.   </w:t>
      </w:r>
    </w:p>
    <w:p w14:paraId="1855B7DB" w14:textId="1E91D4C7" w:rsidR="008F455C" w:rsidRPr="00182878" w:rsidRDefault="00343FAC" w:rsidP="008D241F">
      <w:pPr>
        <w:numPr>
          <w:ilvl w:val="1"/>
          <w:numId w:val="18"/>
        </w:numPr>
        <w:spacing w:after="120" w:line="240" w:lineRule="exact"/>
        <w:ind w:left="709" w:hanging="709"/>
        <w:jc w:val="both"/>
        <w:rPr>
          <w:rFonts w:ascii="Arial" w:hAnsi="Arial" w:cs="Arial"/>
          <w:lang w:val="en-GB"/>
        </w:rPr>
      </w:pPr>
      <w:r w:rsidRPr="00182878">
        <w:rPr>
          <w:rFonts w:ascii="Arial" w:hAnsi="Arial" w:cs="Arial"/>
          <w:lang w:val="en-GB"/>
        </w:rPr>
        <w:t xml:space="preserve">All bodies of the Company shall act so as to ensure proper conditions for the Company’s shareholders </w:t>
      </w:r>
      <w:r w:rsidR="008D241F" w:rsidRPr="00182878">
        <w:rPr>
          <w:rFonts w:ascii="Arial" w:hAnsi="Arial" w:cs="Arial"/>
          <w:lang w:val="en-GB"/>
        </w:rPr>
        <w:t xml:space="preserve">to </w:t>
      </w:r>
      <w:r w:rsidR="00D25677">
        <w:rPr>
          <w:rFonts w:ascii="Arial" w:hAnsi="Arial" w:cs="Arial"/>
          <w:lang w:val="en-GB"/>
        </w:rPr>
        <w:t>exercise</w:t>
      </w:r>
      <w:r w:rsidR="00D25677" w:rsidRPr="00182878">
        <w:rPr>
          <w:rFonts w:ascii="Arial" w:hAnsi="Arial" w:cs="Arial"/>
          <w:lang w:val="en-GB"/>
        </w:rPr>
        <w:t xml:space="preserve"> </w:t>
      </w:r>
      <w:r w:rsidR="008D241F" w:rsidRPr="00182878">
        <w:rPr>
          <w:rFonts w:ascii="Arial" w:hAnsi="Arial" w:cs="Arial"/>
          <w:lang w:val="en-GB"/>
        </w:rPr>
        <w:t xml:space="preserve">their rights. </w:t>
      </w:r>
      <w:r w:rsidRPr="00182878">
        <w:rPr>
          <w:rFonts w:ascii="Arial" w:hAnsi="Arial" w:cs="Arial"/>
          <w:lang w:val="en-GB"/>
        </w:rPr>
        <w:t xml:space="preserve"> </w:t>
      </w:r>
    </w:p>
    <w:p w14:paraId="08F9D70C" w14:textId="77777777" w:rsidR="008D241F" w:rsidRPr="00182878" w:rsidRDefault="008D241F" w:rsidP="008D241F">
      <w:pPr>
        <w:spacing w:after="120" w:line="240" w:lineRule="exact"/>
        <w:ind w:left="709"/>
        <w:jc w:val="both"/>
        <w:rPr>
          <w:rFonts w:ascii="Arial" w:hAnsi="Arial" w:cs="Arial"/>
          <w:lang w:val="en-GB"/>
        </w:rPr>
      </w:pPr>
    </w:p>
    <w:p w14:paraId="2B7B0488" w14:textId="7DF3A3A3" w:rsidR="00EA1EBE" w:rsidRPr="00182878" w:rsidRDefault="008D241F" w:rsidP="00A83565">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 xml:space="preserve">BODIES AND MANAGEMENT OF THE COMPANY </w:t>
      </w:r>
    </w:p>
    <w:p w14:paraId="2969A32F" w14:textId="77777777" w:rsidR="000D314D" w:rsidRPr="00182878" w:rsidRDefault="000D314D" w:rsidP="000D314D">
      <w:pPr>
        <w:rPr>
          <w:rFonts w:ascii="Arial" w:hAnsi="Arial" w:cs="Arial"/>
          <w:lang w:val="en-GB"/>
        </w:rPr>
      </w:pPr>
    </w:p>
    <w:p w14:paraId="54A60A61" w14:textId="2995A966" w:rsidR="00EA1EBE" w:rsidRPr="00182878" w:rsidRDefault="008D241F" w:rsidP="00545A67">
      <w:pPr>
        <w:pStyle w:val="Heading7"/>
        <w:numPr>
          <w:ilvl w:val="1"/>
          <w:numId w:val="19"/>
        </w:numPr>
        <w:tabs>
          <w:tab w:val="center" w:pos="709"/>
        </w:tabs>
        <w:spacing w:before="0" w:after="120" w:line="240" w:lineRule="exact"/>
        <w:jc w:val="both"/>
        <w:rPr>
          <w:rFonts w:ascii="Arial" w:hAnsi="Arial" w:cs="Arial"/>
          <w:bCs/>
          <w:sz w:val="20"/>
          <w:szCs w:val="20"/>
          <w:lang w:val="en-GB"/>
        </w:rPr>
      </w:pPr>
      <w:r w:rsidRPr="00182878">
        <w:rPr>
          <w:rFonts w:ascii="Arial" w:hAnsi="Arial" w:cs="Arial"/>
          <w:bCs/>
          <w:sz w:val="20"/>
          <w:szCs w:val="20"/>
          <w:lang w:val="en-GB"/>
        </w:rPr>
        <w:t xml:space="preserve">The Company’s bodies shall be the following: </w:t>
      </w:r>
    </w:p>
    <w:p w14:paraId="6D906ABF" w14:textId="516D5575" w:rsidR="008D241F" w:rsidRPr="00182878" w:rsidRDefault="00D146FC" w:rsidP="00D73B56">
      <w:pPr>
        <w:numPr>
          <w:ilvl w:val="2"/>
          <w:numId w:val="5"/>
        </w:numPr>
        <w:tabs>
          <w:tab w:val="clear" w:pos="720"/>
          <w:tab w:val="num" w:pos="1418"/>
        </w:tabs>
        <w:spacing w:after="120" w:line="240" w:lineRule="exact"/>
        <w:ind w:hanging="11"/>
        <w:rPr>
          <w:rFonts w:ascii="Arial" w:hAnsi="Arial" w:cs="Arial"/>
          <w:lang w:val="en-GB"/>
        </w:rPr>
      </w:pPr>
      <w:r w:rsidRPr="00182878">
        <w:rPr>
          <w:rFonts w:ascii="Arial" w:hAnsi="Arial" w:cs="Arial"/>
          <w:lang w:val="en-GB"/>
        </w:rPr>
        <w:t xml:space="preserve">the </w:t>
      </w:r>
      <w:r w:rsidR="0033636D" w:rsidRPr="00182878">
        <w:rPr>
          <w:rFonts w:ascii="Arial" w:hAnsi="Arial" w:cs="Arial"/>
          <w:lang w:val="en-GB"/>
        </w:rPr>
        <w:t>general shareholders’ meeting (the Meeting);</w:t>
      </w:r>
    </w:p>
    <w:p w14:paraId="7C2C691D" w14:textId="0BA799CE" w:rsidR="0033636D" w:rsidRPr="00182878" w:rsidRDefault="0033636D" w:rsidP="00D73B56">
      <w:pPr>
        <w:numPr>
          <w:ilvl w:val="2"/>
          <w:numId w:val="5"/>
        </w:numPr>
        <w:tabs>
          <w:tab w:val="clear" w:pos="720"/>
          <w:tab w:val="num" w:pos="1418"/>
        </w:tabs>
        <w:spacing w:after="120" w:line="240" w:lineRule="exact"/>
        <w:ind w:hanging="11"/>
        <w:rPr>
          <w:rFonts w:ascii="Arial" w:hAnsi="Arial" w:cs="Arial"/>
          <w:lang w:val="en-GB"/>
        </w:rPr>
      </w:pPr>
      <w:r w:rsidRPr="00182878">
        <w:rPr>
          <w:rFonts w:ascii="Arial" w:hAnsi="Arial" w:cs="Arial"/>
          <w:lang w:val="en-GB"/>
        </w:rPr>
        <w:t xml:space="preserve">the </w:t>
      </w:r>
      <w:r w:rsidR="00DC6554" w:rsidRPr="00182878">
        <w:rPr>
          <w:rFonts w:ascii="Arial" w:hAnsi="Arial" w:cs="Arial"/>
          <w:lang w:val="en-GB"/>
        </w:rPr>
        <w:t>board (the Board</w:t>
      </w:r>
      <w:r w:rsidRPr="00182878">
        <w:rPr>
          <w:rFonts w:ascii="Arial" w:hAnsi="Arial" w:cs="Arial"/>
          <w:lang w:val="en-GB"/>
        </w:rPr>
        <w:t>);</w:t>
      </w:r>
    </w:p>
    <w:p w14:paraId="2C3BDEE7" w14:textId="2299F6FF" w:rsidR="0033636D" w:rsidRPr="00182878" w:rsidRDefault="00D146FC" w:rsidP="00085DED">
      <w:pPr>
        <w:numPr>
          <w:ilvl w:val="2"/>
          <w:numId w:val="5"/>
        </w:numPr>
        <w:tabs>
          <w:tab w:val="clear" w:pos="720"/>
          <w:tab w:val="num" w:pos="1418"/>
        </w:tabs>
        <w:spacing w:after="120" w:line="240" w:lineRule="exact"/>
        <w:ind w:hanging="11"/>
        <w:jc w:val="both"/>
        <w:rPr>
          <w:rFonts w:ascii="Arial" w:hAnsi="Arial" w:cs="Arial"/>
          <w:lang w:val="en-GB"/>
        </w:rPr>
      </w:pPr>
      <w:r w:rsidRPr="00182878">
        <w:rPr>
          <w:rFonts w:ascii="Arial" w:hAnsi="Arial" w:cs="Arial"/>
          <w:lang w:val="en-GB"/>
        </w:rPr>
        <w:t xml:space="preserve">the </w:t>
      </w:r>
      <w:r w:rsidR="00D25677">
        <w:rPr>
          <w:rFonts w:ascii="Arial" w:hAnsi="Arial" w:cs="Arial"/>
          <w:lang w:val="en-GB"/>
        </w:rPr>
        <w:t>head</w:t>
      </w:r>
      <w:r w:rsidR="00D25677" w:rsidRPr="00182878">
        <w:rPr>
          <w:rFonts w:ascii="Arial" w:hAnsi="Arial" w:cs="Arial"/>
          <w:lang w:val="en-GB"/>
        </w:rPr>
        <w:t xml:space="preserve"> </w:t>
      </w:r>
      <w:r w:rsidR="0033636D" w:rsidRPr="00182878">
        <w:rPr>
          <w:rFonts w:ascii="Arial" w:hAnsi="Arial" w:cs="Arial"/>
          <w:lang w:val="en-GB"/>
        </w:rPr>
        <w:t xml:space="preserve">of the Company – </w:t>
      </w:r>
      <w:r w:rsidRPr="00182878">
        <w:rPr>
          <w:rFonts w:ascii="Arial" w:hAnsi="Arial" w:cs="Arial"/>
          <w:lang w:val="en-GB"/>
        </w:rPr>
        <w:t xml:space="preserve">the </w:t>
      </w:r>
      <w:r w:rsidR="0033636D" w:rsidRPr="00182878">
        <w:rPr>
          <w:rFonts w:ascii="Arial" w:hAnsi="Arial" w:cs="Arial"/>
          <w:lang w:val="en-GB"/>
        </w:rPr>
        <w:t>Director General of the Company (</w:t>
      </w:r>
      <w:r w:rsidR="00DC6554" w:rsidRPr="00182878">
        <w:rPr>
          <w:rFonts w:ascii="Arial" w:hAnsi="Arial" w:cs="Arial"/>
          <w:lang w:val="en-GB"/>
        </w:rPr>
        <w:t xml:space="preserve">the </w:t>
      </w:r>
      <w:r w:rsidR="0033636D" w:rsidRPr="00182878">
        <w:rPr>
          <w:rFonts w:ascii="Arial" w:hAnsi="Arial" w:cs="Arial"/>
          <w:lang w:val="en-GB"/>
        </w:rPr>
        <w:t>Director General).</w:t>
      </w:r>
    </w:p>
    <w:p w14:paraId="6C3CCD7D" w14:textId="1B714E1C" w:rsidR="00516D56" w:rsidRPr="00182878" w:rsidRDefault="00027A66" w:rsidP="007F3731">
      <w:pPr>
        <w:pStyle w:val="Heading7"/>
        <w:numPr>
          <w:ilvl w:val="1"/>
          <w:numId w:val="19"/>
        </w:numPr>
        <w:tabs>
          <w:tab w:val="center" w:pos="709"/>
        </w:tabs>
        <w:spacing w:before="0" w:after="120" w:line="240" w:lineRule="exact"/>
        <w:ind w:left="709" w:hanging="709"/>
        <w:jc w:val="both"/>
        <w:rPr>
          <w:rFonts w:ascii="Arial" w:hAnsi="Arial" w:cs="Arial"/>
          <w:bCs/>
          <w:sz w:val="20"/>
          <w:szCs w:val="20"/>
          <w:lang w:val="en-GB"/>
        </w:rPr>
      </w:pPr>
      <w:r w:rsidRPr="00182878">
        <w:rPr>
          <w:rFonts w:ascii="Arial" w:hAnsi="Arial" w:cs="Arial"/>
          <w:bCs/>
          <w:sz w:val="20"/>
          <w:szCs w:val="20"/>
          <w:lang w:val="en-GB"/>
        </w:rPr>
        <w:t>The audit committee</w:t>
      </w:r>
      <w:r w:rsidR="008F3606">
        <w:rPr>
          <w:rFonts w:ascii="Arial" w:hAnsi="Arial" w:cs="Arial"/>
          <w:bCs/>
          <w:sz w:val="20"/>
          <w:szCs w:val="20"/>
          <w:lang w:val="en-GB"/>
        </w:rPr>
        <w:t xml:space="preserve"> (the AC) and the remuneration and </w:t>
      </w:r>
      <w:r w:rsidR="000A71F0">
        <w:rPr>
          <w:rFonts w:ascii="Arial" w:hAnsi="Arial" w:cs="Arial"/>
          <w:bCs/>
          <w:sz w:val="20"/>
          <w:szCs w:val="20"/>
          <w:lang w:val="en-GB"/>
        </w:rPr>
        <w:t>appointment</w:t>
      </w:r>
      <w:r w:rsidR="008F3606">
        <w:rPr>
          <w:rFonts w:ascii="Arial" w:hAnsi="Arial" w:cs="Arial"/>
          <w:bCs/>
          <w:sz w:val="20"/>
          <w:szCs w:val="20"/>
          <w:lang w:val="en-GB"/>
        </w:rPr>
        <w:t xml:space="preserve"> </w:t>
      </w:r>
      <w:r w:rsidR="000A71F0">
        <w:rPr>
          <w:rFonts w:ascii="Arial" w:hAnsi="Arial" w:cs="Arial"/>
          <w:bCs/>
          <w:sz w:val="20"/>
          <w:szCs w:val="20"/>
          <w:lang w:val="en-GB"/>
        </w:rPr>
        <w:t>committee (the RA</w:t>
      </w:r>
      <w:r w:rsidR="008F3606">
        <w:rPr>
          <w:rFonts w:ascii="Arial" w:hAnsi="Arial" w:cs="Arial"/>
          <w:bCs/>
          <w:sz w:val="20"/>
          <w:szCs w:val="20"/>
          <w:lang w:val="en-GB"/>
        </w:rPr>
        <w:t xml:space="preserve">C) </w:t>
      </w:r>
      <w:r w:rsidRPr="00182878">
        <w:rPr>
          <w:rFonts w:ascii="Arial" w:hAnsi="Arial" w:cs="Arial"/>
          <w:bCs/>
          <w:sz w:val="20"/>
          <w:szCs w:val="20"/>
          <w:lang w:val="en-GB"/>
        </w:rPr>
        <w:t>established in the Parent Company shall act as the audit committee</w:t>
      </w:r>
      <w:r w:rsidR="008F3606">
        <w:rPr>
          <w:rFonts w:ascii="Arial" w:hAnsi="Arial" w:cs="Arial"/>
          <w:bCs/>
          <w:sz w:val="20"/>
          <w:szCs w:val="20"/>
          <w:lang w:val="en-GB"/>
        </w:rPr>
        <w:t xml:space="preserve"> and</w:t>
      </w:r>
      <w:r w:rsidR="008F3606" w:rsidRPr="008F3606">
        <w:rPr>
          <w:rFonts w:ascii="Arial" w:hAnsi="Arial" w:cs="Arial"/>
          <w:bCs/>
          <w:sz w:val="20"/>
          <w:szCs w:val="20"/>
          <w:lang w:val="en-GB"/>
        </w:rPr>
        <w:t xml:space="preserve"> </w:t>
      </w:r>
      <w:r w:rsidR="008F3606">
        <w:rPr>
          <w:rFonts w:ascii="Arial" w:hAnsi="Arial" w:cs="Arial"/>
          <w:bCs/>
          <w:sz w:val="20"/>
          <w:szCs w:val="20"/>
          <w:lang w:val="en-GB"/>
        </w:rPr>
        <w:t xml:space="preserve">the remuneration and </w:t>
      </w:r>
      <w:r w:rsidR="000A71F0">
        <w:rPr>
          <w:rFonts w:ascii="Arial" w:hAnsi="Arial" w:cs="Arial"/>
          <w:bCs/>
          <w:sz w:val="20"/>
          <w:szCs w:val="20"/>
          <w:lang w:val="en-GB"/>
        </w:rPr>
        <w:t xml:space="preserve">appointment </w:t>
      </w:r>
      <w:r w:rsidR="008F3606">
        <w:rPr>
          <w:rFonts w:ascii="Arial" w:hAnsi="Arial" w:cs="Arial"/>
          <w:bCs/>
          <w:sz w:val="20"/>
          <w:szCs w:val="20"/>
          <w:lang w:val="en-GB"/>
        </w:rPr>
        <w:t>committee</w:t>
      </w:r>
      <w:r w:rsidRPr="00182878">
        <w:rPr>
          <w:rFonts w:ascii="Arial" w:hAnsi="Arial" w:cs="Arial"/>
          <w:bCs/>
          <w:sz w:val="20"/>
          <w:szCs w:val="20"/>
          <w:lang w:val="en-GB"/>
        </w:rPr>
        <w:t xml:space="preserve"> of the entire Company Group, </w:t>
      </w:r>
      <w:r w:rsidR="002F0848" w:rsidRPr="00182878">
        <w:rPr>
          <w:rFonts w:ascii="Arial" w:hAnsi="Arial" w:cs="Arial"/>
          <w:bCs/>
          <w:i/>
          <w:sz w:val="20"/>
          <w:szCs w:val="20"/>
          <w:lang w:val="en-GB"/>
        </w:rPr>
        <w:t>inter alia</w:t>
      </w:r>
      <w:r w:rsidRPr="00182878">
        <w:rPr>
          <w:rFonts w:ascii="Arial" w:hAnsi="Arial" w:cs="Arial"/>
          <w:bCs/>
          <w:sz w:val="20"/>
          <w:szCs w:val="20"/>
          <w:lang w:val="en-GB"/>
        </w:rPr>
        <w:t>,</w:t>
      </w:r>
      <w:r w:rsidR="002F0848" w:rsidRPr="00182878">
        <w:rPr>
          <w:rFonts w:ascii="Arial" w:hAnsi="Arial" w:cs="Arial"/>
          <w:bCs/>
          <w:sz w:val="20"/>
          <w:szCs w:val="20"/>
          <w:lang w:val="en-GB"/>
        </w:rPr>
        <w:t xml:space="preserve"> </w:t>
      </w:r>
      <w:r w:rsidR="00085DED" w:rsidRPr="00182878">
        <w:rPr>
          <w:rFonts w:ascii="Arial" w:hAnsi="Arial" w:cs="Arial"/>
          <w:bCs/>
          <w:sz w:val="20"/>
          <w:szCs w:val="20"/>
          <w:lang w:val="en-GB"/>
        </w:rPr>
        <w:t xml:space="preserve">shall </w:t>
      </w:r>
      <w:r w:rsidR="002F0848" w:rsidRPr="00182878">
        <w:rPr>
          <w:rFonts w:ascii="Arial" w:hAnsi="Arial" w:cs="Arial"/>
          <w:bCs/>
          <w:sz w:val="20"/>
          <w:szCs w:val="20"/>
          <w:lang w:val="en-GB"/>
        </w:rPr>
        <w:t xml:space="preserve">function as the audit committee </w:t>
      </w:r>
      <w:r w:rsidR="008F3606">
        <w:rPr>
          <w:rFonts w:ascii="Arial" w:hAnsi="Arial" w:cs="Arial"/>
          <w:bCs/>
          <w:sz w:val="20"/>
          <w:szCs w:val="20"/>
          <w:lang w:val="en-GB"/>
        </w:rPr>
        <w:t xml:space="preserve">and the remuneration and </w:t>
      </w:r>
      <w:r w:rsidR="000A71F0">
        <w:rPr>
          <w:rFonts w:ascii="Arial" w:hAnsi="Arial" w:cs="Arial"/>
          <w:bCs/>
          <w:sz w:val="20"/>
          <w:szCs w:val="20"/>
          <w:lang w:val="en-GB"/>
        </w:rPr>
        <w:t xml:space="preserve">appointment </w:t>
      </w:r>
      <w:r w:rsidR="008F3606">
        <w:rPr>
          <w:rFonts w:ascii="Arial" w:hAnsi="Arial" w:cs="Arial"/>
          <w:bCs/>
          <w:sz w:val="20"/>
          <w:szCs w:val="20"/>
          <w:lang w:val="en-GB"/>
        </w:rPr>
        <w:t xml:space="preserve">committee </w:t>
      </w:r>
      <w:r w:rsidR="002F0848" w:rsidRPr="00182878">
        <w:rPr>
          <w:rFonts w:ascii="Arial" w:hAnsi="Arial" w:cs="Arial"/>
          <w:bCs/>
          <w:sz w:val="20"/>
          <w:szCs w:val="20"/>
          <w:lang w:val="en-GB"/>
        </w:rPr>
        <w:t xml:space="preserve">of the Company. </w:t>
      </w:r>
    </w:p>
    <w:p w14:paraId="64676DE4" w14:textId="25509B89" w:rsidR="0053435D" w:rsidRPr="00182878" w:rsidRDefault="00DF4CC2" w:rsidP="007F3731">
      <w:pPr>
        <w:pStyle w:val="Heading7"/>
        <w:numPr>
          <w:ilvl w:val="1"/>
          <w:numId w:val="19"/>
        </w:numPr>
        <w:tabs>
          <w:tab w:val="center" w:pos="709"/>
        </w:tabs>
        <w:spacing w:before="0" w:after="120" w:line="240" w:lineRule="exact"/>
        <w:ind w:left="709" w:hanging="709"/>
        <w:jc w:val="both"/>
        <w:rPr>
          <w:rFonts w:ascii="Arial" w:hAnsi="Arial" w:cs="Arial"/>
          <w:bCs/>
          <w:sz w:val="20"/>
          <w:szCs w:val="20"/>
          <w:lang w:val="en-GB"/>
        </w:rPr>
      </w:pPr>
      <w:r w:rsidRPr="00182878">
        <w:rPr>
          <w:rFonts w:ascii="Arial" w:hAnsi="Arial" w:cs="Arial"/>
          <w:bCs/>
          <w:sz w:val="20"/>
          <w:szCs w:val="20"/>
          <w:lang w:val="en-GB"/>
        </w:rPr>
        <w:t xml:space="preserve">Bodies of the Company </w:t>
      </w:r>
      <w:r w:rsidR="00715921" w:rsidRPr="00182878">
        <w:rPr>
          <w:rFonts w:ascii="Arial" w:hAnsi="Arial" w:cs="Arial"/>
          <w:bCs/>
          <w:sz w:val="20"/>
          <w:szCs w:val="20"/>
          <w:lang w:val="en-GB"/>
        </w:rPr>
        <w:t>shall adopt decision</w:t>
      </w:r>
      <w:r w:rsidR="00DE04BF" w:rsidRPr="00182878">
        <w:rPr>
          <w:rFonts w:ascii="Arial" w:hAnsi="Arial" w:cs="Arial"/>
          <w:bCs/>
          <w:sz w:val="20"/>
          <w:szCs w:val="20"/>
          <w:lang w:val="en-GB"/>
        </w:rPr>
        <w:t>s independently and within the scope of their</w:t>
      </w:r>
      <w:r w:rsidR="00715921" w:rsidRPr="00182878">
        <w:rPr>
          <w:rFonts w:ascii="Arial" w:hAnsi="Arial" w:cs="Arial"/>
          <w:bCs/>
          <w:sz w:val="20"/>
          <w:szCs w:val="20"/>
          <w:lang w:val="en-GB"/>
        </w:rPr>
        <w:t xml:space="preserve"> competence </w:t>
      </w:r>
      <w:r w:rsidR="002E0624" w:rsidRPr="00182878">
        <w:rPr>
          <w:rFonts w:ascii="Arial" w:hAnsi="Arial" w:cs="Arial"/>
          <w:bCs/>
          <w:sz w:val="20"/>
          <w:szCs w:val="20"/>
          <w:lang w:val="en-GB"/>
        </w:rPr>
        <w:t xml:space="preserve">granted by legislation effective in the </w:t>
      </w:r>
      <w:r w:rsidR="009D6F26">
        <w:rPr>
          <w:rFonts w:ascii="Arial" w:hAnsi="Arial" w:cs="Arial"/>
          <w:bCs/>
          <w:sz w:val="20"/>
          <w:szCs w:val="20"/>
          <w:lang w:val="en-GB"/>
        </w:rPr>
        <w:t>LR</w:t>
      </w:r>
      <w:r w:rsidR="002E0624" w:rsidRPr="00182878">
        <w:rPr>
          <w:rFonts w:ascii="Arial" w:hAnsi="Arial" w:cs="Arial"/>
          <w:bCs/>
          <w:sz w:val="20"/>
          <w:szCs w:val="20"/>
          <w:lang w:val="en-GB"/>
        </w:rPr>
        <w:t xml:space="preserve"> and these Articles of Association. </w:t>
      </w:r>
      <w:r w:rsidR="00E02A7C" w:rsidRPr="00182878">
        <w:rPr>
          <w:rFonts w:ascii="Arial" w:hAnsi="Arial" w:cs="Arial"/>
          <w:bCs/>
          <w:sz w:val="20"/>
          <w:szCs w:val="20"/>
          <w:lang w:val="en-GB"/>
        </w:rPr>
        <w:t>The bodies of the Company shall be fully liable for decisions adopted.</w:t>
      </w:r>
      <w:r w:rsidR="00F23E13" w:rsidRPr="00182878">
        <w:rPr>
          <w:rFonts w:ascii="Arial" w:hAnsi="Arial" w:cs="Arial"/>
          <w:bCs/>
          <w:sz w:val="20"/>
          <w:szCs w:val="20"/>
          <w:lang w:val="en-GB"/>
        </w:rPr>
        <w:t xml:space="preserve"> </w:t>
      </w:r>
      <w:r w:rsidR="00B976AC" w:rsidRPr="00182878">
        <w:rPr>
          <w:rFonts w:ascii="Arial" w:hAnsi="Arial" w:cs="Arial"/>
          <w:bCs/>
          <w:sz w:val="20"/>
          <w:szCs w:val="20"/>
          <w:lang w:val="en-GB"/>
        </w:rPr>
        <w:t xml:space="preserve">In adoption of </w:t>
      </w:r>
      <w:r w:rsidR="006A4DC7" w:rsidRPr="00182878">
        <w:rPr>
          <w:rFonts w:ascii="Arial" w:hAnsi="Arial" w:cs="Arial"/>
          <w:bCs/>
          <w:sz w:val="20"/>
          <w:szCs w:val="20"/>
          <w:lang w:val="en-GB"/>
        </w:rPr>
        <w:t>decisions,</w:t>
      </w:r>
      <w:r w:rsidR="00B976AC" w:rsidRPr="00182878">
        <w:rPr>
          <w:rFonts w:ascii="Arial" w:hAnsi="Arial" w:cs="Arial"/>
          <w:bCs/>
          <w:sz w:val="20"/>
          <w:szCs w:val="20"/>
          <w:lang w:val="en-GB"/>
        </w:rPr>
        <w:t xml:space="preserve"> the Company’s bodies shall act in favour of the Company and the Company’s shareholders. </w:t>
      </w:r>
      <w:r w:rsidR="00E02A7C" w:rsidRPr="00182878">
        <w:rPr>
          <w:rFonts w:ascii="Arial" w:hAnsi="Arial" w:cs="Arial"/>
          <w:bCs/>
          <w:sz w:val="20"/>
          <w:szCs w:val="20"/>
          <w:lang w:val="en-GB"/>
        </w:rPr>
        <w:t xml:space="preserve"> </w:t>
      </w:r>
    </w:p>
    <w:p w14:paraId="6EEFB8B7" w14:textId="6B03F230" w:rsidR="000D314D" w:rsidRPr="00182878" w:rsidRDefault="000047C7" w:rsidP="007F3731">
      <w:pPr>
        <w:pStyle w:val="Heading7"/>
        <w:numPr>
          <w:ilvl w:val="1"/>
          <w:numId w:val="19"/>
        </w:numPr>
        <w:tabs>
          <w:tab w:val="center" w:pos="709"/>
        </w:tabs>
        <w:spacing w:before="0" w:after="120" w:line="240" w:lineRule="exact"/>
        <w:ind w:left="709" w:hanging="709"/>
        <w:jc w:val="both"/>
        <w:rPr>
          <w:rFonts w:ascii="Arial" w:hAnsi="Arial" w:cs="Arial"/>
          <w:bCs/>
          <w:sz w:val="20"/>
          <w:szCs w:val="20"/>
          <w:lang w:val="en-GB"/>
        </w:rPr>
      </w:pPr>
      <w:r w:rsidRPr="00182878">
        <w:rPr>
          <w:rFonts w:ascii="Arial" w:hAnsi="Arial" w:cs="Arial"/>
          <w:bCs/>
          <w:sz w:val="20"/>
          <w:szCs w:val="20"/>
          <w:lang w:val="en-GB"/>
        </w:rPr>
        <w:t xml:space="preserve">Bodies of the Company, pursuant to legislation effective in the </w:t>
      </w:r>
      <w:r w:rsidR="009D6F26">
        <w:rPr>
          <w:rFonts w:ascii="Arial" w:hAnsi="Arial" w:cs="Arial"/>
          <w:bCs/>
          <w:sz w:val="20"/>
          <w:szCs w:val="20"/>
          <w:lang w:val="en-GB"/>
        </w:rPr>
        <w:t>LR</w:t>
      </w:r>
      <w:r w:rsidRPr="00182878">
        <w:rPr>
          <w:rFonts w:ascii="Arial" w:hAnsi="Arial" w:cs="Arial"/>
          <w:bCs/>
          <w:sz w:val="20"/>
          <w:szCs w:val="20"/>
          <w:lang w:val="en-GB"/>
        </w:rPr>
        <w:t xml:space="preserve"> and with regard to provisions of other documents speci</w:t>
      </w:r>
      <w:r w:rsidR="00085DED" w:rsidRPr="00182878">
        <w:rPr>
          <w:rFonts w:ascii="Arial" w:hAnsi="Arial" w:cs="Arial"/>
          <w:bCs/>
          <w:sz w:val="20"/>
          <w:szCs w:val="20"/>
          <w:lang w:val="en-GB"/>
        </w:rPr>
        <w:t>fied in</w:t>
      </w:r>
      <w:r w:rsidRPr="00182878">
        <w:rPr>
          <w:rFonts w:ascii="Arial" w:hAnsi="Arial" w:cs="Arial"/>
          <w:bCs/>
          <w:sz w:val="20"/>
          <w:szCs w:val="20"/>
          <w:lang w:val="en-GB"/>
        </w:rPr>
        <w:t xml:space="preserve"> </w:t>
      </w:r>
      <w:r w:rsidR="00D25677">
        <w:rPr>
          <w:rFonts w:ascii="Arial" w:hAnsi="Arial" w:cs="Arial"/>
          <w:bCs/>
          <w:sz w:val="20"/>
          <w:szCs w:val="20"/>
          <w:lang w:val="en-GB"/>
        </w:rPr>
        <w:t>Article</w:t>
      </w:r>
      <w:r w:rsidR="009D6F26">
        <w:rPr>
          <w:rFonts w:ascii="Arial" w:hAnsi="Arial" w:cs="Arial"/>
          <w:bCs/>
          <w:sz w:val="20"/>
          <w:szCs w:val="20"/>
          <w:lang w:val="en-GB"/>
        </w:rPr>
        <w:t xml:space="preserve"> </w:t>
      </w:r>
      <w:r w:rsidR="00D25677">
        <w:rPr>
          <w:rFonts w:ascii="Arial" w:hAnsi="Arial" w:cs="Arial"/>
          <w:bCs/>
          <w:sz w:val="20"/>
          <w:szCs w:val="20"/>
          <w:lang w:val="en-GB"/>
        </w:rPr>
        <w:t>7</w:t>
      </w:r>
      <w:r w:rsidR="009A3E3D" w:rsidRPr="00182878">
        <w:rPr>
          <w:rFonts w:ascii="Arial" w:hAnsi="Arial" w:cs="Arial"/>
          <w:bCs/>
          <w:sz w:val="20"/>
          <w:szCs w:val="20"/>
          <w:lang w:val="en-GB"/>
        </w:rPr>
        <w:t xml:space="preserve">, shall </w:t>
      </w:r>
      <w:r w:rsidR="00045EF9" w:rsidRPr="00182878">
        <w:rPr>
          <w:rFonts w:ascii="Arial" w:hAnsi="Arial" w:cs="Arial"/>
          <w:bCs/>
          <w:sz w:val="20"/>
          <w:szCs w:val="20"/>
          <w:lang w:val="en-GB"/>
        </w:rPr>
        <w:t>seek to fulfil</w:t>
      </w:r>
      <w:r w:rsidR="009A3E3D" w:rsidRPr="00182878">
        <w:rPr>
          <w:rFonts w:ascii="Arial" w:hAnsi="Arial" w:cs="Arial"/>
          <w:bCs/>
          <w:sz w:val="20"/>
          <w:szCs w:val="20"/>
          <w:lang w:val="en-GB"/>
        </w:rPr>
        <w:t xml:space="preserve"> objectives of the Company and common objectives o</w:t>
      </w:r>
      <w:r w:rsidR="00B4333E" w:rsidRPr="00182878">
        <w:rPr>
          <w:rFonts w:ascii="Arial" w:hAnsi="Arial" w:cs="Arial"/>
          <w:bCs/>
          <w:sz w:val="20"/>
          <w:szCs w:val="20"/>
          <w:lang w:val="en-GB"/>
        </w:rPr>
        <w:t xml:space="preserve">f activity of the Company Group, </w:t>
      </w:r>
      <w:r w:rsidR="009461D6" w:rsidRPr="00182878">
        <w:rPr>
          <w:rFonts w:ascii="Arial" w:hAnsi="Arial" w:cs="Arial"/>
          <w:bCs/>
          <w:sz w:val="20"/>
          <w:szCs w:val="20"/>
          <w:lang w:val="en-GB"/>
        </w:rPr>
        <w:t xml:space="preserve">act with social responsibility, </w:t>
      </w:r>
      <w:r w:rsidR="009461D6" w:rsidRPr="00182878">
        <w:rPr>
          <w:rFonts w:ascii="Arial" w:hAnsi="Arial" w:cs="Arial"/>
          <w:bCs/>
          <w:i/>
          <w:sz w:val="20"/>
          <w:szCs w:val="20"/>
          <w:lang w:val="en-GB"/>
        </w:rPr>
        <w:t>inter alia</w:t>
      </w:r>
      <w:r w:rsidR="009461D6" w:rsidRPr="00182878">
        <w:rPr>
          <w:rFonts w:ascii="Arial" w:hAnsi="Arial" w:cs="Arial"/>
          <w:bCs/>
          <w:sz w:val="20"/>
          <w:szCs w:val="20"/>
          <w:lang w:val="en-GB"/>
        </w:rPr>
        <w:t xml:space="preserve">, with regard to the core environmental, social, financial and ethical principles established by international standards.  </w:t>
      </w:r>
      <w:r w:rsidR="009A3E3D" w:rsidRPr="00182878">
        <w:rPr>
          <w:rFonts w:ascii="Arial" w:hAnsi="Arial" w:cs="Arial"/>
          <w:bCs/>
          <w:sz w:val="20"/>
          <w:szCs w:val="20"/>
          <w:lang w:val="en-GB"/>
        </w:rPr>
        <w:t xml:space="preserve"> </w:t>
      </w:r>
      <w:r w:rsidRPr="00182878">
        <w:rPr>
          <w:rFonts w:ascii="Arial" w:hAnsi="Arial" w:cs="Arial"/>
          <w:bCs/>
          <w:sz w:val="20"/>
          <w:szCs w:val="20"/>
          <w:lang w:val="en-GB"/>
        </w:rPr>
        <w:t xml:space="preserve"> </w:t>
      </w:r>
    </w:p>
    <w:p w14:paraId="7D8E2C1A" w14:textId="116F1174" w:rsidR="000D314D" w:rsidRPr="00182878" w:rsidRDefault="00045EF9" w:rsidP="007F3731">
      <w:pPr>
        <w:pStyle w:val="Heading7"/>
        <w:numPr>
          <w:ilvl w:val="1"/>
          <w:numId w:val="19"/>
        </w:numPr>
        <w:tabs>
          <w:tab w:val="center" w:pos="709"/>
        </w:tabs>
        <w:spacing w:before="0" w:after="120" w:line="240" w:lineRule="exact"/>
        <w:ind w:left="709" w:hanging="709"/>
        <w:jc w:val="both"/>
        <w:rPr>
          <w:rFonts w:ascii="Arial" w:hAnsi="Arial" w:cs="Arial"/>
          <w:bCs/>
          <w:sz w:val="20"/>
          <w:szCs w:val="20"/>
          <w:lang w:val="en-GB"/>
        </w:rPr>
      </w:pPr>
      <w:r w:rsidRPr="00182878">
        <w:rPr>
          <w:rFonts w:ascii="Arial" w:hAnsi="Arial" w:cs="Arial"/>
          <w:bCs/>
          <w:sz w:val="20"/>
          <w:szCs w:val="20"/>
          <w:lang w:val="en-GB"/>
        </w:rPr>
        <w:t xml:space="preserve">Bodies of the Company in their activity shall </w:t>
      </w:r>
      <w:r w:rsidR="00A162C7" w:rsidRPr="00182878">
        <w:rPr>
          <w:rFonts w:ascii="Arial" w:hAnsi="Arial" w:cs="Arial"/>
          <w:bCs/>
          <w:sz w:val="20"/>
          <w:szCs w:val="20"/>
          <w:lang w:val="en-GB"/>
        </w:rPr>
        <w:t xml:space="preserve">follow the main principles of corporate governance of the Company Group: </w:t>
      </w:r>
      <w:r w:rsidR="007B7E64" w:rsidRPr="00182878">
        <w:rPr>
          <w:rFonts w:ascii="Arial" w:hAnsi="Arial" w:cs="Arial"/>
          <w:bCs/>
          <w:sz w:val="20"/>
          <w:szCs w:val="20"/>
          <w:lang w:val="en-GB"/>
        </w:rPr>
        <w:t xml:space="preserve">transparency of the activity of the Company Group, </w:t>
      </w:r>
      <w:r w:rsidR="00085DED" w:rsidRPr="00182878">
        <w:rPr>
          <w:rFonts w:ascii="Arial" w:hAnsi="Arial" w:cs="Arial"/>
          <w:bCs/>
          <w:sz w:val="20"/>
          <w:szCs w:val="20"/>
          <w:lang w:val="en-GB"/>
        </w:rPr>
        <w:t>unbundling the</w:t>
      </w:r>
      <w:r w:rsidR="007B7E64" w:rsidRPr="00182878">
        <w:rPr>
          <w:rFonts w:ascii="Arial" w:hAnsi="Arial" w:cs="Arial"/>
          <w:bCs/>
          <w:sz w:val="20"/>
          <w:szCs w:val="20"/>
          <w:lang w:val="en-GB"/>
        </w:rPr>
        <w:t xml:space="preserve"> </w:t>
      </w:r>
      <w:r w:rsidR="00135356" w:rsidRPr="00182878">
        <w:rPr>
          <w:rFonts w:ascii="Arial" w:hAnsi="Arial" w:cs="Arial"/>
          <w:bCs/>
          <w:sz w:val="20"/>
          <w:szCs w:val="20"/>
          <w:lang w:val="en-GB"/>
        </w:rPr>
        <w:t xml:space="preserve">functions of ownership and regulation of the state, </w:t>
      </w:r>
      <w:r w:rsidR="00BF3899" w:rsidRPr="00182878">
        <w:rPr>
          <w:rFonts w:ascii="Arial" w:hAnsi="Arial" w:cs="Arial"/>
          <w:bCs/>
          <w:sz w:val="20"/>
          <w:szCs w:val="20"/>
          <w:lang w:val="en-GB"/>
        </w:rPr>
        <w:t>certainty</w:t>
      </w:r>
      <w:r w:rsidR="005B4599" w:rsidRPr="00182878">
        <w:rPr>
          <w:rFonts w:ascii="Arial" w:hAnsi="Arial" w:cs="Arial"/>
          <w:bCs/>
          <w:sz w:val="20"/>
          <w:szCs w:val="20"/>
          <w:lang w:val="en-GB"/>
        </w:rPr>
        <w:t xml:space="preserve"> and sustainability of the objectives of the Company Group, </w:t>
      </w:r>
      <w:r w:rsidR="00266A51" w:rsidRPr="00182878">
        <w:rPr>
          <w:rFonts w:ascii="Arial" w:hAnsi="Arial" w:cs="Arial"/>
          <w:bCs/>
          <w:sz w:val="20"/>
          <w:szCs w:val="20"/>
          <w:lang w:val="en-GB"/>
        </w:rPr>
        <w:t xml:space="preserve">proper </w:t>
      </w:r>
      <w:r w:rsidR="00BF3899" w:rsidRPr="00182878">
        <w:rPr>
          <w:rFonts w:ascii="Arial" w:hAnsi="Arial" w:cs="Arial"/>
          <w:bCs/>
          <w:sz w:val="20"/>
          <w:szCs w:val="20"/>
          <w:lang w:val="en-GB"/>
        </w:rPr>
        <w:t>realization</w:t>
      </w:r>
      <w:r w:rsidR="00266A51" w:rsidRPr="00182878">
        <w:rPr>
          <w:rFonts w:ascii="Arial" w:hAnsi="Arial" w:cs="Arial"/>
          <w:bCs/>
          <w:sz w:val="20"/>
          <w:szCs w:val="20"/>
          <w:lang w:val="en-GB"/>
        </w:rPr>
        <w:t xml:space="preserve"> of the </w:t>
      </w:r>
      <w:r w:rsidR="00BF3899" w:rsidRPr="00182878">
        <w:rPr>
          <w:rFonts w:ascii="Arial" w:hAnsi="Arial" w:cs="Arial"/>
          <w:bCs/>
          <w:sz w:val="20"/>
          <w:szCs w:val="20"/>
          <w:lang w:val="en-GB"/>
        </w:rPr>
        <w:t>shareholders’ rights</w:t>
      </w:r>
      <w:r w:rsidR="00266A51" w:rsidRPr="00182878">
        <w:rPr>
          <w:rFonts w:ascii="Arial" w:hAnsi="Arial" w:cs="Arial"/>
          <w:bCs/>
          <w:sz w:val="20"/>
          <w:szCs w:val="20"/>
          <w:lang w:val="en-GB"/>
        </w:rPr>
        <w:t xml:space="preserve">. </w:t>
      </w:r>
      <w:r w:rsidR="005B4599" w:rsidRPr="00182878">
        <w:rPr>
          <w:rFonts w:ascii="Arial" w:hAnsi="Arial" w:cs="Arial"/>
          <w:bCs/>
          <w:sz w:val="20"/>
          <w:szCs w:val="20"/>
          <w:lang w:val="en-GB"/>
        </w:rPr>
        <w:t xml:space="preserve"> </w:t>
      </w:r>
      <w:r w:rsidRPr="00182878">
        <w:rPr>
          <w:rFonts w:ascii="Arial" w:hAnsi="Arial" w:cs="Arial"/>
          <w:bCs/>
          <w:sz w:val="20"/>
          <w:szCs w:val="20"/>
          <w:lang w:val="en-GB"/>
        </w:rPr>
        <w:t xml:space="preserve"> </w:t>
      </w:r>
    </w:p>
    <w:p w14:paraId="46029116" w14:textId="77777777" w:rsidR="002D2614" w:rsidRDefault="00D25677" w:rsidP="002D2614">
      <w:pPr>
        <w:pStyle w:val="Heading7"/>
        <w:numPr>
          <w:ilvl w:val="1"/>
          <w:numId w:val="19"/>
        </w:numPr>
        <w:tabs>
          <w:tab w:val="center" w:pos="709"/>
        </w:tabs>
        <w:spacing w:before="0" w:after="120" w:line="240" w:lineRule="exact"/>
        <w:ind w:left="709" w:hanging="709"/>
        <w:jc w:val="both"/>
        <w:rPr>
          <w:rFonts w:ascii="Arial" w:hAnsi="Arial" w:cs="Arial"/>
          <w:bCs/>
          <w:sz w:val="20"/>
          <w:szCs w:val="20"/>
          <w:lang w:val="en-GB"/>
        </w:rPr>
      </w:pPr>
      <w:r>
        <w:rPr>
          <w:rFonts w:ascii="Arial" w:hAnsi="Arial" w:cs="Arial"/>
          <w:bCs/>
          <w:sz w:val="20"/>
          <w:szCs w:val="20"/>
          <w:lang w:val="en-GB"/>
        </w:rPr>
        <w:t>Management b</w:t>
      </w:r>
      <w:r w:rsidR="00427B16" w:rsidRPr="00182878">
        <w:rPr>
          <w:rFonts w:ascii="Arial" w:hAnsi="Arial" w:cs="Arial"/>
          <w:bCs/>
          <w:sz w:val="20"/>
          <w:szCs w:val="20"/>
          <w:lang w:val="en-GB"/>
        </w:rPr>
        <w:t xml:space="preserve">odies of the Company in adopting decisions and acting within the competence granted by regulations and these Articles of Association, shall also take into consideration </w:t>
      </w:r>
      <w:r w:rsidR="00275A76" w:rsidRPr="00182878">
        <w:rPr>
          <w:rFonts w:ascii="Arial" w:hAnsi="Arial" w:cs="Arial"/>
          <w:bCs/>
          <w:sz w:val="20"/>
          <w:szCs w:val="20"/>
          <w:lang w:val="en-GB"/>
        </w:rPr>
        <w:t xml:space="preserve">other principles of corporate governance of the Company Group, that is, </w:t>
      </w:r>
      <w:r w:rsidR="00465688" w:rsidRPr="00182878">
        <w:rPr>
          <w:rFonts w:ascii="Arial" w:hAnsi="Arial" w:cs="Arial"/>
          <w:bCs/>
          <w:sz w:val="20"/>
          <w:szCs w:val="20"/>
          <w:lang w:val="en-GB"/>
        </w:rPr>
        <w:t>compliance with regulations and standards of best practice, operation</w:t>
      </w:r>
      <w:r w:rsidR="001A31E6" w:rsidRPr="00182878">
        <w:rPr>
          <w:rFonts w:ascii="Arial" w:hAnsi="Arial" w:cs="Arial"/>
          <w:bCs/>
          <w:sz w:val="20"/>
          <w:szCs w:val="20"/>
          <w:lang w:val="en-GB"/>
        </w:rPr>
        <w:t>al</w:t>
      </w:r>
      <w:r w:rsidR="00465688" w:rsidRPr="00182878">
        <w:rPr>
          <w:rFonts w:ascii="Arial" w:hAnsi="Arial" w:cs="Arial"/>
          <w:bCs/>
          <w:sz w:val="20"/>
          <w:szCs w:val="20"/>
          <w:lang w:val="en-GB"/>
        </w:rPr>
        <w:t xml:space="preserve"> efficiency, sustainability of the Company Group, competitiveness of activities, responsibility of the management and supervisory bodies of the Company Group and proper accountability to the shareholders. </w:t>
      </w:r>
    </w:p>
    <w:p w14:paraId="070B469D" w14:textId="00EDD48B" w:rsidR="002D2614" w:rsidRPr="002D2614" w:rsidRDefault="002D2614" w:rsidP="002D2614">
      <w:pPr>
        <w:pStyle w:val="Heading7"/>
        <w:numPr>
          <w:ilvl w:val="1"/>
          <w:numId w:val="19"/>
        </w:numPr>
        <w:tabs>
          <w:tab w:val="center" w:pos="709"/>
        </w:tabs>
        <w:spacing w:before="0" w:after="120" w:line="240" w:lineRule="exact"/>
        <w:ind w:left="709" w:hanging="709"/>
        <w:jc w:val="both"/>
        <w:rPr>
          <w:rFonts w:ascii="Arial" w:hAnsi="Arial" w:cs="Arial"/>
          <w:bCs/>
          <w:sz w:val="20"/>
          <w:szCs w:val="20"/>
          <w:lang w:val="en-GB"/>
        </w:rPr>
      </w:pPr>
      <w:r>
        <w:rPr>
          <w:rFonts w:ascii="Arial" w:hAnsi="Arial" w:cs="Arial"/>
          <w:bCs/>
          <w:sz w:val="20"/>
          <w:szCs w:val="20"/>
          <w:lang w:val="en-GB"/>
        </w:rPr>
        <w:lastRenderedPageBreak/>
        <w:t xml:space="preserve">There is a centralized internal audit system effective throughout the Company Group the functioning of which </w:t>
      </w:r>
      <w:r w:rsidR="00FD5AE2">
        <w:rPr>
          <w:rFonts w:ascii="Arial" w:hAnsi="Arial" w:cs="Arial"/>
          <w:bCs/>
          <w:sz w:val="20"/>
          <w:szCs w:val="20"/>
          <w:lang w:val="en-GB"/>
        </w:rPr>
        <w:t>shall be e</w:t>
      </w:r>
      <w:r>
        <w:rPr>
          <w:rFonts w:ascii="Arial" w:hAnsi="Arial" w:cs="Arial"/>
          <w:bCs/>
          <w:sz w:val="20"/>
          <w:szCs w:val="20"/>
          <w:lang w:val="en-GB"/>
        </w:rPr>
        <w:t>nsured by the internal audit functional division established in the Parent Company accountable to the Board of the Parent Company.</w:t>
      </w:r>
    </w:p>
    <w:p w14:paraId="745CD245" w14:textId="77777777" w:rsidR="00356B38" w:rsidRPr="00182878" w:rsidRDefault="00356B38" w:rsidP="00356B38">
      <w:pPr>
        <w:rPr>
          <w:rFonts w:ascii="Arial" w:hAnsi="Arial" w:cs="Arial"/>
          <w:lang w:val="en-GB"/>
        </w:rPr>
      </w:pPr>
    </w:p>
    <w:p w14:paraId="27FB93A2" w14:textId="69B8996F" w:rsidR="008F5952" w:rsidRPr="00182878" w:rsidRDefault="009F1064" w:rsidP="00A83565">
      <w:pPr>
        <w:pStyle w:val="Heading7"/>
        <w:numPr>
          <w:ilvl w:val="0"/>
          <w:numId w:val="5"/>
        </w:numPr>
        <w:tabs>
          <w:tab w:val="center" w:pos="2076"/>
        </w:tabs>
        <w:spacing w:before="0" w:after="0" w:line="240" w:lineRule="exact"/>
        <w:ind w:left="709" w:hanging="709"/>
        <w:jc w:val="center"/>
        <w:rPr>
          <w:rFonts w:ascii="Arial" w:hAnsi="Arial" w:cs="Arial"/>
          <w:b/>
          <w:bCs/>
          <w:caps/>
          <w:sz w:val="18"/>
          <w:szCs w:val="20"/>
          <w:lang w:val="en-GB"/>
        </w:rPr>
      </w:pPr>
      <w:r w:rsidRPr="00182878">
        <w:rPr>
          <w:rFonts w:ascii="Arial" w:hAnsi="Arial" w:cs="Arial"/>
          <w:b/>
          <w:caps/>
          <w:sz w:val="22"/>
          <w:lang w:val="en-GB"/>
        </w:rPr>
        <w:t>general shareholders’ meeting</w:t>
      </w:r>
    </w:p>
    <w:p w14:paraId="795B7D59" w14:textId="77777777" w:rsidR="000D314D" w:rsidRPr="00182878" w:rsidRDefault="000D314D" w:rsidP="000D314D">
      <w:pPr>
        <w:rPr>
          <w:rFonts w:ascii="Arial" w:hAnsi="Arial" w:cs="Arial"/>
          <w:lang w:val="en-GB"/>
        </w:rPr>
      </w:pPr>
    </w:p>
    <w:p w14:paraId="69E314C2" w14:textId="66E75051" w:rsidR="009F1064" w:rsidRPr="00182878" w:rsidRDefault="009D6E16" w:rsidP="00545A67">
      <w:pPr>
        <w:pStyle w:val="Pagrindinistekstas2"/>
        <w:numPr>
          <w:ilvl w:val="1"/>
          <w:numId w:val="20"/>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Procedure for </w:t>
      </w:r>
      <w:r w:rsidR="00D25677">
        <w:rPr>
          <w:rFonts w:ascii="Arial" w:hAnsi="Arial" w:cs="Arial"/>
          <w:lang w:val="en-GB"/>
        </w:rPr>
        <w:t>convening</w:t>
      </w:r>
      <w:r w:rsidR="00D25677" w:rsidRPr="00182878">
        <w:rPr>
          <w:rFonts w:ascii="Arial" w:hAnsi="Arial" w:cs="Arial"/>
          <w:lang w:val="en-GB"/>
        </w:rPr>
        <w:t xml:space="preserve"> </w:t>
      </w:r>
      <w:r w:rsidRPr="00182878">
        <w:rPr>
          <w:rFonts w:ascii="Arial" w:hAnsi="Arial" w:cs="Arial"/>
          <w:lang w:val="en-GB"/>
        </w:rPr>
        <w:t xml:space="preserve">the Meeting, </w:t>
      </w:r>
      <w:r w:rsidR="0009183F" w:rsidRPr="00182878">
        <w:rPr>
          <w:rFonts w:ascii="Arial" w:hAnsi="Arial" w:cs="Arial"/>
          <w:lang w:val="en-GB"/>
        </w:rPr>
        <w:t xml:space="preserve">adoption of decisions and competence shall not differ from that of </w:t>
      </w:r>
      <w:r w:rsidR="006E6E97">
        <w:rPr>
          <w:rFonts w:ascii="Arial" w:hAnsi="Arial" w:cs="Arial"/>
          <w:lang w:val="en-GB"/>
        </w:rPr>
        <w:t>convening</w:t>
      </w:r>
      <w:r w:rsidR="006E6E97" w:rsidRPr="00182878">
        <w:rPr>
          <w:rFonts w:ascii="Arial" w:hAnsi="Arial" w:cs="Arial"/>
          <w:lang w:val="en-GB"/>
        </w:rPr>
        <w:t xml:space="preserve"> </w:t>
      </w:r>
      <w:r w:rsidR="0009183F" w:rsidRPr="00182878">
        <w:rPr>
          <w:rFonts w:ascii="Arial" w:hAnsi="Arial" w:cs="Arial"/>
          <w:lang w:val="en-GB"/>
        </w:rPr>
        <w:t xml:space="preserve">the </w:t>
      </w:r>
      <w:r w:rsidR="002421AD" w:rsidRPr="00182878">
        <w:rPr>
          <w:rFonts w:ascii="Arial" w:hAnsi="Arial" w:cs="Arial"/>
          <w:lang w:val="en-GB"/>
        </w:rPr>
        <w:t>g</w:t>
      </w:r>
      <w:r w:rsidR="0009183F" w:rsidRPr="00182878">
        <w:rPr>
          <w:rFonts w:ascii="Arial" w:hAnsi="Arial" w:cs="Arial"/>
          <w:lang w:val="en-GB"/>
        </w:rPr>
        <w:t xml:space="preserve">eneral shareholders’ meeting, adoption of decisions and competence prescribed by Law on Companies of the </w:t>
      </w:r>
      <w:r w:rsidR="00FD5AE2">
        <w:rPr>
          <w:rFonts w:ascii="Arial" w:hAnsi="Arial" w:cs="Arial"/>
          <w:lang w:val="en-GB"/>
        </w:rPr>
        <w:t>LR</w:t>
      </w:r>
      <w:r w:rsidR="0009183F" w:rsidRPr="00182878">
        <w:rPr>
          <w:rFonts w:ascii="Arial" w:hAnsi="Arial" w:cs="Arial"/>
          <w:lang w:val="en-GB"/>
        </w:rPr>
        <w:t xml:space="preserve"> (</w:t>
      </w:r>
      <w:r w:rsidR="002421AD" w:rsidRPr="00182878">
        <w:rPr>
          <w:rFonts w:ascii="Arial" w:hAnsi="Arial" w:cs="Arial"/>
          <w:lang w:val="en-GB"/>
        </w:rPr>
        <w:t xml:space="preserve">the </w:t>
      </w:r>
      <w:r w:rsidR="00FD5AE2">
        <w:rPr>
          <w:rFonts w:ascii="Arial" w:hAnsi="Arial" w:cs="Arial"/>
          <w:lang w:val="en-GB"/>
        </w:rPr>
        <w:t>CL</w:t>
      </w:r>
      <w:r w:rsidR="0009183F" w:rsidRPr="00182878">
        <w:rPr>
          <w:rFonts w:ascii="Arial" w:hAnsi="Arial" w:cs="Arial"/>
          <w:lang w:val="en-GB"/>
        </w:rPr>
        <w:t>), except for additional</w:t>
      </w:r>
      <w:r w:rsidR="002421AD" w:rsidRPr="00182878">
        <w:rPr>
          <w:rFonts w:ascii="Arial" w:hAnsi="Arial" w:cs="Arial"/>
          <w:lang w:val="en-GB"/>
        </w:rPr>
        <w:t xml:space="preserve"> competence of the Meeting as </w:t>
      </w:r>
      <w:r w:rsidR="0009183F" w:rsidRPr="00182878">
        <w:rPr>
          <w:rFonts w:ascii="Arial" w:hAnsi="Arial" w:cs="Arial"/>
          <w:lang w:val="en-GB"/>
        </w:rPr>
        <w:t xml:space="preserve">specified </w:t>
      </w:r>
      <w:r w:rsidR="002421AD" w:rsidRPr="00182878">
        <w:rPr>
          <w:rFonts w:ascii="Arial" w:hAnsi="Arial" w:cs="Arial"/>
          <w:lang w:val="en-GB"/>
        </w:rPr>
        <w:t>in</w:t>
      </w:r>
      <w:r w:rsidR="0009183F" w:rsidRPr="00182878">
        <w:rPr>
          <w:rFonts w:ascii="Arial" w:hAnsi="Arial" w:cs="Arial"/>
          <w:lang w:val="en-GB"/>
        </w:rPr>
        <w:t xml:space="preserve"> </w:t>
      </w:r>
      <w:r w:rsidR="006E6E97">
        <w:rPr>
          <w:rFonts w:ascii="Arial" w:hAnsi="Arial" w:cs="Arial"/>
          <w:lang w:val="en-GB"/>
        </w:rPr>
        <w:t xml:space="preserve">Article </w:t>
      </w:r>
      <w:r w:rsidR="00FD5AE2">
        <w:rPr>
          <w:rFonts w:ascii="Arial" w:hAnsi="Arial" w:cs="Arial"/>
          <w:lang w:val="en-GB"/>
        </w:rPr>
        <w:t>26</w:t>
      </w:r>
      <w:r w:rsidR="006E6E97">
        <w:rPr>
          <w:rFonts w:ascii="Arial" w:hAnsi="Arial" w:cs="Arial"/>
          <w:lang w:val="en-GB"/>
        </w:rPr>
        <w:t xml:space="preserve"> </w:t>
      </w:r>
      <w:r w:rsidR="0009183F" w:rsidRPr="00182878">
        <w:rPr>
          <w:rFonts w:ascii="Arial" w:hAnsi="Arial" w:cs="Arial"/>
          <w:lang w:val="en-GB"/>
        </w:rPr>
        <w:t xml:space="preserve">of these Articles of Association. </w:t>
      </w:r>
      <w:r w:rsidRPr="00182878">
        <w:rPr>
          <w:rFonts w:ascii="Arial" w:hAnsi="Arial" w:cs="Arial"/>
          <w:lang w:val="en-GB"/>
        </w:rPr>
        <w:t xml:space="preserve"> </w:t>
      </w:r>
    </w:p>
    <w:p w14:paraId="45E4B4D2" w14:textId="48B440D7" w:rsidR="008F5952" w:rsidRPr="00182878" w:rsidRDefault="00C07415" w:rsidP="0066764B">
      <w:pPr>
        <w:pStyle w:val="Pagrindinistekstas2"/>
        <w:numPr>
          <w:ilvl w:val="1"/>
          <w:numId w:val="20"/>
        </w:numPr>
        <w:shd w:val="clear" w:color="auto" w:fill="auto"/>
        <w:spacing w:after="120" w:line="240" w:lineRule="exact"/>
        <w:ind w:left="709" w:hanging="709"/>
        <w:jc w:val="both"/>
        <w:rPr>
          <w:rFonts w:ascii="Arial" w:hAnsi="Arial" w:cs="Arial"/>
          <w:lang w:val="en-GB"/>
        </w:rPr>
      </w:pPr>
      <w:r w:rsidRPr="00182878">
        <w:rPr>
          <w:rFonts w:ascii="Arial" w:hAnsi="Arial" w:cs="Arial"/>
          <w:color w:val="000000"/>
          <w:lang w:val="en-GB"/>
        </w:rPr>
        <w:t>The Meeting shall also adopt decisions regarding the following (additional competence of the Meeting):</w:t>
      </w:r>
    </w:p>
    <w:p w14:paraId="365324C3" w14:textId="77777777" w:rsidR="003C6413" w:rsidRDefault="00C07415" w:rsidP="003C6413">
      <w:pPr>
        <w:pStyle w:val="Pagrindinistekstas2"/>
        <w:numPr>
          <w:ilvl w:val="2"/>
          <w:numId w:val="20"/>
        </w:numPr>
        <w:shd w:val="clear" w:color="auto" w:fill="auto"/>
        <w:spacing w:after="120" w:line="240" w:lineRule="exact"/>
        <w:ind w:left="1276" w:hanging="283"/>
        <w:jc w:val="both"/>
        <w:rPr>
          <w:rFonts w:ascii="Arial" w:hAnsi="Arial" w:cs="Arial"/>
          <w:color w:val="000000"/>
          <w:lang w:val="en-GB"/>
        </w:rPr>
      </w:pPr>
      <w:r w:rsidRPr="00182878">
        <w:rPr>
          <w:rFonts w:ascii="Arial" w:hAnsi="Arial" w:cs="Arial"/>
          <w:color w:val="000000"/>
          <w:lang w:val="en-GB"/>
        </w:rPr>
        <w:t xml:space="preserve">approval of decisions taken by the Board as specified </w:t>
      </w:r>
      <w:r w:rsidR="002421AD" w:rsidRPr="00182878">
        <w:rPr>
          <w:rFonts w:ascii="Arial" w:hAnsi="Arial" w:cs="Arial"/>
          <w:color w:val="000000"/>
          <w:lang w:val="en-GB"/>
        </w:rPr>
        <w:t>in</w:t>
      </w:r>
      <w:r w:rsidRPr="00182878">
        <w:rPr>
          <w:rFonts w:ascii="Arial" w:hAnsi="Arial" w:cs="Arial"/>
          <w:color w:val="000000"/>
          <w:lang w:val="en-GB"/>
        </w:rPr>
        <w:t xml:space="preserve"> Article </w:t>
      </w:r>
      <w:r w:rsidR="00FD5AE2">
        <w:rPr>
          <w:rFonts w:ascii="Arial" w:hAnsi="Arial" w:cs="Arial"/>
          <w:lang w:val="en-GB"/>
        </w:rPr>
        <w:t>38</w:t>
      </w:r>
      <w:r w:rsidR="00350D7D" w:rsidRPr="00182878">
        <w:rPr>
          <w:rFonts w:ascii="Arial" w:hAnsi="Arial" w:cs="Arial"/>
          <w:color w:val="000000"/>
          <w:lang w:val="en-GB"/>
        </w:rPr>
        <w:t xml:space="preserve"> </w:t>
      </w:r>
      <w:r w:rsidRPr="00182878">
        <w:rPr>
          <w:rFonts w:ascii="Arial" w:hAnsi="Arial" w:cs="Arial"/>
          <w:color w:val="000000"/>
          <w:lang w:val="en-GB"/>
        </w:rPr>
        <w:t xml:space="preserve">of these Articles of Association. </w:t>
      </w:r>
      <w:r w:rsidR="002421AD" w:rsidRPr="00182878">
        <w:rPr>
          <w:rFonts w:ascii="Arial" w:hAnsi="Arial" w:cs="Arial"/>
          <w:color w:val="000000"/>
          <w:lang w:val="en-GB"/>
        </w:rPr>
        <w:t xml:space="preserve">When </w:t>
      </w:r>
      <w:r w:rsidR="002B70B0" w:rsidRPr="00182878">
        <w:rPr>
          <w:rFonts w:ascii="Arial" w:hAnsi="Arial" w:cs="Arial"/>
          <w:color w:val="000000"/>
          <w:lang w:val="en-GB"/>
        </w:rPr>
        <w:t xml:space="preserve">approving </w:t>
      </w:r>
      <w:r w:rsidR="00350D7D" w:rsidRPr="00182878">
        <w:rPr>
          <w:rFonts w:ascii="Arial" w:hAnsi="Arial" w:cs="Arial"/>
          <w:color w:val="000000"/>
          <w:lang w:val="en-GB"/>
        </w:rPr>
        <w:t xml:space="preserve">the Board’s decisions regarding particular transactions, </w:t>
      </w:r>
      <w:r w:rsidR="002421AD" w:rsidRPr="00182878">
        <w:rPr>
          <w:rFonts w:ascii="Arial" w:hAnsi="Arial" w:cs="Arial"/>
          <w:color w:val="000000"/>
          <w:lang w:val="en-GB"/>
        </w:rPr>
        <w:t xml:space="preserve">the Meeting </w:t>
      </w:r>
      <w:r w:rsidR="00350D7D" w:rsidRPr="00182878">
        <w:rPr>
          <w:rFonts w:ascii="Arial" w:hAnsi="Arial" w:cs="Arial"/>
          <w:i/>
          <w:color w:val="000000"/>
          <w:lang w:val="en-GB"/>
        </w:rPr>
        <w:t>inter alia</w:t>
      </w:r>
      <w:r w:rsidR="00350D7D" w:rsidRPr="00182878">
        <w:rPr>
          <w:rFonts w:ascii="Arial" w:hAnsi="Arial" w:cs="Arial"/>
          <w:color w:val="000000"/>
          <w:lang w:val="en-GB"/>
        </w:rPr>
        <w:t xml:space="preserve"> </w:t>
      </w:r>
      <w:r w:rsidR="0055018F" w:rsidRPr="00182878">
        <w:rPr>
          <w:rFonts w:ascii="Arial" w:hAnsi="Arial" w:cs="Arial"/>
          <w:color w:val="000000"/>
          <w:lang w:val="en-GB"/>
        </w:rPr>
        <w:t xml:space="preserve">shall approve the essential conditions of such transactions </w:t>
      </w:r>
      <w:r w:rsidR="00FD5AE2">
        <w:rPr>
          <w:rFonts w:ascii="Arial" w:hAnsi="Arial" w:cs="Arial"/>
          <w:color w:val="000000"/>
          <w:lang w:val="en-GB"/>
        </w:rPr>
        <w:t>as provided for in</w:t>
      </w:r>
      <w:r w:rsidR="003C1EE0" w:rsidRPr="00182878">
        <w:rPr>
          <w:rFonts w:ascii="Arial" w:hAnsi="Arial" w:cs="Arial"/>
          <w:color w:val="000000"/>
          <w:lang w:val="en-GB"/>
        </w:rPr>
        <w:t xml:space="preserve"> Article </w:t>
      </w:r>
      <w:r w:rsidR="00FD5AE2">
        <w:rPr>
          <w:rFonts w:ascii="Arial" w:hAnsi="Arial" w:cs="Arial"/>
          <w:color w:val="000000"/>
          <w:lang w:val="en-GB"/>
        </w:rPr>
        <w:t>40 of these Articles of Association</w:t>
      </w:r>
      <w:r w:rsidR="003C1EE0" w:rsidRPr="00182878">
        <w:rPr>
          <w:rFonts w:ascii="Arial" w:hAnsi="Arial" w:cs="Arial"/>
          <w:lang w:val="en-GB"/>
        </w:rPr>
        <w:fldChar w:fldCharType="begin"/>
      </w:r>
      <w:r w:rsidR="003C1EE0" w:rsidRPr="00182878">
        <w:rPr>
          <w:rFonts w:ascii="Arial" w:hAnsi="Arial" w:cs="Arial"/>
          <w:lang w:val="en-GB"/>
        </w:rPr>
        <w:instrText xml:space="preserve"> REF _Ref446314500 \r \h  \* MERGEFORMAT </w:instrText>
      </w:r>
      <w:r w:rsidR="003C1EE0" w:rsidRPr="00182878">
        <w:rPr>
          <w:rFonts w:ascii="Arial" w:hAnsi="Arial" w:cs="Arial"/>
          <w:lang w:val="en-GB"/>
        </w:rPr>
      </w:r>
      <w:r w:rsidR="003C1EE0" w:rsidRPr="00182878">
        <w:rPr>
          <w:rFonts w:ascii="Arial" w:hAnsi="Arial" w:cs="Arial"/>
          <w:lang w:val="en-GB"/>
        </w:rPr>
        <w:fldChar w:fldCharType="separate"/>
      </w:r>
      <w:r w:rsidR="003E34DB">
        <w:rPr>
          <w:rFonts w:ascii="Arial" w:hAnsi="Arial" w:cs="Arial"/>
          <w:lang w:val="en-GB"/>
        </w:rPr>
        <w:t>7.39</w:t>
      </w:r>
      <w:r w:rsidR="003C1EE0" w:rsidRPr="00182878">
        <w:rPr>
          <w:rFonts w:ascii="Arial" w:hAnsi="Arial" w:cs="Arial"/>
          <w:lang w:val="en-GB"/>
        </w:rPr>
        <w:fldChar w:fldCharType="end"/>
      </w:r>
      <w:r w:rsidR="003C1EE0" w:rsidRPr="00182878">
        <w:rPr>
          <w:rFonts w:ascii="Arial" w:hAnsi="Arial" w:cs="Arial"/>
          <w:lang w:val="en-GB"/>
        </w:rPr>
        <w:t>;</w:t>
      </w:r>
    </w:p>
    <w:p w14:paraId="235DD44B" w14:textId="77777777" w:rsidR="003C6413" w:rsidRPr="003C6413" w:rsidRDefault="003C6413" w:rsidP="003C6413">
      <w:pPr>
        <w:pStyle w:val="Pagrindinistekstas2"/>
        <w:numPr>
          <w:ilvl w:val="2"/>
          <w:numId w:val="20"/>
        </w:numPr>
        <w:shd w:val="clear" w:color="auto" w:fill="auto"/>
        <w:spacing w:after="120" w:line="240" w:lineRule="exact"/>
        <w:ind w:left="1276" w:hanging="283"/>
        <w:jc w:val="both"/>
        <w:rPr>
          <w:rFonts w:ascii="Arial" w:hAnsi="Arial" w:cs="Arial"/>
          <w:color w:val="000000"/>
          <w:lang w:val="en-GB"/>
        </w:rPr>
      </w:pPr>
      <w:r w:rsidRPr="003C6413">
        <w:rPr>
          <w:rFonts w:ascii="Arial" w:hAnsi="Arial" w:cs="Arial"/>
          <w:color w:val="000000"/>
          <w:lang w:val="en-GB"/>
        </w:rPr>
        <w:t xml:space="preserve">appointment and revocation of Board members; setting an annual remuneration budget for the remuneration for Board members; conclusion of agreements with Board members on expenditures related to the performance of their Board member functions, and establishment of standard terms and conditions for this kind of agreements; </w:t>
      </w:r>
    </w:p>
    <w:p w14:paraId="5B92346E" w14:textId="61A607C0" w:rsidR="00324FE5" w:rsidRPr="003C6413" w:rsidRDefault="00BD3184" w:rsidP="003C6413">
      <w:pPr>
        <w:pStyle w:val="Pagrindinistekstas2"/>
        <w:numPr>
          <w:ilvl w:val="2"/>
          <w:numId w:val="20"/>
        </w:numPr>
        <w:shd w:val="clear" w:color="auto" w:fill="auto"/>
        <w:spacing w:after="120" w:line="240" w:lineRule="exact"/>
        <w:ind w:left="1276" w:hanging="283"/>
        <w:jc w:val="both"/>
        <w:rPr>
          <w:rFonts w:ascii="Arial" w:hAnsi="Arial" w:cs="Arial"/>
          <w:color w:val="000000"/>
          <w:lang w:val="en-GB"/>
        </w:rPr>
      </w:pPr>
      <w:r w:rsidRPr="003C6413">
        <w:rPr>
          <w:rFonts w:ascii="Arial" w:hAnsi="Arial" w:cs="Arial"/>
          <w:color w:val="000000"/>
          <w:lang w:val="en-GB"/>
        </w:rPr>
        <w:t>removal or non-removal of Board members, when decisions are adopted in presence of a conflict of interest of Board members in the cases provided for in Article 48 of the Articles of Association.</w:t>
      </w:r>
    </w:p>
    <w:p w14:paraId="12F23E86" w14:textId="77777777" w:rsidR="008B0C7C" w:rsidRPr="00182878" w:rsidRDefault="008B0C7C" w:rsidP="00453712">
      <w:pPr>
        <w:keepLines/>
        <w:widowControl w:val="0"/>
        <w:shd w:val="clear" w:color="auto" w:fill="FFFFFF"/>
        <w:autoSpaceDE w:val="0"/>
        <w:autoSpaceDN w:val="0"/>
        <w:adjustRightInd w:val="0"/>
        <w:spacing w:line="240" w:lineRule="exact"/>
        <w:jc w:val="both"/>
        <w:rPr>
          <w:rFonts w:ascii="Arial" w:hAnsi="Arial" w:cs="Arial"/>
          <w:lang w:val="en-GB"/>
        </w:rPr>
      </w:pPr>
    </w:p>
    <w:p w14:paraId="41B22859" w14:textId="303F4485" w:rsidR="002421AD" w:rsidRDefault="002421AD" w:rsidP="002421AD">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BOARD</w:t>
      </w:r>
    </w:p>
    <w:p w14:paraId="18C78F07" w14:textId="77777777" w:rsidR="007B0F11" w:rsidRPr="007B0F11" w:rsidRDefault="007B0F11" w:rsidP="007B0F11">
      <w:pPr>
        <w:rPr>
          <w:lang w:val="en-GB"/>
        </w:rPr>
      </w:pPr>
    </w:p>
    <w:p w14:paraId="2B10A9D1" w14:textId="177EDC7C" w:rsidR="007B0F11" w:rsidRPr="007B0F11" w:rsidRDefault="007B0F11" w:rsidP="007B0F11">
      <w:pPr>
        <w:jc w:val="center"/>
        <w:rPr>
          <w:rFonts w:ascii="Arial" w:hAnsi="Arial" w:cs="Arial"/>
          <w:b/>
          <w:lang w:val="en-GB"/>
        </w:rPr>
      </w:pPr>
      <w:r w:rsidRPr="007B0F11">
        <w:rPr>
          <w:rFonts w:ascii="Arial" w:hAnsi="Arial" w:cs="Arial"/>
          <w:b/>
          <w:lang w:val="en-GB"/>
        </w:rPr>
        <w:t xml:space="preserve">7.1. </w:t>
      </w:r>
      <w:r w:rsidR="00967D74">
        <w:rPr>
          <w:rFonts w:ascii="Arial" w:hAnsi="Arial" w:cs="Arial"/>
          <w:b/>
          <w:lang w:val="en-GB"/>
        </w:rPr>
        <w:t>Formation</w:t>
      </w:r>
      <w:r w:rsidRPr="007B0F11">
        <w:rPr>
          <w:rFonts w:ascii="Arial" w:hAnsi="Arial" w:cs="Arial"/>
          <w:b/>
          <w:lang w:val="en-GB"/>
        </w:rPr>
        <w:t xml:space="preserve"> of the Board</w:t>
      </w:r>
    </w:p>
    <w:p w14:paraId="6AC2B8B1" w14:textId="77777777" w:rsidR="002421AD" w:rsidRPr="00182878" w:rsidRDefault="002421AD" w:rsidP="002421AD">
      <w:pPr>
        <w:rPr>
          <w:rFonts w:ascii="Arial" w:hAnsi="Arial" w:cs="Arial"/>
          <w:lang w:val="en-GB"/>
        </w:rPr>
      </w:pPr>
    </w:p>
    <w:p w14:paraId="4B3460C0" w14:textId="39CA9A1D" w:rsidR="002421AD" w:rsidRPr="00182878" w:rsidRDefault="002421AD" w:rsidP="00545A67">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The Board shall be the Company’s collegial management body consisting of 5 (five) members</w:t>
      </w:r>
      <w:r w:rsidR="000E1A36">
        <w:rPr>
          <w:rFonts w:ascii="Arial" w:hAnsi="Arial" w:cs="Arial"/>
          <w:lang w:val="en-GB"/>
        </w:rPr>
        <w:t>. The Meeting to whom the Board is accountable shall elect</w:t>
      </w:r>
      <w:r w:rsidRPr="00182878">
        <w:rPr>
          <w:rFonts w:ascii="Arial" w:hAnsi="Arial" w:cs="Arial"/>
          <w:lang w:val="en-GB"/>
        </w:rPr>
        <w:t xml:space="preserve"> </w:t>
      </w:r>
      <w:r w:rsidR="000E1A36">
        <w:rPr>
          <w:rFonts w:ascii="Arial" w:hAnsi="Arial" w:cs="Arial"/>
          <w:lang w:val="en-GB"/>
        </w:rPr>
        <w:t>Board members</w:t>
      </w:r>
      <w:r w:rsidRPr="00182878">
        <w:rPr>
          <w:rFonts w:ascii="Arial" w:hAnsi="Arial" w:cs="Arial"/>
          <w:lang w:val="en-GB"/>
        </w:rPr>
        <w:t xml:space="preserve"> for 4 (four) years’ term of office</w:t>
      </w:r>
      <w:r w:rsidR="000E1A36">
        <w:rPr>
          <w:rFonts w:ascii="Arial" w:hAnsi="Arial" w:cs="Arial"/>
          <w:lang w:val="en-GB"/>
        </w:rPr>
        <w:t xml:space="preserve"> in accordance wi</w:t>
      </w:r>
      <w:r w:rsidR="000A71F0">
        <w:rPr>
          <w:rFonts w:ascii="Arial" w:hAnsi="Arial" w:cs="Arial"/>
          <w:lang w:val="en-GB"/>
        </w:rPr>
        <w:t>th the recommendations of the RA</w:t>
      </w:r>
      <w:r w:rsidR="000E1A36">
        <w:rPr>
          <w:rFonts w:ascii="Arial" w:hAnsi="Arial" w:cs="Arial"/>
          <w:lang w:val="en-GB"/>
        </w:rPr>
        <w:t>C</w:t>
      </w:r>
      <w:r w:rsidRPr="00182878">
        <w:rPr>
          <w:rFonts w:ascii="Arial" w:hAnsi="Arial" w:cs="Arial"/>
          <w:lang w:val="en-GB"/>
        </w:rPr>
        <w:t xml:space="preserve">. A member of the Board may continuously serve maximum 2 (two) subsequent </w:t>
      </w:r>
      <w:r w:rsidR="006E6E97">
        <w:rPr>
          <w:rFonts w:ascii="Arial" w:hAnsi="Arial" w:cs="Arial"/>
          <w:lang w:val="en-GB"/>
        </w:rPr>
        <w:t xml:space="preserve">full </w:t>
      </w:r>
      <w:r w:rsidRPr="00182878">
        <w:rPr>
          <w:rFonts w:ascii="Arial" w:hAnsi="Arial" w:cs="Arial"/>
          <w:lang w:val="en-GB"/>
        </w:rPr>
        <w:t xml:space="preserve">terms of office, i.e. no longer than 8 (eight) years in a row.   </w:t>
      </w:r>
    </w:p>
    <w:p w14:paraId="337088A8" w14:textId="720D3433" w:rsidR="002421AD" w:rsidRPr="00182878" w:rsidRDefault="002421AD" w:rsidP="000A71A9">
      <w:pPr>
        <w:pStyle w:val="Pagrindinistekstas2"/>
        <w:numPr>
          <w:ilvl w:val="1"/>
          <w:numId w:val="21"/>
        </w:numPr>
        <w:shd w:val="clear" w:color="auto" w:fill="auto"/>
        <w:tabs>
          <w:tab w:val="left" w:pos="709"/>
        </w:tabs>
        <w:spacing w:after="120" w:line="240" w:lineRule="atLeast"/>
        <w:ind w:left="709" w:right="-6" w:hanging="709"/>
        <w:jc w:val="both"/>
        <w:rPr>
          <w:rFonts w:ascii="Arial" w:hAnsi="Arial" w:cs="Arial"/>
          <w:lang w:val="en-GB"/>
        </w:rPr>
      </w:pPr>
      <w:bookmarkStart w:id="0" w:name="_Ref430352901"/>
      <w:r w:rsidRPr="00182878">
        <w:rPr>
          <w:rFonts w:ascii="Arial" w:hAnsi="Arial" w:cs="Arial"/>
          <w:lang w:val="en-GB"/>
        </w:rPr>
        <w:t xml:space="preserve">Members of the Board shall be elected ensuring </w:t>
      </w:r>
      <w:r w:rsidR="000E1A36">
        <w:rPr>
          <w:rFonts w:ascii="Arial" w:hAnsi="Arial" w:cs="Arial"/>
          <w:lang w:val="en-GB"/>
        </w:rPr>
        <w:t xml:space="preserve">that the Board consists of at least 2 (two) independent members, </w:t>
      </w:r>
      <w:r w:rsidR="000E1A36" w:rsidRPr="00182878">
        <w:rPr>
          <w:rFonts w:ascii="Arial" w:hAnsi="Arial" w:cs="Arial"/>
          <w:lang w:val="en-GB"/>
        </w:rPr>
        <w:t>the independence whereof shall be defined following the criteria laid down in the Code of Management</w:t>
      </w:r>
      <w:r w:rsidR="000E1A36">
        <w:rPr>
          <w:rFonts w:ascii="Arial" w:hAnsi="Arial" w:cs="Arial"/>
          <w:lang w:val="en-GB"/>
        </w:rPr>
        <w:t xml:space="preserve">, the Policy of Management of Interests of </w:t>
      </w:r>
      <w:r w:rsidR="00244C80">
        <w:rPr>
          <w:rFonts w:ascii="Arial" w:hAnsi="Arial" w:cs="Arial"/>
          <w:lang w:val="en-GB"/>
        </w:rPr>
        <w:t>Members of Colleg</w:t>
      </w:r>
      <w:r w:rsidR="000E1A36">
        <w:rPr>
          <w:rFonts w:ascii="Arial" w:hAnsi="Arial" w:cs="Arial"/>
          <w:lang w:val="en-GB"/>
        </w:rPr>
        <w:t>ial</w:t>
      </w:r>
      <w:r w:rsidR="00244C80">
        <w:rPr>
          <w:rFonts w:ascii="Arial" w:hAnsi="Arial" w:cs="Arial"/>
          <w:lang w:val="en-GB"/>
        </w:rPr>
        <w:t xml:space="preserve"> Bodies, Executives and Employees of the Company Group (the Interest Management Policy) </w:t>
      </w:r>
      <w:r w:rsidR="000E1A36">
        <w:rPr>
          <w:rFonts w:ascii="Arial" w:hAnsi="Arial" w:cs="Arial"/>
          <w:lang w:val="en-GB"/>
        </w:rPr>
        <w:t xml:space="preserve"> </w:t>
      </w:r>
      <w:r w:rsidR="00244C80" w:rsidRPr="00182878">
        <w:rPr>
          <w:rFonts w:ascii="Arial" w:hAnsi="Arial" w:cs="Arial"/>
          <w:lang w:val="en-GB"/>
        </w:rPr>
        <w:t>as well as the requirements set forth by other applicable legal acts</w:t>
      </w:r>
      <w:r w:rsidR="00244C80">
        <w:rPr>
          <w:rFonts w:ascii="Arial" w:hAnsi="Arial" w:cs="Arial"/>
          <w:lang w:val="en-GB"/>
        </w:rPr>
        <w:t>; also ensuring that at least 3 (three) Board members have no employment relations with the Company and, if possible, seeking to have no employees of the Company appointed to the Board, also seeking for the Board members to have competences taking into account the areas of responsibility and functions of the Board.</w:t>
      </w:r>
      <w:r w:rsidRPr="00182878">
        <w:rPr>
          <w:rFonts w:ascii="Arial" w:hAnsi="Arial" w:cs="Arial"/>
          <w:lang w:val="en-GB"/>
        </w:rPr>
        <w:t xml:space="preserve">      </w:t>
      </w:r>
      <w:bookmarkEnd w:id="0"/>
    </w:p>
    <w:p w14:paraId="7F3765E0" w14:textId="77777777" w:rsidR="002421AD" w:rsidRPr="00182878" w:rsidRDefault="002421AD" w:rsidP="002421AD">
      <w:pPr>
        <w:pStyle w:val="Pagrindinistekstas2"/>
        <w:numPr>
          <w:ilvl w:val="1"/>
          <w:numId w:val="21"/>
        </w:numPr>
        <w:shd w:val="clear" w:color="auto" w:fill="auto"/>
        <w:tabs>
          <w:tab w:val="left" w:pos="709"/>
        </w:tabs>
        <w:spacing w:after="120" w:line="240" w:lineRule="atLeast"/>
        <w:ind w:left="709" w:right="-6" w:hanging="709"/>
        <w:jc w:val="both"/>
        <w:rPr>
          <w:rFonts w:ascii="Arial" w:hAnsi="Arial" w:cs="Arial"/>
          <w:lang w:val="en-GB"/>
        </w:rPr>
      </w:pPr>
      <w:r w:rsidRPr="00182878">
        <w:rPr>
          <w:rFonts w:ascii="Arial" w:hAnsi="Arial" w:cs="Arial"/>
          <w:lang w:val="en-GB"/>
        </w:rPr>
        <w:t>Only a natural person may be elected to serve on the Board. The following persons may not serve as members of the Board:</w:t>
      </w:r>
    </w:p>
    <w:p w14:paraId="61F68C33" w14:textId="685CBA79" w:rsidR="000A71A9" w:rsidRDefault="009954D1" w:rsidP="00545A67">
      <w:pPr>
        <w:numPr>
          <w:ilvl w:val="2"/>
          <w:numId w:val="21"/>
        </w:numPr>
        <w:shd w:val="clear" w:color="auto" w:fill="FFFFFF"/>
        <w:spacing w:before="120" w:after="120" w:line="240" w:lineRule="exact"/>
        <w:ind w:left="1418" w:hanging="425"/>
        <w:jc w:val="both"/>
        <w:rPr>
          <w:rFonts w:ascii="Arial" w:hAnsi="Arial" w:cs="Arial"/>
          <w:color w:val="000000"/>
          <w:lang w:val="en-GB"/>
        </w:rPr>
      </w:pPr>
      <w:r>
        <w:rPr>
          <w:rFonts w:ascii="Arial" w:hAnsi="Arial" w:cs="Arial"/>
          <w:color w:val="000000"/>
          <w:lang w:val="en-GB"/>
        </w:rPr>
        <w:t>T</w:t>
      </w:r>
      <w:r w:rsidR="000A71A9">
        <w:rPr>
          <w:rFonts w:ascii="Arial" w:hAnsi="Arial" w:cs="Arial"/>
          <w:color w:val="000000"/>
          <w:lang w:val="en-GB"/>
        </w:rPr>
        <w:t>he head of the Company;</w:t>
      </w:r>
    </w:p>
    <w:p w14:paraId="3D1F8104" w14:textId="3ED68E5B" w:rsidR="000A71A9" w:rsidRDefault="009954D1" w:rsidP="00545A67">
      <w:pPr>
        <w:numPr>
          <w:ilvl w:val="2"/>
          <w:numId w:val="21"/>
        </w:numPr>
        <w:shd w:val="clear" w:color="auto" w:fill="FFFFFF"/>
        <w:spacing w:before="120" w:after="120" w:line="240" w:lineRule="exact"/>
        <w:ind w:left="1418" w:hanging="425"/>
        <w:jc w:val="both"/>
        <w:rPr>
          <w:rFonts w:ascii="Arial" w:hAnsi="Arial" w:cs="Arial"/>
          <w:color w:val="000000"/>
          <w:lang w:val="en-GB"/>
        </w:rPr>
      </w:pPr>
      <w:r>
        <w:rPr>
          <w:rFonts w:ascii="Arial" w:hAnsi="Arial" w:cs="Arial"/>
          <w:color w:val="000000"/>
          <w:lang w:val="en-GB"/>
        </w:rPr>
        <w:t>A</w:t>
      </w:r>
      <w:r w:rsidR="000A71A9" w:rsidRPr="00182878">
        <w:rPr>
          <w:rFonts w:ascii="Arial" w:hAnsi="Arial" w:cs="Arial"/>
          <w:color w:val="000000"/>
          <w:lang w:val="en-GB"/>
        </w:rPr>
        <w:t xml:space="preserve"> member of the </w:t>
      </w:r>
      <w:r w:rsidR="000A71A9">
        <w:rPr>
          <w:rFonts w:ascii="Arial" w:hAnsi="Arial" w:cs="Arial"/>
          <w:color w:val="000000"/>
          <w:lang w:val="en-GB"/>
        </w:rPr>
        <w:t>Board</w:t>
      </w:r>
      <w:r w:rsidR="000A71A9" w:rsidRPr="00182878">
        <w:rPr>
          <w:rFonts w:ascii="Arial" w:hAnsi="Arial" w:cs="Arial"/>
          <w:color w:val="000000"/>
          <w:lang w:val="en-GB"/>
        </w:rPr>
        <w:t xml:space="preserve"> of the Parent Company</w:t>
      </w:r>
      <w:r w:rsidR="000A71A9">
        <w:rPr>
          <w:rFonts w:ascii="Arial" w:hAnsi="Arial" w:cs="Arial"/>
          <w:color w:val="000000"/>
          <w:lang w:val="en-GB"/>
        </w:rPr>
        <w:t>;</w:t>
      </w:r>
    </w:p>
    <w:p w14:paraId="07949A3D" w14:textId="0E31D962" w:rsidR="002421AD" w:rsidRPr="00182878" w:rsidRDefault="009954D1" w:rsidP="00545A67">
      <w:pPr>
        <w:numPr>
          <w:ilvl w:val="2"/>
          <w:numId w:val="21"/>
        </w:numPr>
        <w:shd w:val="clear" w:color="auto" w:fill="FFFFFF"/>
        <w:spacing w:before="120" w:after="120" w:line="240" w:lineRule="exact"/>
        <w:ind w:left="1418" w:hanging="425"/>
        <w:jc w:val="both"/>
        <w:rPr>
          <w:rFonts w:ascii="Arial" w:hAnsi="Arial" w:cs="Arial"/>
          <w:color w:val="000000"/>
          <w:lang w:val="en-GB"/>
        </w:rPr>
      </w:pPr>
      <w:r>
        <w:rPr>
          <w:rFonts w:ascii="Arial" w:hAnsi="Arial" w:cs="Arial"/>
          <w:color w:val="000000"/>
          <w:lang w:val="en-GB"/>
        </w:rPr>
        <w:t>A</w:t>
      </w:r>
      <w:r w:rsidR="002421AD" w:rsidRPr="00182878">
        <w:rPr>
          <w:rFonts w:ascii="Arial" w:hAnsi="Arial" w:cs="Arial"/>
          <w:color w:val="000000"/>
          <w:lang w:val="en-GB"/>
        </w:rPr>
        <w:t xml:space="preserve"> person holding office in the supervisory body, management body or administration member of an energy company engaged in electricity production and/or supply or natural gas extraction and/or supply or otherwise participating in the management or supervision of these companies;</w:t>
      </w:r>
    </w:p>
    <w:p w14:paraId="6AEDC55D" w14:textId="7238F796" w:rsidR="002421AD" w:rsidRPr="00182878" w:rsidRDefault="002421AD" w:rsidP="00545A67">
      <w:pPr>
        <w:numPr>
          <w:ilvl w:val="2"/>
          <w:numId w:val="21"/>
        </w:numPr>
        <w:shd w:val="clear" w:color="auto" w:fill="FFFFFF"/>
        <w:spacing w:before="120" w:after="120" w:line="240" w:lineRule="exact"/>
        <w:ind w:left="1418" w:hanging="425"/>
        <w:jc w:val="both"/>
        <w:rPr>
          <w:rFonts w:ascii="Arial" w:hAnsi="Arial" w:cs="Arial"/>
          <w:color w:val="000000"/>
          <w:lang w:val="en-GB"/>
        </w:rPr>
      </w:pPr>
      <w:r w:rsidRPr="00182878">
        <w:rPr>
          <w:rFonts w:ascii="Arial" w:hAnsi="Arial" w:cs="Arial"/>
          <w:color w:val="000000"/>
          <w:lang w:val="en-GB"/>
        </w:rPr>
        <w:lastRenderedPageBreak/>
        <w:t>A person serving as member of the supervisory body, management body or managing employee in the companies controlled by the Company (the Controlled Company</w:t>
      </w:r>
      <w:r w:rsidRPr="00182878">
        <w:rPr>
          <w:rStyle w:val="FootnoteReference"/>
          <w:rFonts w:ascii="Arial" w:hAnsi="Arial" w:cs="Arial"/>
          <w:color w:val="000000"/>
          <w:lang w:val="en-GB"/>
        </w:rPr>
        <w:footnoteReference w:id="2"/>
      </w:r>
      <w:r w:rsidRPr="00182878">
        <w:rPr>
          <w:rFonts w:ascii="Arial" w:hAnsi="Arial" w:cs="Arial"/>
          <w:color w:val="000000"/>
          <w:lang w:val="en-GB"/>
        </w:rPr>
        <w:t>) and in the associated companies (the Associated Company</w:t>
      </w:r>
      <w:r w:rsidRPr="00182878">
        <w:rPr>
          <w:rStyle w:val="FootnoteReference"/>
          <w:rFonts w:ascii="Arial" w:hAnsi="Arial" w:cs="Arial"/>
          <w:color w:val="000000"/>
          <w:lang w:val="en-GB"/>
        </w:rPr>
        <w:footnoteReference w:id="3"/>
      </w:r>
      <w:r w:rsidRPr="00182878">
        <w:rPr>
          <w:rFonts w:ascii="Arial" w:hAnsi="Arial" w:cs="Arial"/>
          <w:color w:val="000000"/>
          <w:lang w:val="en-GB"/>
        </w:rPr>
        <w:t>);</w:t>
      </w:r>
    </w:p>
    <w:p w14:paraId="3EB96B42" w14:textId="77777777" w:rsidR="002421AD" w:rsidRDefault="002421AD" w:rsidP="00545A67">
      <w:pPr>
        <w:numPr>
          <w:ilvl w:val="2"/>
          <w:numId w:val="21"/>
        </w:numPr>
        <w:shd w:val="clear" w:color="auto" w:fill="FFFFFF"/>
        <w:spacing w:before="120" w:after="120" w:line="240" w:lineRule="exact"/>
        <w:ind w:left="1418" w:hanging="425"/>
        <w:jc w:val="both"/>
        <w:rPr>
          <w:rFonts w:ascii="Arial" w:hAnsi="Arial" w:cs="Arial"/>
          <w:color w:val="000000"/>
          <w:lang w:val="en-GB"/>
        </w:rPr>
      </w:pPr>
      <w:r w:rsidRPr="00182878">
        <w:rPr>
          <w:rFonts w:ascii="Arial" w:hAnsi="Arial" w:cs="Arial"/>
          <w:color w:val="000000"/>
          <w:lang w:val="en-GB"/>
        </w:rPr>
        <w:t xml:space="preserve">Officials and employees of institutions that regulate the activities of entities operating in the energy services provision area and that have the state energy supervision authority;  </w:t>
      </w:r>
    </w:p>
    <w:p w14:paraId="296D2BB7" w14:textId="3DF0586E" w:rsidR="009954D1" w:rsidRPr="00182878" w:rsidRDefault="009954D1" w:rsidP="00545A67">
      <w:pPr>
        <w:numPr>
          <w:ilvl w:val="2"/>
          <w:numId w:val="21"/>
        </w:numPr>
        <w:shd w:val="clear" w:color="auto" w:fill="FFFFFF"/>
        <w:spacing w:before="120" w:after="120" w:line="240" w:lineRule="exact"/>
        <w:ind w:left="1418" w:hanging="425"/>
        <w:jc w:val="both"/>
        <w:rPr>
          <w:rFonts w:ascii="Arial" w:hAnsi="Arial" w:cs="Arial"/>
          <w:color w:val="000000"/>
          <w:lang w:val="en-GB"/>
        </w:rPr>
      </w:pPr>
      <w:r>
        <w:rPr>
          <w:rFonts w:ascii="Arial" w:hAnsi="Arial" w:cs="Arial"/>
          <w:color w:val="000000"/>
          <w:lang w:val="en-GB"/>
        </w:rPr>
        <w:t xml:space="preserve">An auditor or an employee of an audit firm participating and/or having participated in audits of a set of financial statements of the Company carried out less than </w:t>
      </w:r>
      <w:r w:rsidR="009858D7">
        <w:rPr>
          <w:rFonts w:ascii="Arial" w:hAnsi="Arial" w:cs="Arial"/>
          <w:color w:val="000000"/>
          <w:lang w:val="en-GB"/>
        </w:rPr>
        <w:t>3</w:t>
      </w:r>
      <w:r>
        <w:rPr>
          <w:rFonts w:ascii="Arial" w:hAnsi="Arial" w:cs="Arial"/>
          <w:color w:val="000000"/>
          <w:lang w:val="en-GB"/>
        </w:rPr>
        <w:t xml:space="preserve"> (t</w:t>
      </w:r>
      <w:r w:rsidR="009858D7">
        <w:rPr>
          <w:rFonts w:ascii="Arial" w:hAnsi="Arial" w:cs="Arial"/>
          <w:color w:val="000000"/>
          <w:lang w:val="en-GB"/>
        </w:rPr>
        <w:t>hree</w:t>
      </w:r>
      <w:r>
        <w:rPr>
          <w:rFonts w:ascii="Arial" w:hAnsi="Arial" w:cs="Arial"/>
          <w:color w:val="000000"/>
          <w:lang w:val="en-GB"/>
        </w:rPr>
        <w:t>) years ago, with whom a contract for auditing financial statements of the Company was concluded;</w:t>
      </w:r>
    </w:p>
    <w:p w14:paraId="6A54A129" w14:textId="77777777" w:rsidR="002421AD" w:rsidRPr="00182878" w:rsidRDefault="002421AD" w:rsidP="00545A67">
      <w:pPr>
        <w:numPr>
          <w:ilvl w:val="2"/>
          <w:numId w:val="21"/>
        </w:numPr>
        <w:shd w:val="clear" w:color="auto" w:fill="FFFFFF"/>
        <w:spacing w:before="120" w:after="120" w:line="240" w:lineRule="exact"/>
        <w:ind w:left="1418" w:hanging="425"/>
        <w:jc w:val="both"/>
        <w:rPr>
          <w:rFonts w:ascii="Arial" w:hAnsi="Arial" w:cs="Arial"/>
          <w:color w:val="000000"/>
          <w:lang w:val="en-GB"/>
        </w:rPr>
      </w:pPr>
      <w:r w:rsidRPr="00182878">
        <w:rPr>
          <w:rFonts w:ascii="Arial" w:hAnsi="Arial" w:cs="Arial"/>
          <w:color w:val="000000"/>
          <w:lang w:val="en-GB"/>
        </w:rPr>
        <w:t xml:space="preserve">Other persons who may not serve in this office following the effective legal acts. </w:t>
      </w:r>
    </w:p>
    <w:p w14:paraId="4BB78819" w14:textId="4B3AC36A" w:rsidR="002421AD" w:rsidRPr="00182878" w:rsidRDefault="002421AD" w:rsidP="002421AD">
      <w:pPr>
        <w:pStyle w:val="Pagrindinistekstas2"/>
        <w:numPr>
          <w:ilvl w:val="1"/>
          <w:numId w:val="21"/>
        </w:numPr>
        <w:shd w:val="clear" w:color="auto" w:fill="auto"/>
        <w:tabs>
          <w:tab w:val="left" w:pos="709"/>
        </w:tabs>
        <w:spacing w:after="120" w:line="240" w:lineRule="atLeast"/>
        <w:ind w:left="709" w:right="-6" w:hanging="709"/>
        <w:jc w:val="both"/>
        <w:rPr>
          <w:rFonts w:ascii="Arial" w:hAnsi="Arial" w:cs="Arial"/>
          <w:lang w:val="en-GB"/>
        </w:rPr>
      </w:pPr>
      <w:r w:rsidRPr="00182878">
        <w:rPr>
          <w:rFonts w:ascii="Arial" w:hAnsi="Arial" w:cs="Arial"/>
          <w:lang w:val="en-GB"/>
        </w:rPr>
        <w:t xml:space="preserve">To evaluate the suitability of the candidate to be member of the Board for this office, the Meeting shall evaluate the compliance thereof with the requirements set by these </w:t>
      </w:r>
      <w:r w:rsidR="003D6677" w:rsidRPr="00182878">
        <w:rPr>
          <w:rFonts w:ascii="Arial" w:hAnsi="Arial" w:cs="Arial"/>
          <w:lang w:val="en-GB"/>
        </w:rPr>
        <w:t>Articles of Association</w:t>
      </w:r>
      <w:r w:rsidRPr="00182878">
        <w:rPr>
          <w:rFonts w:ascii="Arial" w:hAnsi="Arial" w:cs="Arial"/>
          <w:lang w:val="en-GB"/>
        </w:rPr>
        <w:t xml:space="preserve"> and by the applicable legal acts. For this purpose the Meeting must be provided with documents evidencing the candidate’s compliance with the set requirements.    </w:t>
      </w:r>
    </w:p>
    <w:p w14:paraId="5AECF7A1" w14:textId="77777777" w:rsidR="002421AD" w:rsidRPr="00182878" w:rsidRDefault="002421AD" w:rsidP="002421AD">
      <w:pPr>
        <w:pStyle w:val="Pagrindinistekstas2"/>
        <w:numPr>
          <w:ilvl w:val="1"/>
          <w:numId w:val="21"/>
        </w:numPr>
        <w:shd w:val="clear" w:color="auto" w:fill="auto"/>
        <w:tabs>
          <w:tab w:val="left" w:pos="709"/>
        </w:tabs>
        <w:spacing w:after="120" w:line="240" w:lineRule="atLeast"/>
        <w:ind w:left="709" w:right="-6" w:hanging="709"/>
        <w:jc w:val="both"/>
        <w:rPr>
          <w:rFonts w:ascii="Arial" w:hAnsi="Arial" w:cs="Arial"/>
          <w:lang w:val="en-GB"/>
        </w:rPr>
      </w:pPr>
      <w:r w:rsidRPr="00182878">
        <w:rPr>
          <w:rFonts w:ascii="Arial" w:hAnsi="Arial" w:cs="Arial"/>
          <w:lang w:val="en-GB"/>
        </w:rPr>
        <w:t>The person proposing candidates to members of the Board for the Meeting shall submit written explanations about the qualification of each proposed member to the Board and the suitability thereof to serve as member of the Board in line with the conclusions stipulated by the legal acts and/or other documents to support such compliance.</w:t>
      </w:r>
    </w:p>
    <w:p w14:paraId="4FE4BF71" w14:textId="3E731FFD" w:rsidR="002421AD" w:rsidRPr="00182878" w:rsidRDefault="002421AD" w:rsidP="002421AD">
      <w:pPr>
        <w:pStyle w:val="Pagrindinistekstas2"/>
        <w:numPr>
          <w:ilvl w:val="1"/>
          <w:numId w:val="21"/>
        </w:numPr>
        <w:shd w:val="clear" w:color="auto" w:fill="auto"/>
        <w:tabs>
          <w:tab w:val="left" w:pos="709"/>
        </w:tabs>
        <w:spacing w:after="120" w:line="240" w:lineRule="atLeast"/>
        <w:ind w:left="709" w:right="-6" w:hanging="709"/>
        <w:jc w:val="both"/>
        <w:rPr>
          <w:rFonts w:ascii="Arial" w:hAnsi="Arial" w:cs="Arial"/>
          <w:lang w:val="en-GB"/>
        </w:rPr>
      </w:pPr>
      <w:r w:rsidRPr="00182878">
        <w:rPr>
          <w:rFonts w:ascii="Arial" w:hAnsi="Arial" w:cs="Arial"/>
          <w:lang w:val="en-GB"/>
        </w:rPr>
        <w:t xml:space="preserve">Each candidate to members of the Board shall provide the Meeting with a written consent to run for a member of the Board and the candidate’s declaration of interest specifying all circumstances that could cause a conflict of interests </w:t>
      </w:r>
      <w:r w:rsidR="00232E13">
        <w:rPr>
          <w:rFonts w:ascii="Arial" w:hAnsi="Arial" w:cs="Arial"/>
          <w:lang w:val="en-GB"/>
        </w:rPr>
        <w:t>of</w:t>
      </w:r>
      <w:r w:rsidRPr="00182878">
        <w:rPr>
          <w:rFonts w:ascii="Arial" w:hAnsi="Arial" w:cs="Arial"/>
          <w:lang w:val="en-GB"/>
        </w:rPr>
        <w:t xml:space="preserve"> the candidate</w:t>
      </w:r>
      <w:r w:rsidR="00232E13">
        <w:rPr>
          <w:rFonts w:ascii="Arial" w:hAnsi="Arial" w:cs="Arial"/>
          <w:lang w:val="en-GB"/>
        </w:rPr>
        <w:t>, i.e. the situation where</w:t>
      </w:r>
      <w:r w:rsidR="00F61EF8">
        <w:rPr>
          <w:rFonts w:ascii="Arial" w:hAnsi="Arial" w:cs="Arial"/>
          <w:lang w:val="en-GB"/>
        </w:rPr>
        <w:t xml:space="preserve"> personal interests of such </w:t>
      </w:r>
      <w:r w:rsidR="00232E13">
        <w:rPr>
          <w:rFonts w:ascii="Arial" w:hAnsi="Arial" w:cs="Arial"/>
          <w:lang w:val="en-GB"/>
        </w:rPr>
        <w:t xml:space="preserve">person would be (directly or indirectly) related to decisions to be adopted by </w:t>
      </w:r>
      <w:r w:rsidR="00F61EF8">
        <w:rPr>
          <w:rFonts w:ascii="Arial" w:hAnsi="Arial" w:cs="Arial"/>
          <w:lang w:val="en-GB"/>
        </w:rPr>
        <w:t>him</w:t>
      </w:r>
      <w:r w:rsidR="00232E13">
        <w:rPr>
          <w:rFonts w:ascii="Arial" w:hAnsi="Arial" w:cs="Arial"/>
          <w:lang w:val="en-GB"/>
        </w:rPr>
        <w:t xml:space="preserve"> when holding the post of a Board member</w:t>
      </w:r>
      <w:r w:rsidRPr="00182878">
        <w:rPr>
          <w:rFonts w:ascii="Arial" w:hAnsi="Arial" w:cs="Arial"/>
          <w:lang w:val="en-GB"/>
        </w:rPr>
        <w:t xml:space="preserve">. In case </w:t>
      </w:r>
      <w:r w:rsidR="00921B42">
        <w:rPr>
          <w:rFonts w:ascii="Arial" w:hAnsi="Arial" w:cs="Arial"/>
          <w:lang w:val="en-GB"/>
        </w:rPr>
        <w:t xml:space="preserve">of the emergence of </w:t>
      </w:r>
      <w:r w:rsidRPr="00182878">
        <w:rPr>
          <w:rFonts w:ascii="Arial" w:hAnsi="Arial" w:cs="Arial"/>
          <w:lang w:val="en-GB"/>
        </w:rPr>
        <w:t xml:space="preserve">new circumstances that could lead to a conflict of interests </w:t>
      </w:r>
      <w:r w:rsidR="00F61EF8">
        <w:rPr>
          <w:rFonts w:ascii="Arial" w:hAnsi="Arial" w:cs="Arial"/>
          <w:lang w:val="en-GB"/>
        </w:rPr>
        <w:t>of a Board member</w:t>
      </w:r>
      <w:r w:rsidRPr="00182878">
        <w:rPr>
          <w:rFonts w:ascii="Arial" w:hAnsi="Arial" w:cs="Arial"/>
          <w:lang w:val="en-GB"/>
        </w:rPr>
        <w:t xml:space="preserve">, the member of the Board shall inform the Board about such new circumstances </w:t>
      </w:r>
      <w:r w:rsidR="00F61EF8">
        <w:rPr>
          <w:rFonts w:ascii="Arial" w:hAnsi="Arial" w:cs="Arial"/>
          <w:lang w:val="en-GB"/>
        </w:rPr>
        <w:t xml:space="preserve">and </w:t>
      </w:r>
      <w:r w:rsidR="00A2483C">
        <w:rPr>
          <w:rFonts w:ascii="Arial" w:hAnsi="Arial" w:cs="Arial"/>
          <w:lang w:val="en-GB"/>
        </w:rPr>
        <w:t>present</w:t>
      </w:r>
      <w:r w:rsidR="00F61EF8">
        <w:rPr>
          <w:rFonts w:ascii="Arial" w:hAnsi="Arial" w:cs="Arial"/>
          <w:lang w:val="en-GB"/>
        </w:rPr>
        <w:t xml:space="preserve"> the Company with a separate notice in accordance with the procedure laid down in the Interest Management Policy </w:t>
      </w:r>
      <w:r w:rsidRPr="00182878">
        <w:rPr>
          <w:rFonts w:ascii="Arial" w:hAnsi="Arial" w:cs="Arial"/>
          <w:lang w:val="en-GB"/>
        </w:rPr>
        <w:t>without</w:t>
      </w:r>
      <w:r w:rsidR="00F61EF8">
        <w:rPr>
          <w:rFonts w:ascii="Arial" w:hAnsi="Arial" w:cs="Arial"/>
          <w:lang w:val="en-GB"/>
        </w:rPr>
        <w:t xml:space="preserve"> any undue</w:t>
      </w:r>
      <w:r w:rsidRPr="00182878">
        <w:rPr>
          <w:rFonts w:ascii="Arial" w:hAnsi="Arial" w:cs="Arial"/>
          <w:lang w:val="en-GB"/>
        </w:rPr>
        <w:t xml:space="preserve"> delay.  </w:t>
      </w:r>
    </w:p>
    <w:p w14:paraId="159137BB" w14:textId="684D4230" w:rsidR="002421AD" w:rsidRPr="00182878" w:rsidRDefault="002421AD" w:rsidP="002421AD">
      <w:pPr>
        <w:pStyle w:val="Pagrindinistekstas2"/>
        <w:numPr>
          <w:ilvl w:val="1"/>
          <w:numId w:val="21"/>
        </w:numPr>
        <w:shd w:val="clear" w:color="auto" w:fill="auto"/>
        <w:tabs>
          <w:tab w:val="left" w:pos="709"/>
        </w:tabs>
        <w:spacing w:after="120" w:line="240" w:lineRule="atLeast"/>
        <w:ind w:left="709" w:right="-6" w:hanging="709"/>
        <w:jc w:val="both"/>
        <w:rPr>
          <w:rFonts w:ascii="Arial" w:hAnsi="Arial" w:cs="Arial"/>
          <w:lang w:val="en-GB"/>
        </w:rPr>
      </w:pPr>
      <w:r w:rsidRPr="00182878">
        <w:rPr>
          <w:rFonts w:ascii="Arial" w:hAnsi="Arial" w:cs="Arial"/>
          <w:lang w:val="en-GB"/>
        </w:rPr>
        <w:t>The members of the Board may have another job or occupy another position compatible with their activities in the Board, including without limitation the managing positions occupied in other legal entities, a job in a state or statutory service, position in the Company and in other legal entities</w:t>
      </w:r>
      <w:r w:rsidR="00E77875">
        <w:rPr>
          <w:rFonts w:ascii="Arial" w:hAnsi="Arial" w:cs="Arial"/>
          <w:lang w:val="en-GB"/>
        </w:rPr>
        <w:t xml:space="preserve"> (in observance of the restrictions laid down in Article 29 of these Articles of Association)</w:t>
      </w:r>
      <w:r w:rsidRPr="00182878">
        <w:rPr>
          <w:rFonts w:ascii="Arial" w:hAnsi="Arial" w:cs="Arial"/>
          <w:lang w:val="en-GB"/>
        </w:rPr>
        <w:t xml:space="preserve"> as well as in legal entities where the Company or the Parent Company is participant only with prior notice to the Board.    </w:t>
      </w:r>
    </w:p>
    <w:p w14:paraId="7F13C710" w14:textId="09E11A5B" w:rsidR="002421AD" w:rsidRDefault="002421AD" w:rsidP="002421AD">
      <w:pPr>
        <w:pStyle w:val="Pagrindinistekstas2"/>
        <w:numPr>
          <w:ilvl w:val="1"/>
          <w:numId w:val="21"/>
        </w:numPr>
        <w:shd w:val="clear" w:color="auto" w:fill="auto"/>
        <w:tabs>
          <w:tab w:val="left" w:pos="709"/>
        </w:tabs>
        <w:spacing w:after="120" w:line="240" w:lineRule="atLeast"/>
        <w:ind w:left="709" w:right="-6" w:hanging="709"/>
        <w:jc w:val="both"/>
        <w:rPr>
          <w:rFonts w:ascii="Arial" w:hAnsi="Arial" w:cs="Arial"/>
          <w:lang w:val="en-GB"/>
        </w:rPr>
      </w:pPr>
      <w:r w:rsidRPr="00182878">
        <w:rPr>
          <w:rFonts w:ascii="Arial" w:hAnsi="Arial" w:cs="Arial"/>
          <w:lang w:val="en-GB"/>
        </w:rPr>
        <w:t xml:space="preserve">Following the decision of the Meeting, before commencing in office the members of </w:t>
      </w:r>
      <w:r w:rsidR="00673944">
        <w:rPr>
          <w:rFonts w:ascii="Arial" w:hAnsi="Arial" w:cs="Arial"/>
          <w:lang w:val="en-GB"/>
        </w:rPr>
        <w:t xml:space="preserve">the </w:t>
      </w:r>
      <w:r w:rsidRPr="00182878">
        <w:rPr>
          <w:rFonts w:ascii="Arial" w:hAnsi="Arial" w:cs="Arial"/>
          <w:lang w:val="en-GB"/>
        </w:rPr>
        <w:t xml:space="preserve">Board may enter into agreements on their activities in the Board providing for their rights, obligations and responsibility. The standard provisions of these agreements shall be set by the Meeting. By its decision the Meeting may also determine that the members of the Board must be remunerated. In case a member of the Board of the Company is elected to occupy the position of the </w:t>
      </w:r>
      <w:r w:rsidR="008524E4" w:rsidRPr="00182878">
        <w:rPr>
          <w:rFonts w:ascii="Arial" w:hAnsi="Arial" w:cs="Arial"/>
          <w:lang w:val="en-GB"/>
        </w:rPr>
        <w:t xml:space="preserve">Director </w:t>
      </w:r>
      <w:r w:rsidRPr="00182878">
        <w:rPr>
          <w:rFonts w:ascii="Arial" w:hAnsi="Arial" w:cs="Arial"/>
          <w:lang w:val="en-GB"/>
        </w:rPr>
        <w:t>General or is appointed as the Company’s branch manager, an employment agreement shall be made with such member relating to this job. All elected members of the Board shall sign the obligation of non-disclosure of the Company’s commercial (</w:t>
      </w:r>
      <w:r w:rsidR="006E6E97">
        <w:rPr>
          <w:rFonts w:ascii="Arial" w:hAnsi="Arial" w:cs="Arial"/>
          <w:lang w:val="en-GB"/>
        </w:rPr>
        <w:t>trade</w:t>
      </w:r>
      <w:r w:rsidRPr="00182878">
        <w:rPr>
          <w:rFonts w:ascii="Arial" w:hAnsi="Arial" w:cs="Arial"/>
          <w:lang w:val="en-GB"/>
        </w:rPr>
        <w:t>) secrets and confidential information without delay</w:t>
      </w:r>
      <w:r w:rsidR="00673944">
        <w:rPr>
          <w:rFonts w:ascii="Arial" w:hAnsi="Arial" w:cs="Arial"/>
          <w:lang w:val="en-GB"/>
        </w:rPr>
        <w:t xml:space="preserve">, which may also be enshrined in the agreement on the activities in the Board or signed </w:t>
      </w:r>
      <w:r w:rsidR="007010C3">
        <w:rPr>
          <w:rFonts w:ascii="Arial" w:hAnsi="Arial" w:cs="Arial"/>
          <w:lang w:val="en-GB"/>
        </w:rPr>
        <w:t>separately</w:t>
      </w:r>
      <w:r w:rsidRPr="00182878">
        <w:rPr>
          <w:rFonts w:ascii="Arial" w:hAnsi="Arial" w:cs="Arial"/>
          <w:lang w:val="en-GB"/>
        </w:rPr>
        <w:t>.</w:t>
      </w:r>
    </w:p>
    <w:p w14:paraId="245C420C" w14:textId="77777777" w:rsidR="00212564" w:rsidRDefault="00212564" w:rsidP="00212564">
      <w:pPr>
        <w:pStyle w:val="Pagrindinistekstas2"/>
        <w:shd w:val="clear" w:color="auto" w:fill="auto"/>
        <w:tabs>
          <w:tab w:val="left" w:pos="709"/>
        </w:tabs>
        <w:spacing w:after="120" w:line="240" w:lineRule="atLeast"/>
        <w:ind w:left="709" w:right="-6" w:firstLine="0"/>
        <w:jc w:val="both"/>
        <w:rPr>
          <w:rFonts w:ascii="Arial" w:hAnsi="Arial" w:cs="Arial"/>
          <w:lang w:val="en-GB"/>
        </w:rPr>
      </w:pPr>
    </w:p>
    <w:p w14:paraId="1E2C934F" w14:textId="27BDDB04" w:rsidR="00212564" w:rsidRPr="007B0F11" w:rsidRDefault="00212564" w:rsidP="00212564">
      <w:pPr>
        <w:jc w:val="center"/>
        <w:rPr>
          <w:rFonts w:ascii="Arial" w:hAnsi="Arial" w:cs="Arial"/>
          <w:b/>
          <w:lang w:val="en-GB"/>
        </w:rPr>
      </w:pPr>
      <w:r>
        <w:rPr>
          <w:rFonts w:ascii="Arial" w:hAnsi="Arial" w:cs="Arial"/>
          <w:b/>
          <w:lang w:val="en-GB"/>
        </w:rPr>
        <w:t>7.2</w:t>
      </w:r>
      <w:r w:rsidRPr="007B0F11">
        <w:rPr>
          <w:rFonts w:ascii="Arial" w:hAnsi="Arial" w:cs="Arial"/>
          <w:b/>
          <w:lang w:val="en-GB"/>
        </w:rPr>
        <w:t xml:space="preserve">. </w:t>
      </w:r>
      <w:r>
        <w:rPr>
          <w:rFonts w:ascii="Arial" w:hAnsi="Arial" w:cs="Arial"/>
          <w:b/>
          <w:lang w:val="en-GB"/>
        </w:rPr>
        <w:t>Competence</w:t>
      </w:r>
      <w:r w:rsidRPr="007B0F11">
        <w:rPr>
          <w:rFonts w:ascii="Arial" w:hAnsi="Arial" w:cs="Arial"/>
          <w:b/>
          <w:lang w:val="en-GB"/>
        </w:rPr>
        <w:t xml:space="preserve"> of the Board</w:t>
      </w:r>
    </w:p>
    <w:p w14:paraId="025E7CFC" w14:textId="77777777" w:rsidR="00212564" w:rsidRPr="00182878" w:rsidRDefault="00212564" w:rsidP="00212564">
      <w:pPr>
        <w:pStyle w:val="Pagrindinistekstas2"/>
        <w:shd w:val="clear" w:color="auto" w:fill="auto"/>
        <w:tabs>
          <w:tab w:val="left" w:pos="709"/>
        </w:tabs>
        <w:spacing w:after="120" w:line="240" w:lineRule="atLeast"/>
        <w:ind w:left="709" w:right="-6" w:firstLine="0"/>
        <w:jc w:val="both"/>
        <w:rPr>
          <w:rFonts w:ascii="Arial" w:hAnsi="Arial" w:cs="Arial"/>
          <w:lang w:val="en-GB"/>
        </w:rPr>
      </w:pPr>
    </w:p>
    <w:p w14:paraId="437DD3A9" w14:textId="77777777" w:rsidR="00545A67" w:rsidRDefault="002421AD" w:rsidP="00545A67">
      <w:pPr>
        <w:pStyle w:val="Pagrindinistekstas2"/>
        <w:numPr>
          <w:ilvl w:val="1"/>
          <w:numId w:val="21"/>
        </w:numPr>
        <w:shd w:val="clear" w:color="auto" w:fill="auto"/>
        <w:spacing w:after="120" w:line="240" w:lineRule="exact"/>
        <w:ind w:left="709" w:hanging="709"/>
        <w:jc w:val="both"/>
        <w:rPr>
          <w:rFonts w:ascii="Arial" w:hAnsi="Arial" w:cs="Arial"/>
          <w:lang w:val="en-GB"/>
        </w:rPr>
      </w:pPr>
      <w:bookmarkStart w:id="1" w:name="_Ref431128325"/>
      <w:r w:rsidRPr="00182878">
        <w:rPr>
          <w:rFonts w:ascii="Arial" w:hAnsi="Arial" w:cs="Arial"/>
          <w:lang w:val="en-GB"/>
        </w:rPr>
        <w:t xml:space="preserve">The competence of the Board shall not differ from that defined by the </w:t>
      </w:r>
      <w:r w:rsidR="00AD0B61">
        <w:rPr>
          <w:rFonts w:ascii="Arial" w:hAnsi="Arial" w:cs="Arial"/>
          <w:lang w:val="en-GB"/>
        </w:rPr>
        <w:t>CL</w:t>
      </w:r>
      <w:r w:rsidRPr="00182878">
        <w:rPr>
          <w:rFonts w:ascii="Arial" w:hAnsi="Arial" w:cs="Arial"/>
          <w:lang w:val="en-GB"/>
        </w:rPr>
        <w:t xml:space="preserve">, except for the additional competence provided </w:t>
      </w:r>
      <w:r w:rsidR="00AD0B61">
        <w:rPr>
          <w:rFonts w:ascii="Arial" w:hAnsi="Arial" w:cs="Arial"/>
          <w:lang w:val="en-GB"/>
        </w:rPr>
        <w:t>for in</w:t>
      </w:r>
      <w:r w:rsidRPr="00182878">
        <w:rPr>
          <w:rFonts w:ascii="Arial" w:hAnsi="Arial" w:cs="Arial"/>
          <w:lang w:val="en-GB"/>
        </w:rPr>
        <w:t xml:space="preserve"> Articles </w:t>
      </w:r>
      <w:r w:rsidR="00AD0B61">
        <w:rPr>
          <w:rFonts w:ascii="Arial" w:hAnsi="Arial" w:cs="Arial"/>
          <w:lang w:val="en-GB"/>
        </w:rPr>
        <w:t>36 - 44</w:t>
      </w:r>
      <w:r w:rsidRPr="00182878">
        <w:rPr>
          <w:rFonts w:ascii="Arial" w:hAnsi="Arial" w:cs="Arial"/>
          <w:lang w:val="en-GB"/>
        </w:rPr>
        <w:t xml:space="preserve"> hereof.</w:t>
      </w:r>
      <w:bookmarkStart w:id="2" w:name="_Ref440194893"/>
      <w:bookmarkEnd w:id="1"/>
    </w:p>
    <w:p w14:paraId="32387A1F" w14:textId="76F114EF" w:rsidR="002421AD" w:rsidRPr="00545A67" w:rsidRDefault="002421AD" w:rsidP="00545A67">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545A67">
        <w:rPr>
          <w:rFonts w:ascii="Arial" w:hAnsi="Arial" w:cs="Arial"/>
          <w:lang w:val="en-GB"/>
        </w:rPr>
        <w:t>The Board shall consider and approve</w:t>
      </w:r>
      <w:r w:rsidR="009858D7">
        <w:rPr>
          <w:rFonts w:ascii="Arial" w:hAnsi="Arial" w:cs="Arial"/>
          <w:lang w:val="en-GB"/>
        </w:rPr>
        <w:t xml:space="preserve"> including but not limited to</w:t>
      </w:r>
      <w:r w:rsidRPr="00545A67">
        <w:rPr>
          <w:rFonts w:ascii="Arial" w:hAnsi="Arial" w:cs="Arial"/>
          <w:lang w:val="en-GB"/>
        </w:rPr>
        <w:t>:</w:t>
      </w:r>
      <w:bookmarkStart w:id="3" w:name="_Ref440194894"/>
      <w:bookmarkEnd w:id="2"/>
    </w:p>
    <w:p w14:paraId="3BB1B454" w14:textId="77777777" w:rsidR="002421AD" w:rsidRPr="00182878" w:rsidRDefault="002421AD"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sidRPr="00182878">
        <w:rPr>
          <w:rFonts w:ascii="Arial" w:hAnsi="Arial" w:cs="Arial"/>
          <w:color w:val="000000"/>
          <w:lang w:val="en-GB"/>
        </w:rPr>
        <w:t>The strategy of the Company;</w:t>
      </w:r>
      <w:bookmarkStart w:id="4" w:name="_Ref348461815"/>
      <w:bookmarkStart w:id="5" w:name="_Ref440194896"/>
      <w:bookmarkEnd w:id="3"/>
    </w:p>
    <w:p w14:paraId="2B5FD5C8" w14:textId="344BB72F" w:rsidR="002421AD" w:rsidRPr="00510CED" w:rsidRDefault="002421AD"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sidRPr="00182878">
        <w:rPr>
          <w:rFonts w:ascii="Arial" w:hAnsi="Arial" w:cs="Arial"/>
          <w:color w:val="000000"/>
          <w:lang w:val="en-GB"/>
        </w:rPr>
        <w:lastRenderedPageBreak/>
        <w:t xml:space="preserve">The </w:t>
      </w:r>
      <w:r w:rsidR="006E6E97">
        <w:rPr>
          <w:rFonts w:ascii="Arial" w:hAnsi="Arial" w:cs="Arial"/>
          <w:color w:val="000000"/>
          <w:lang w:val="en-GB"/>
        </w:rPr>
        <w:t>activity</w:t>
      </w:r>
      <w:r w:rsidRPr="00182878">
        <w:rPr>
          <w:rFonts w:ascii="Arial" w:hAnsi="Arial" w:cs="Arial"/>
          <w:color w:val="000000"/>
          <w:lang w:val="en-GB"/>
        </w:rPr>
        <w:t xml:space="preserve"> plan of the Company for minimum 3 (three) years’ term and the </w:t>
      </w:r>
      <w:r w:rsidR="006E6E97">
        <w:rPr>
          <w:rFonts w:ascii="Arial" w:hAnsi="Arial" w:cs="Arial"/>
          <w:color w:val="000000"/>
          <w:lang w:val="en-GB"/>
        </w:rPr>
        <w:t>activity</w:t>
      </w:r>
      <w:r w:rsidRPr="00182878">
        <w:rPr>
          <w:rFonts w:ascii="Arial" w:hAnsi="Arial" w:cs="Arial"/>
          <w:color w:val="000000"/>
          <w:lang w:val="en-GB"/>
        </w:rPr>
        <w:t xml:space="preserve"> plan implementation report within the periods defined by the Board</w:t>
      </w:r>
      <w:bookmarkEnd w:id="4"/>
      <w:r w:rsidRPr="00182878">
        <w:rPr>
          <w:rFonts w:ascii="Arial" w:hAnsi="Arial" w:cs="Arial"/>
          <w:color w:val="000000"/>
          <w:lang w:val="en-GB"/>
        </w:rPr>
        <w:t>;</w:t>
      </w:r>
      <w:bookmarkEnd w:id="5"/>
    </w:p>
    <w:p w14:paraId="0CDE0C68" w14:textId="35F22AAB" w:rsidR="00510CED" w:rsidRDefault="00510CED" w:rsidP="009858D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Pr>
          <w:rFonts w:ascii="Arial" w:hAnsi="Arial" w:cs="Arial"/>
          <w:lang w:val="en-GB"/>
        </w:rPr>
        <w:t>A</w:t>
      </w:r>
      <w:r w:rsidRPr="00510CED">
        <w:rPr>
          <w:rFonts w:ascii="Arial" w:hAnsi="Arial" w:cs="Arial"/>
          <w:lang w:val="en-GB"/>
        </w:rPr>
        <w:t xml:space="preserve"> 10 (ten) year development plan for the natural gas transmission network</w:t>
      </w:r>
      <w:r>
        <w:rPr>
          <w:rFonts w:ascii="Arial" w:hAnsi="Arial" w:cs="Arial"/>
          <w:lang w:val="en-GB"/>
        </w:rPr>
        <w:t>;</w:t>
      </w:r>
    </w:p>
    <w:p w14:paraId="5E747D27" w14:textId="19BD0B70" w:rsidR="00510CED" w:rsidRPr="00182878" w:rsidRDefault="00510CED" w:rsidP="009858D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Pr>
          <w:rFonts w:ascii="Arial" w:hAnsi="Arial" w:cs="Arial"/>
          <w:lang w:val="en-GB"/>
        </w:rPr>
        <w:t>A list of projects of the Company controlled by the Board;</w:t>
      </w:r>
    </w:p>
    <w:p w14:paraId="16991647" w14:textId="57BF44DD" w:rsidR="002421AD" w:rsidRPr="00182878" w:rsidRDefault="002421AD"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sidRPr="00182878">
        <w:rPr>
          <w:rFonts w:ascii="Arial" w:hAnsi="Arial" w:cs="Arial"/>
          <w:color w:val="000000"/>
          <w:lang w:val="en-GB"/>
        </w:rPr>
        <w:t xml:space="preserve">The Company’s annual budget and annual </w:t>
      </w:r>
      <w:r w:rsidR="006E6E97">
        <w:rPr>
          <w:rFonts w:ascii="Arial" w:hAnsi="Arial" w:cs="Arial"/>
          <w:color w:val="000000"/>
          <w:lang w:val="en-GB"/>
        </w:rPr>
        <w:t>activity</w:t>
      </w:r>
      <w:r w:rsidR="006E6E97" w:rsidRPr="00182878">
        <w:rPr>
          <w:rFonts w:ascii="Arial" w:hAnsi="Arial" w:cs="Arial"/>
          <w:color w:val="000000"/>
          <w:lang w:val="en-GB"/>
        </w:rPr>
        <w:t xml:space="preserve"> </w:t>
      </w:r>
      <w:r w:rsidRPr="00182878">
        <w:rPr>
          <w:rFonts w:ascii="Arial" w:hAnsi="Arial" w:cs="Arial"/>
          <w:color w:val="000000"/>
          <w:lang w:val="en-GB"/>
        </w:rPr>
        <w:t>goals;</w:t>
      </w:r>
    </w:p>
    <w:p w14:paraId="09F85340" w14:textId="77777777" w:rsidR="002421AD" w:rsidRPr="00182878" w:rsidRDefault="002421AD"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sidRPr="00182878">
        <w:rPr>
          <w:rFonts w:ascii="Arial" w:hAnsi="Arial" w:cs="Arial"/>
          <w:color w:val="000000"/>
          <w:lang w:val="en-GB"/>
        </w:rPr>
        <w:t>The procedure for allocating support and charity;</w:t>
      </w:r>
    </w:p>
    <w:p w14:paraId="169E6D3C" w14:textId="73082EB2" w:rsidR="002421AD" w:rsidRPr="00182878" w:rsidRDefault="002421AD"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sidRPr="00182878">
        <w:rPr>
          <w:rFonts w:ascii="Arial" w:hAnsi="Arial" w:cs="Arial"/>
          <w:lang w:val="en-GB"/>
        </w:rPr>
        <w:t xml:space="preserve">The list of essential conditions of transactions (by types of transactions) and the procedure for making transactions under the decision taken by the Board, including the decisions of the Board about the transactions that require approval of the Meeting following </w:t>
      </w:r>
      <w:r w:rsidR="00924E7B">
        <w:rPr>
          <w:rFonts w:ascii="Arial" w:hAnsi="Arial" w:cs="Arial"/>
          <w:lang w:val="en-GB"/>
        </w:rPr>
        <w:t>Article</w:t>
      </w:r>
      <w:r w:rsidR="00924E7B" w:rsidRPr="00182878">
        <w:rPr>
          <w:rFonts w:ascii="Arial" w:hAnsi="Arial" w:cs="Arial"/>
          <w:lang w:val="en-GB"/>
        </w:rPr>
        <w:t xml:space="preserve"> </w:t>
      </w:r>
      <w:r w:rsidR="000829BC">
        <w:rPr>
          <w:rFonts w:ascii="Arial" w:hAnsi="Arial" w:cs="Arial"/>
          <w:lang w:val="en-GB"/>
        </w:rPr>
        <w:t>38</w:t>
      </w:r>
      <w:r w:rsidRPr="00182878">
        <w:rPr>
          <w:rFonts w:ascii="Arial" w:hAnsi="Arial" w:cs="Arial"/>
          <w:lang w:val="en-GB"/>
        </w:rPr>
        <w:t xml:space="preserve"> of these </w:t>
      </w:r>
      <w:r w:rsidR="003D6677" w:rsidRPr="00182878">
        <w:rPr>
          <w:rFonts w:ascii="Arial" w:hAnsi="Arial" w:cs="Arial"/>
          <w:lang w:val="en-GB"/>
        </w:rPr>
        <w:t>Articles of Association</w:t>
      </w:r>
      <w:r w:rsidRPr="00182878">
        <w:rPr>
          <w:rFonts w:ascii="Arial" w:hAnsi="Arial" w:cs="Arial"/>
          <w:lang w:val="en-GB"/>
        </w:rPr>
        <w:t>;</w:t>
      </w:r>
    </w:p>
    <w:p w14:paraId="56D14600" w14:textId="25314B13" w:rsidR="002421AD" w:rsidRDefault="002421AD"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sidRPr="00182878">
        <w:rPr>
          <w:rFonts w:ascii="Arial" w:hAnsi="Arial" w:cs="Arial"/>
          <w:lang w:val="en-GB"/>
        </w:rPr>
        <w:t>The list of information that is considered to be the Company’s commercial (</w:t>
      </w:r>
      <w:r w:rsidR="006E6E97">
        <w:rPr>
          <w:rFonts w:ascii="Arial" w:hAnsi="Arial" w:cs="Arial"/>
          <w:lang w:val="en-GB"/>
        </w:rPr>
        <w:t>trade</w:t>
      </w:r>
      <w:r w:rsidRPr="00182878">
        <w:rPr>
          <w:rFonts w:ascii="Arial" w:hAnsi="Arial" w:cs="Arial"/>
          <w:lang w:val="en-GB"/>
        </w:rPr>
        <w:t xml:space="preserve">) secret and confidential information as well as the principles for use (storage) of such information in the Company; </w:t>
      </w:r>
    </w:p>
    <w:p w14:paraId="53D2D29E" w14:textId="056EF46D" w:rsidR="002933B5" w:rsidRPr="00182878" w:rsidRDefault="002933B5"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Pr>
          <w:rFonts w:ascii="Arial" w:hAnsi="Arial" w:cs="Arial"/>
          <w:lang w:val="en-GB"/>
        </w:rPr>
        <w:t>The security plan of the Company as a company important for ensuring national security;</w:t>
      </w:r>
    </w:p>
    <w:p w14:paraId="35775879" w14:textId="6F19D1F8" w:rsidR="002421AD" w:rsidRPr="00182878" w:rsidRDefault="002421AD"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r w:rsidRPr="00182878">
        <w:rPr>
          <w:rFonts w:ascii="Arial" w:hAnsi="Arial" w:cs="Arial"/>
          <w:lang w:val="en-GB"/>
        </w:rPr>
        <w:t xml:space="preserve">The job description of the General Manger, the salary and annual performance goals thereof, as well as other conditions of the employment agreement, shall give incentives and impose </w:t>
      </w:r>
      <w:r w:rsidR="006E6E97">
        <w:rPr>
          <w:rFonts w:ascii="Arial" w:hAnsi="Arial" w:cs="Arial"/>
          <w:lang w:val="en-GB"/>
        </w:rPr>
        <w:t>sanctions</w:t>
      </w:r>
      <w:r w:rsidRPr="00182878">
        <w:rPr>
          <w:rFonts w:ascii="Arial" w:hAnsi="Arial" w:cs="Arial"/>
          <w:lang w:val="en-GB"/>
        </w:rPr>
        <w:t>;</w:t>
      </w:r>
    </w:p>
    <w:p w14:paraId="2B39B2EE" w14:textId="77777777" w:rsidR="00545A67" w:rsidRDefault="002933B5" w:rsidP="00545A67">
      <w:pPr>
        <w:pStyle w:val="Pagrindinistekstas2"/>
        <w:numPr>
          <w:ilvl w:val="3"/>
          <w:numId w:val="45"/>
        </w:numPr>
        <w:shd w:val="clear" w:color="auto" w:fill="auto"/>
        <w:tabs>
          <w:tab w:val="left" w:pos="1843"/>
        </w:tabs>
        <w:spacing w:after="120" w:line="240" w:lineRule="atLeast"/>
        <w:ind w:left="1843" w:right="-6" w:hanging="709"/>
        <w:jc w:val="both"/>
        <w:rPr>
          <w:rFonts w:ascii="Arial" w:hAnsi="Arial" w:cs="Arial"/>
          <w:lang w:val="en-GB"/>
        </w:rPr>
      </w:pPr>
      <w:bookmarkStart w:id="6" w:name="_Ref440025147"/>
      <w:r>
        <w:rPr>
          <w:rFonts w:ascii="Arial" w:hAnsi="Arial" w:cs="Arial"/>
          <w:lang w:val="en-GB"/>
        </w:rPr>
        <w:t>D</w:t>
      </w:r>
      <w:r w:rsidR="002421AD" w:rsidRPr="00182878">
        <w:rPr>
          <w:rFonts w:ascii="Arial" w:hAnsi="Arial" w:cs="Arial"/>
          <w:lang w:val="en-GB"/>
        </w:rPr>
        <w:t>ocuments of the Compan</w:t>
      </w:r>
      <w:r w:rsidR="00924E7B">
        <w:rPr>
          <w:rFonts w:ascii="Arial" w:hAnsi="Arial" w:cs="Arial"/>
          <w:lang w:val="en-GB"/>
        </w:rPr>
        <w:t>y Group</w:t>
      </w:r>
      <w:r w:rsidR="002421AD" w:rsidRPr="00182878">
        <w:rPr>
          <w:rFonts w:ascii="Arial" w:hAnsi="Arial" w:cs="Arial"/>
          <w:lang w:val="en-GB"/>
        </w:rPr>
        <w:t xml:space="preserve"> (</w:t>
      </w:r>
      <w:r w:rsidR="002421AD" w:rsidRPr="00182878">
        <w:rPr>
          <w:rFonts w:ascii="Arial" w:hAnsi="Arial" w:cs="Arial"/>
          <w:color w:val="000000"/>
          <w:lang w:val="en-GB"/>
        </w:rPr>
        <w:t xml:space="preserve">guidelines, policies, </w:t>
      </w:r>
      <w:r>
        <w:rPr>
          <w:rFonts w:ascii="Arial" w:hAnsi="Arial" w:cs="Arial"/>
          <w:color w:val="000000"/>
          <w:lang w:val="en-GB"/>
        </w:rPr>
        <w:t xml:space="preserve">procedures, </w:t>
      </w:r>
      <w:r w:rsidR="002421AD" w:rsidRPr="00182878">
        <w:rPr>
          <w:rFonts w:ascii="Arial" w:hAnsi="Arial" w:cs="Arial"/>
          <w:color w:val="000000"/>
          <w:lang w:val="en-GB"/>
        </w:rPr>
        <w:t>etc.) and shall decide on the scope of their application in the Company, other documents regulating the Company’s business.</w:t>
      </w:r>
      <w:bookmarkStart w:id="7" w:name="_Ref446315726"/>
    </w:p>
    <w:p w14:paraId="4DFE8369" w14:textId="5F9210ED" w:rsidR="002421AD" w:rsidRPr="00545A67" w:rsidRDefault="002421AD" w:rsidP="00545A67">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545A67">
        <w:rPr>
          <w:rFonts w:ascii="Arial" w:hAnsi="Arial" w:cs="Arial"/>
          <w:lang w:val="en-GB"/>
        </w:rPr>
        <w:t xml:space="preserve">The Board shall </w:t>
      </w:r>
      <w:r w:rsidR="00D14FAB" w:rsidRPr="00545A67">
        <w:rPr>
          <w:rFonts w:ascii="Arial" w:hAnsi="Arial" w:cs="Arial"/>
          <w:lang w:val="en-GB"/>
        </w:rPr>
        <w:t>take</w:t>
      </w:r>
      <w:r w:rsidR="00B76C11" w:rsidRPr="00545A67">
        <w:rPr>
          <w:rFonts w:ascii="Arial" w:hAnsi="Arial" w:cs="Arial"/>
          <w:lang w:val="en-GB"/>
        </w:rPr>
        <w:t xml:space="preserve"> the following decisions</w:t>
      </w:r>
      <w:r w:rsidRPr="00545A67">
        <w:rPr>
          <w:rFonts w:ascii="Arial" w:hAnsi="Arial" w:cs="Arial"/>
          <w:lang w:val="en-GB"/>
        </w:rPr>
        <w:t>:</w:t>
      </w:r>
      <w:bookmarkEnd w:id="6"/>
      <w:bookmarkEnd w:id="7"/>
    </w:p>
    <w:p w14:paraId="380427D0" w14:textId="5DD0D80D" w:rsidR="002421AD" w:rsidRPr="00182878" w:rsidRDefault="00D14FAB"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 xml:space="preserve">On the setting of </w:t>
      </w:r>
      <w:r w:rsidR="002421AD" w:rsidRPr="00182878">
        <w:rPr>
          <w:rFonts w:ascii="Arial" w:hAnsi="Arial" w:cs="Arial"/>
          <w:color w:val="000000"/>
          <w:lang w:val="en-GB"/>
        </w:rPr>
        <w:t>gas transmission prices and the prices of other state regulated services on the basis of the calculations mad</w:t>
      </w:r>
      <w:r>
        <w:rPr>
          <w:rFonts w:ascii="Arial" w:hAnsi="Arial" w:cs="Arial"/>
          <w:color w:val="000000"/>
          <w:lang w:val="en-GB"/>
        </w:rPr>
        <w:t xml:space="preserve">e by the Company as well as their application procedure </w:t>
      </w:r>
      <w:r w:rsidR="002421AD" w:rsidRPr="00182878">
        <w:rPr>
          <w:rFonts w:ascii="Arial" w:hAnsi="Arial" w:cs="Arial"/>
          <w:color w:val="000000"/>
          <w:lang w:val="en-GB"/>
        </w:rPr>
        <w:t>where required by the effective legal acts;</w:t>
      </w:r>
    </w:p>
    <w:p w14:paraId="12783A25" w14:textId="0A00D4CB" w:rsidR="002421AD" w:rsidRPr="00182878" w:rsidRDefault="00D14FAB"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 xml:space="preserve">n issuing bonds (except for convertible bonds); </w:t>
      </w:r>
    </w:p>
    <w:p w14:paraId="295B6047" w14:textId="7EEE4ACC" w:rsidR="002421AD" w:rsidRPr="00182878" w:rsidRDefault="00D14FAB"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 xml:space="preserve">n establishing of the Company’s </w:t>
      </w:r>
      <w:r w:rsidR="006E6E97">
        <w:rPr>
          <w:rFonts w:ascii="Arial" w:hAnsi="Arial" w:cs="Arial"/>
          <w:color w:val="000000"/>
          <w:lang w:val="en-GB"/>
        </w:rPr>
        <w:t>branches</w:t>
      </w:r>
      <w:r w:rsidR="006E6E97" w:rsidRPr="00182878">
        <w:rPr>
          <w:rFonts w:ascii="Arial" w:hAnsi="Arial" w:cs="Arial"/>
          <w:color w:val="000000"/>
          <w:lang w:val="en-GB"/>
        </w:rPr>
        <w:t xml:space="preserve"> </w:t>
      </w:r>
      <w:r w:rsidR="002421AD" w:rsidRPr="00182878">
        <w:rPr>
          <w:rFonts w:ascii="Arial" w:hAnsi="Arial" w:cs="Arial"/>
          <w:color w:val="000000"/>
          <w:lang w:val="en-GB"/>
        </w:rPr>
        <w:t>and representative offices and termination of their operation, also about the approval of their regulations and amendments thereto, appointing and recalling of the managers;</w:t>
      </w:r>
    </w:p>
    <w:p w14:paraId="31895E88" w14:textId="7B2550C8" w:rsidR="002421AD" w:rsidRPr="00182878" w:rsidRDefault="00D14FAB"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the Company’s participation in the activities of associations or unions of legal entities in any form;</w:t>
      </w:r>
    </w:p>
    <w:p w14:paraId="7DFC5FF8" w14:textId="0EAF0ADF" w:rsidR="002421AD" w:rsidRPr="00182878" w:rsidRDefault="00D14FAB"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bookmarkStart w:id="8" w:name="_Ref430336181"/>
      <w:r>
        <w:rPr>
          <w:rFonts w:ascii="Arial" w:hAnsi="Arial" w:cs="Arial"/>
          <w:color w:val="000000"/>
          <w:lang w:val="en-GB"/>
        </w:rPr>
        <w:t>On</w:t>
      </w:r>
      <w:r w:rsidR="002421AD" w:rsidRPr="00182878">
        <w:rPr>
          <w:rFonts w:ascii="Arial" w:hAnsi="Arial" w:cs="Arial"/>
          <w:color w:val="000000"/>
          <w:lang w:val="en-GB"/>
        </w:rPr>
        <w:t xml:space="preserve"> the Company </w:t>
      </w:r>
      <w:r w:rsidR="00220528">
        <w:rPr>
          <w:rFonts w:ascii="Arial" w:hAnsi="Arial" w:cs="Arial"/>
          <w:color w:val="000000"/>
          <w:lang w:val="en-GB"/>
        </w:rPr>
        <w:t>becoming a</w:t>
      </w:r>
      <w:r w:rsidR="002421AD" w:rsidRPr="00182878">
        <w:rPr>
          <w:rFonts w:ascii="Arial" w:hAnsi="Arial" w:cs="Arial"/>
          <w:color w:val="000000"/>
          <w:lang w:val="en-GB"/>
        </w:rPr>
        <w:t xml:space="preserve"> founder, participant of other legal entities, also decisions </w:t>
      </w:r>
      <w:r w:rsidR="00226C35">
        <w:rPr>
          <w:rFonts w:ascii="Arial" w:hAnsi="Arial" w:cs="Arial"/>
          <w:color w:val="000000"/>
          <w:lang w:val="en-GB"/>
        </w:rPr>
        <w:t>on</w:t>
      </w:r>
      <w:r w:rsidR="00226C35" w:rsidRPr="00182878">
        <w:rPr>
          <w:rFonts w:ascii="Arial" w:hAnsi="Arial" w:cs="Arial"/>
          <w:color w:val="000000"/>
          <w:lang w:val="en-GB"/>
        </w:rPr>
        <w:t xml:space="preserve"> </w:t>
      </w:r>
      <w:r w:rsidR="002421AD" w:rsidRPr="00182878">
        <w:rPr>
          <w:rFonts w:ascii="Arial" w:hAnsi="Arial" w:cs="Arial"/>
          <w:color w:val="000000"/>
          <w:lang w:val="en-GB"/>
        </w:rPr>
        <w:t xml:space="preserve">increasing or decreasing the number of shares (stocks, interest) </w:t>
      </w:r>
      <w:r w:rsidR="00207428">
        <w:rPr>
          <w:rFonts w:ascii="Arial" w:hAnsi="Arial" w:cs="Arial"/>
          <w:color w:val="000000"/>
          <w:lang w:val="en-GB"/>
        </w:rPr>
        <w:t>possessed by the Company</w:t>
      </w:r>
      <w:r w:rsidR="00207428" w:rsidRPr="00182878">
        <w:rPr>
          <w:rFonts w:ascii="Arial" w:hAnsi="Arial" w:cs="Arial"/>
          <w:color w:val="000000"/>
          <w:lang w:val="en-GB"/>
        </w:rPr>
        <w:t xml:space="preserve"> </w:t>
      </w:r>
      <w:r w:rsidR="002421AD" w:rsidRPr="00182878">
        <w:rPr>
          <w:rFonts w:ascii="Arial" w:hAnsi="Arial" w:cs="Arial"/>
          <w:color w:val="000000"/>
          <w:lang w:val="en-GB"/>
        </w:rPr>
        <w:t>or other change in the rights granted by the</w:t>
      </w:r>
      <w:r w:rsidR="00207428">
        <w:rPr>
          <w:rFonts w:ascii="Arial" w:hAnsi="Arial" w:cs="Arial"/>
          <w:color w:val="000000"/>
          <w:lang w:val="en-GB"/>
        </w:rPr>
        <w:t>se</w:t>
      </w:r>
      <w:r w:rsidR="002421AD" w:rsidRPr="00182878">
        <w:rPr>
          <w:rFonts w:ascii="Arial" w:hAnsi="Arial" w:cs="Arial"/>
          <w:color w:val="000000"/>
          <w:lang w:val="en-GB"/>
        </w:rPr>
        <w:t xml:space="preserve"> shares (stocks, interest), shall approve the essential conditions of the share subscription agreements;</w:t>
      </w:r>
    </w:p>
    <w:p w14:paraId="0B1C6247" w14:textId="2E5995B5" w:rsidR="002421AD" w:rsidRPr="00182878" w:rsidRDefault="003E17E9"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lang w:val="en-GB"/>
        </w:rPr>
        <w:t>On transferring or</w:t>
      </w:r>
      <w:r w:rsidR="002421AD" w:rsidRPr="00182878">
        <w:rPr>
          <w:rFonts w:ascii="Arial" w:hAnsi="Arial" w:cs="Arial"/>
          <w:lang w:val="en-GB"/>
        </w:rPr>
        <w:t xml:space="preserve"> pledging</w:t>
      </w:r>
      <w:r>
        <w:rPr>
          <w:rFonts w:ascii="Arial" w:hAnsi="Arial" w:cs="Arial"/>
          <w:lang w:val="en-GB"/>
        </w:rPr>
        <w:t xml:space="preserve"> the Company’s property included in the List of Facilities and Property of Strategic Importance to National Security </w:t>
      </w:r>
      <w:r w:rsidR="00283F29">
        <w:rPr>
          <w:rFonts w:ascii="Arial" w:hAnsi="Arial" w:cs="Arial"/>
          <w:lang w:val="en-GB"/>
        </w:rPr>
        <w:t>provided in</w:t>
      </w:r>
      <w:r>
        <w:rPr>
          <w:rFonts w:ascii="Arial" w:hAnsi="Arial" w:cs="Arial"/>
          <w:lang w:val="en-GB"/>
        </w:rPr>
        <w:t xml:space="preserve"> the Law on Objects Important to Ensuring National Security of the LR, the change of the legal status, </w:t>
      </w:r>
      <w:r w:rsidRPr="00182878">
        <w:rPr>
          <w:rFonts w:ascii="Arial" w:hAnsi="Arial" w:cs="Arial"/>
          <w:lang w:val="en-GB"/>
        </w:rPr>
        <w:t>other restriction or disposal</w:t>
      </w:r>
      <w:r>
        <w:rPr>
          <w:rFonts w:ascii="Arial" w:hAnsi="Arial" w:cs="Arial"/>
          <w:lang w:val="en-GB"/>
        </w:rPr>
        <w:t xml:space="preserve"> thereof</w:t>
      </w:r>
      <w:r w:rsidR="00697C19">
        <w:rPr>
          <w:rFonts w:ascii="Arial" w:hAnsi="Arial" w:cs="Arial"/>
          <w:lang w:val="en-GB"/>
        </w:rPr>
        <w:t>,</w:t>
      </w:r>
      <w:r>
        <w:rPr>
          <w:rFonts w:ascii="Arial" w:hAnsi="Arial" w:cs="Arial"/>
          <w:lang w:val="en-GB"/>
        </w:rPr>
        <w:t xml:space="preserve"> </w:t>
      </w:r>
      <w:r w:rsidR="002421AD" w:rsidRPr="00182878">
        <w:rPr>
          <w:rFonts w:ascii="Arial" w:hAnsi="Arial" w:cs="Arial"/>
          <w:lang w:val="en-GB"/>
        </w:rPr>
        <w:t xml:space="preserve">where the value of such transferred property </w:t>
      </w:r>
      <w:r w:rsidR="002421AD" w:rsidRPr="00182878">
        <w:rPr>
          <w:rFonts w:ascii="Arial" w:hAnsi="Arial" w:cs="Arial"/>
          <w:color w:val="000000"/>
          <w:lang w:val="en-GB"/>
        </w:rPr>
        <w:t>is lower or equals to 1/20 of the Company’s authorised capital;</w:t>
      </w:r>
    </w:p>
    <w:p w14:paraId="5AF2E641" w14:textId="36720281" w:rsidR="002421AD" w:rsidRPr="00182878" w:rsidRDefault="002421AD"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bookmarkStart w:id="9" w:name="_Ref431141948"/>
      <w:r w:rsidRPr="00182878">
        <w:rPr>
          <w:rFonts w:ascii="Arial" w:hAnsi="Arial" w:cs="Arial"/>
          <w:lang w:val="en-GB"/>
        </w:rPr>
        <w:t xml:space="preserve">Approve standard conditions </w:t>
      </w:r>
      <w:r w:rsidR="00226C35">
        <w:rPr>
          <w:rFonts w:ascii="Arial" w:hAnsi="Arial" w:cs="Arial"/>
          <w:lang w:val="en-GB"/>
        </w:rPr>
        <w:t xml:space="preserve">of the agreements </w:t>
      </w:r>
      <w:r w:rsidRPr="00182878">
        <w:rPr>
          <w:rFonts w:ascii="Arial" w:hAnsi="Arial" w:cs="Arial"/>
          <w:lang w:val="en-GB"/>
        </w:rPr>
        <w:t>arising out of the direct gas transmission system operator’s activity,</w:t>
      </w:r>
      <w:r w:rsidR="00226C35">
        <w:rPr>
          <w:rFonts w:ascii="Arial" w:hAnsi="Arial" w:cs="Arial"/>
          <w:lang w:val="en-GB"/>
        </w:rPr>
        <w:t xml:space="preserve"> -</w:t>
      </w:r>
      <w:r w:rsidRPr="00182878">
        <w:rPr>
          <w:rFonts w:ascii="Arial" w:hAnsi="Arial" w:cs="Arial"/>
          <w:lang w:val="en-GB"/>
        </w:rPr>
        <w:t xml:space="preserve"> agreements on connection to the gas system, agreements on natural gas transmission service, natural gas balancing agreements, - and take decisions on making transactions with deviations from such approved standard conditions of the agreements;</w:t>
      </w:r>
      <w:bookmarkEnd w:id="9"/>
    </w:p>
    <w:p w14:paraId="337828C0" w14:textId="366CEEAF" w:rsidR="002421AD" w:rsidRDefault="007E0384"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the acquisition of goods, services or works for more than EUR 2,000,000 and decisions on the acquisition of goods, services or works from a single supplier for more than EUR 1,000,000, except for the cases where goods listed on the commodities exchange are being purchased for the Company’s technologic needs and balancing;</w:t>
      </w:r>
    </w:p>
    <w:p w14:paraId="23C01F20" w14:textId="03120BB8" w:rsidR="002421AD" w:rsidRPr="00182878" w:rsidRDefault="007E0384"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Pr="00182878">
        <w:rPr>
          <w:rFonts w:ascii="Arial" w:hAnsi="Arial" w:cs="Arial"/>
          <w:color w:val="000000"/>
          <w:lang w:val="en-GB"/>
        </w:rPr>
        <w:t>n the acquisition of goods, services or works from</w:t>
      </w:r>
      <w:r>
        <w:rPr>
          <w:rFonts w:ascii="Arial" w:hAnsi="Arial" w:cs="Arial"/>
          <w:color w:val="000000"/>
          <w:lang w:val="en-GB"/>
        </w:rPr>
        <w:t xml:space="preserve"> the Parent Company </w:t>
      </w:r>
      <w:r w:rsidRPr="00182878">
        <w:rPr>
          <w:rFonts w:ascii="Arial" w:hAnsi="Arial" w:cs="Arial"/>
          <w:color w:val="000000"/>
          <w:lang w:val="en-GB"/>
        </w:rPr>
        <w:t>irrespective of the value thereof</w:t>
      </w:r>
      <w:r w:rsidR="002421AD" w:rsidRPr="00182878">
        <w:rPr>
          <w:rFonts w:ascii="Arial" w:hAnsi="Arial" w:cs="Arial"/>
          <w:color w:val="000000"/>
          <w:lang w:val="en-GB"/>
        </w:rPr>
        <w:t xml:space="preserve">; </w:t>
      </w:r>
    </w:p>
    <w:p w14:paraId="1C76CC25" w14:textId="6454C5FB" w:rsidR="002421AD" w:rsidRPr="007E0384" w:rsidRDefault="007E0384"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the investment, transferring of assets with the book value exceeding EUR 2,000,000 (</w:t>
      </w:r>
      <w:r w:rsidR="002421AD" w:rsidRPr="00182878">
        <w:rPr>
          <w:rFonts w:ascii="Arial" w:hAnsi="Arial" w:cs="Arial"/>
          <w:color w:val="000000"/>
          <w:shd w:val="clear" w:color="auto" w:fill="FFFFFF"/>
          <w:lang w:val="en-GB"/>
        </w:rPr>
        <w:t>calculated individually for every t</w:t>
      </w:r>
      <w:r w:rsidR="00397F16" w:rsidRPr="00182878">
        <w:rPr>
          <w:rFonts w:ascii="Arial" w:hAnsi="Arial" w:cs="Arial"/>
          <w:color w:val="000000"/>
          <w:shd w:val="clear" w:color="auto" w:fill="FFFFFF"/>
          <w:lang w:val="en-GB"/>
        </w:rPr>
        <w:t>y</w:t>
      </w:r>
      <w:r w:rsidR="002421AD" w:rsidRPr="00182878">
        <w:rPr>
          <w:rFonts w:ascii="Arial" w:hAnsi="Arial" w:cs="Arial"/>
          <w:color w:val="000000"/>
          <w:shd w:val="clear" w:color="auto" w:fill="FFFFFF"/>
          <w:lang w:val="en-GB"/>
        </w:rPr>
        <w:t>pe of transaction</w:t>
      </w:r>
      <w:r w:rsidR="002421AD" w:rsidRPr="00182878">
        <w:rPr>
          <w:rFonts w:ascii="Arial" w:hAnsi="Arial" w:cs="Arial"/>
          <w:color w:val="000000"/>
          <w:lang w:val="en-GB"/>
        </w:rPr>
        <w:t>)</w:t>
      </w:r>
      <w:r w:rsidR="002421AD" w:rsidRPr="00182878">
        <w:rPr>
          <w:rFonts w:ascii="Arial" w:hAnsi="Arial" w:cs="Arial"/>
          <w:lang w:val="en-GB"/>
        </w:rPr>
        <w:t>;</w:t>
      </w:r>
      <w:bookmarkEnd w:id="8"/>
    </w:p>
    <w:p w14:paraId="66585055" w14:textId="67E6D2DF" w:rsidR="007E0384" w:rsidRPr="00182878" w:rsidRDefault="007E0384"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lang w:val="en-GB"/>
        </w:rPr>
        <w:lastRenderedPageBreak/>
        <w:t xml:space="preserve">On any transactions improper execution whereof may lead to the Company possibly having to pay penalties exceeding </w:t>
      </w:r>
      <w:r w:rsidRPr="00182878">
        <w:rPr>
          <w:rFonts w:ascii="Arial" w:hAnsi="Arial" w:cs="Arial"/>
          <w:color w:val="000000"/>
          <w:lang w:val="en-GB"/>
        </w:rPr>
        <w:t>EUR 2,000,000</w:t>
      </w:r>
      <w:r>
        <w:rPr>
          <w:rFonts w:ascii="Arial" w:hAnsi="Arial" w:cs="Arial"/>
          <w:color w:val="000000"/>
          <w:lang w:val="en-GB"/>
        </w:rPr>
        <w:t>;</w:t>
      </w:r>
    </w:p>
    <w:p w14:paraId="14825FCA" w14:textId="11B70C9B" w:rsidR="002421AD" w:rsidRPr="00182878" w:rsidRDefault="007E0384"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the rent, pledge or mortgage of assets with the book value exceeding EUR 2,000,000  (</w:t>
      </w:r>
      <w:r w:rsidR="002421AD" w:rsidRPr="00182878">
        <w:rPr>
          <w:rFonts w:ascii="Arial" w:hAnsi="Arial" w:cs="Arial"/>
          <w:color w:val="000000"/>
          <w:shd w:val="clear" w:color="auto" w:fill="FFFFFF"/>
          <w:lang w:val="en-GB"/>
        </w:rPr>
        <w:t>calculated for the total amount of transactions</w:t>
      </w:r>
      <w:r w:rsidR="002421AD" w:rsidRPr="00182878">
        <w:rPr>
          <w:rFonts w:ascii="Arial" w:hAnsi="Arial" w:cs="Arial"/>
          <w:color w:val="000000"/>
          <w:lang w:val="en-GB"/>
        </w:rPr>
        <w:t>)</w:t>
      </w:r>
      <w:r w:rsidR="002421AD" w:rsidRPr="00182878">
        <w:rPr>
          <w:rFonts w:ascii="Arial" w:hAnsi="Arial" w:cs="Arial"/>
          <w:lang w:val="en-GB"/>
        </w:rPr>
        <w:t xml:space="preserve">; </w:t>
      </w:r>
    </w:p>
    <w:p w14:paraId="68A192A2" w14:textId="5C2D3E38" w:rsidR="002421AD" w:rsidRPr="00182878" w:rsidRDefault="007C4731"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indemnity or guarantee for performance of other persons’ obligations amounting to more than EUR 2,000,000</w:t>
      </w:r>
      <w:r w:rsidR="002421AD" w:rsidRPr="00182878">
        <w:rPr>
          <w:rFonts w:ascii="Arial" w:hAnsi="Arial" w:cs="Arial"/>
          <w:lang w:val="en-GB"/>
        </w:rPr>
        <w:t>;</w:t>
      </w:r>
    </w:p>
    <w:p w14:paraId="19835148" w14:textId="28D6CECF" w:rsidR="002421AD" w:rsidRPr="00182878" w:rsidRDefault="009C7DA6"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the acquisition or creation of long-term assets for a price higher than EUR 2,000,000</w:t>
      </w:r>
      <w:r w:rsidR="002421AD" w:rsidRPr="00182878">
        <w:rPr>
          <w:rFonts w:ascii="Arial" w:hAnsi="Arial" w:cs="Arial"/>
          <w:lang w:val="en-GB"/>
        </w:rPr>
        <w:t>;</w:t>
      </w:r>
    </w:p>
    <w:p w14:paraId="5DD1F75E" w14:textId="65B89177" w:rsidR="002421AD" w:rsidRPr="00182878" w:rsidRDefault="009C7DA6"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borrowing transactions in the amount higher than EUR 2,000,000 and their essential conditions as well as about lending of money, except for the cases where transactions are made following the procedure approved by the Board;</w:t>
      </w:r>
    </w:p>
    <w:p w14:paraId="5B0BC489" w14:textId="53624D7F" w:rsidR="002421AD" w:rsidRPr="00182878" w:rsidRDefault="009C7DA6"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On</w:t>
      </w:r>
      <w:r w:rsidR="002421AD" w:rsidRPr="00182878">
        <w:rPr>
          <w:rFonts w:ascii="Arial" w:hAnsi="Arial" w:cs="Arial"/>
          <w:color w:val="000000"/>
          <w:lang w:val="en-GB"/>
        </w:rPr>
        <w:t xml:space="preserve"> entering into peace</w:t>
      </w:r>
      <w:r w:rsidR="00226C35">
        <w:rPr>
          <w:rFonts w:ascii="Arial" w:hAnsi="Arial" w:cs="Arial"/>
          <w:color w:val="000000"/>
          <w:lang w:val="en-GB"/>
        </w:rPr>
        <w:t>ful settlement</w:t>
      </w:r>
      <w:r w:rsidR="002421AD" w:rsidRPr="00182878">
        <w:rPr>
          <w:rFonts w:ascii="Arial" w:hAnsi="Arial" w:cs="Arial"/>
          <w:color w:val="000000"/>
          <w:lang w:val="en-GB"/>
        </w:rPr>
        <w:t xml:space="preserve"> agreements or discontinuance of a claim (counter-claim, complaint) or equivalent legal proceedings discontinuing a dispute in judicial (arbitrage) disputes where a claim is filed to or by the Company in the amount higher than EUR 1,000,000; also decisions about filing a claim (counter-claim, complaint) to initiate a dispute with the national institution that regulates prices, irrespective of the value; </w:t>
      </w:r>
    </w:p>
    <w:p w14:paraId="6D7FB17B" w14:textId="6C40CD4D" w:rsidR="002421AD" w:rsidRPr="00182878" w:rsidRDefault="009C7DA6"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the exemption of contractual penalties to the Company’s contracting parties where the amount of such penalties is higher than EUR 100,000;</w:t>
      </w:r>
      <w:bookmarkStart w:id="10" w:name="_Ref431135155"/>
    </w:p>
    <w:p w14:paraId="56C8A33C" w14:textId="07737BAC" w:rsidR="002421AD" w:rsidRDefault="00592C5E"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On</w:t>
      </w:r>
      <w:r w:rsidR="002421AD" w:rsidRPr="00182878">
        <w:rPr>
          <w:rFonts w:ascii="Arial" w:hAnsi="Arial" w:cs="Arial"/>
          <w:color w:val="000000"/>
          <w:lang w:val="en-GB"/>
        </w:rPr>
        <w:t xml:space="preserve"> the commencement of new type of activities or termination of a particular operation in case no funds are provided for the operation of such activity in the Company’s approved annual budget or the decision to terminate a particular operated activity is made for other than the mandatory requirements of the legal acts, fulfilment of the binding decision of the court or arbitrage;</w:t>
      </w:r>
      <w:bookmarkStart w:id="11" w:name="_Ref440194354"/>
    </w:p>
    <w:p w14:paraId="713A6F43" w14:textId="6E6EA9A0" w:rsidR="00122152" w:rsidRDefault="00122152"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lang w:val="en-GB"/>
        </w:rPr>
        <w:t>O</w:t>
      </w:r>
      <w:r w:rsidRPr="00182878">
        <w:rPr>
          <w:rFonts w:ascii="Arial" w:hAnsi="Arial" w:cs="Arial"/>
          <w:lang w:val="en-GB"/>
        </w:rPr>
        <w:t xml:space="preserve">n making other transactions (that are not mentioned in separate </w:t>
      </w:r>
      <w:r>
        <w:rPr>
          <w:rFonts w:ascii="Arial" w:hAnsi="Arial" w:cs="Arial"/>
          <w:lang w:val="en-GB"/>
        </w:rPr>
        <w:t>Article</w:t>
      </w:r>
      <w:r w:rsidRPr="00182878">
        <w:rPr>
          <w:rFonts w:ascii="Arial" w:hAnsi="Arial" w:cs="Arial"/>
          <w:lang w:val="en-GB"/>
        </w:rPr>
        <w:t xml:space="preserve">s of these Articles of Association) amounting to more than EUR </w:t>
      </w:r>
      <w:r w:rsidRPr="00182878">
        <w:rPr>
          <w:rFonts w:ascii="Arial" w:hAnsi="Arial" w:cs="Arial"/>
          <w:color w:val="000000"/>
          <w:lang w:val="en-GB"/>
        </w:rPr>
        <w:t>1,000,000 in case no funds are provided for them in the Company’s annual budget</w:t>
      </w:r>
      <w:r>
        <w:rPr>
          <w:rFonts w:ascii="Arial" w:hAnsi="Arial" w:cs="Arial"/>
          <w:color w:val="000000"/>
          <w:lang w:val="en-GB"/>
        </w:rPr>
        <w:t>;</w:t>
      </w:r>
    </w:p>
    <w:p w14:paraId="54918A2C" w14:textId="3CD70F6F" w:rsidR="00122152" w:rsidRPr="002331D6" w:rsidRDefault="00122152"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 xml:space="preserve">Taking into account the deficiencies identified during a centralized </w:t>
      </w:r>
      <w:r>
        <w:rPr>
          <w:rFonts w:ascii="Arial" w:hAnsi="Arial" w:cs="Arial"/>
          <w:bCs/>
          <w:lang w:val="en-GB"/>
        </w:rPr>
        <w:t xml:space="preserve">internal audit effective throughout the Company Group and the recommendations provided thereby, approve an action plan for remedying the deficiencies and implementing the recommendations, and consider reports on </w:t>
      </w:r>
      <w:r w:rsidR="00AD0CD0">
        <w:rPr>
          <w:rFonts w:ascii="Arial" w:hAnsi="Arial" w:cs="Arial"/>
          <w:bCs/>
          <w:lang w:val="en-GB"/>
        </w:rPr>
        <w:t xml:space="preserve">the </w:t>
      </w:r>
      <w:r>
        <w:rPr>
          <w:rFonts w:ascii="Arial" w:hAnsi="Arial" w:cs="Arial"/>
          <w:bCs/>
          <w:lang w:val="en-GB"/>
        </w:rPr>
        <w:t>implementation of this action plan;</w:t>
      </w:r>
    </w:p>
    <w:p w14:paraId="23B8C933" w14:textId="20962E47" w:rsidR="002331D6" w:rsidRPr="00182878" w:rsidRDefault="002331D6"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bCs/>
          <w:lang w:val="en-GB"/>
        </w:rPr>
        <w:t xml:space="preserve">On issues attributed to the competence of the Board </w:t>
      </w:r>
      <w:r w:rsidR="00283F29">
        <w:rPr>
          <w:rFonts w:ascii="Arial" w:hAnsi="Arial" w:cs="Arial"/>
          <w:bCs/>
          <w:lang w:val="en-GB"/>
        </w:rPr>
        <w:t>by</w:t>
      </w:r>
      <w:r>
        <w:rPr>
          <w:rFonts w:ascii="Arial" w:hAnsi="Arial" w:cs="Arial"/>
          <w:bCs/>
          <w:lang w:val="en-GB"/>
        </w:rPr>
        <w:t xml:space="preserve"> other legal acts, these Articles of Association or decisions of the Meeting and the Board;</w:t>
      </w:r>
    </w:p>
    <w:p w14:paraId="6A2B0FD5" w14:textId="208DA7D0" w:rsidR="002421AD" w:rsidRPr="00182878" w:rsidRDefault="00283F29"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color w:val="000000"/>
          <w:lang w:val="en-GB"/>
        </w:rPr>
      </w:pPr>
      <w:r>
        <w:rPr>
          <w:rFonts w:ascii="Arial" w:hAnsi="Arial" w:cs="Arial"/>
          <w:color w:val="000000"/>
          <w:lang w:val="en-GB"/>
        </w:rPr>
        <w:t>O</w:t>
      </w:r>
      <w:r w:rsidR="002421AD" w:rsidRPr="00182878">
        <w:rPr>
          <w:rFonts w:ascii="Arial" w:hAnsi="Arial" w:cs="Arial"/>
          <w:color w:val="000000"/>
          <w:lang w:val="en-GB"/>
        </w:rPr>
        <w:t>n entering into agreements on gas transportation among third parties other than the EU Member States, except for the cases where such services are provided under the standard conditions (agreement on natural gas transmission service, agreement on natural gas balancing, orders of capacities and other transactions on regulated activities) approved (agreed upon) by a competent authorised institution;</w:t>
      </w:r>
      <w:bookmarkEnd w:id="11"/>
    </w:p>
    <w:p w14:paraId="2226647D" w14:textId="77777777" w:rsidR="002421AD" w:rsidRPr="00545A67" w:rsidRDefault="002421AD" w:rsidP="00545A67">
      <w:pPr>
        <w:numPr>
          <w:ilvl w:val="3"/>
          <w:numId w:val="46"/>
        </w:numPr>
        <w:shd w:val="clear" w:color="auto" w:fill="FFFFFF"/>
        <w:tabs>
          <w:tab w:val="left" w:pos="1843"/>
          <w:tab w:val="left" w:pos="1985"/>
        </w:tabs>
        <w:spacing w:before="120" w:after="120" w:line="240" w:lineRule="exact"/>
        <w:ind w:left="1843" w:hanging="850"/>
        <w:jc w:val="both"/>
        <w:rPr>
          <w:rFonts w:ascii="Arial" w:hAnsi="Arial" w:cs="Arial"/>
          <w:lang w:val="en-GB" w:eastAsia="x-none"/>
        </w:rPr>
      </w:pPr>
      <w:r w:rsidRPr="00182878">
        <w:rPr>
          <w:rFonts w:ascii="Arial" w:hAnsi="Arial" w:cs="Arial"/>
          <w:lang w:val="en-GB"/>
        </w:rPr>
        <w:t xml:space="preserve">The Board shall have the right to consider other issues applied for to the Board by at </w:t>
      </w:r>
      <w:r w:rsidRPr="00182878">
        <w:rPr>
          <w:rFonts w:ascii="Arial" w:hAnsi="Arial" w:cs="Arial"/>
          <w:lang w:val="en-GB" w:eastAsia="x-none"/>
        </w:rPr>
        <w:t>least one member of the Board.</w:t>
      </w:r>
    </w:p>
    <w:p w14:paraId="35E9C895" w14:textId="77777777" w:rsidR="002421AD" w:rsidRPr="00182878" w:rsidRDefault="002421AD" w:rsidP="00545A67">
      <w:pPr>
        <w:pStyle w:val="Pagrindinistekstas2"/>
        <w:numPr>
          <w:ilvl w:val="1"/>
          <w:numId w:val="21"/>
        </w:numPr>
        <w:shd w:val="clear" w:color="auto" w:fill="auto"/>
        <w:spacing w:after="120" w:line="240" w:lineRule="exact"/>
        <w:ind w:left="709" w:hanging="709"/>
        <w:jc w:val="both"/>
        <w:rPr>
          <w:rFonts w:ascii="Arial" w:hAnsi="Arial" w:cs="Arial"/>
          <w:lang w:val="en-GB"/>
        </w:rPr>
      </w:pPr>
      <w:bookmarkStart w:id="12" w:name="_Ref440027497"/>
      <w:bookmarkStart w:id="13" w:name="_Ref446314482"/>
      <w:bookmarkEnd w:id="10"/>
      <w:r w:rsidRPr="00182878">
        <w:rPr>
          <w:rFonts w:ascii="Arial" w:hAnsi="Arial" w:cs="Arial"/>
          <w:lang w:val="en-GB"/>
        </w:rPr>
        <w:t>The Board shall take decisions that require approval by the Meeting:</w:t>
      </w:r>
      <w:bookmarkEnd w:id="12"/>
      <w:bookmarkEnd w:id="13"/>
    </w:p>
    <w:p w14:paraId="64C0C64E" w14:textId="72C72C4C" w:rsidR="002421AD" w:rsidRPr="00182878" w:rsidRDefault="002421AD"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sidRPr="00182878">
        <w:rPr>
          <w:rFonts w:ascii="Arial" w:hAnsi="Arial" w:cs="Arial"/>
          <w:lang w:val="en-GB"/>
        </w:rPr>
        <w:t xml:space="preserve">On transfer, pledge or other restrictions to the shares (stocks, interests) held by the Company or the rights granted thereby or the </w:t>
      </w:r>
      <w:r w:rsidR="00226C35" w:rsidRPr="00182878">
        <w:rPr>
          <w:rFonts w:ascii="Arial" w:hAnsi="Arial" w:cs="Arial"/>
          <w:lang w:val="en-GB"/>
        </w:rPr>
        <w:t xml:space="preserve">rights </w:t>
      </w:r>
      <w:r w:rsidR="00226C35">
        <w:rPr>
          <w:rFonts w:ascii="Arial" w:hAnsi="Arial" w:cs="Arial"/>
          <w:lang w:val="en-GB"/>
        </w:rPr>
        <w:t xml:space="preserve">of the participant of </w:t>
      </w:r>
      <w:r w:rsidRPr="00182878">
        <w:rPr>
          <w:rFonts w:ascii="Arial" w:hAnsi="Arial" w:cs="Arial"/>
          <w:lang w:val="en-GB"/>
        </w:rPr>
        <w:t>legal entity</w:t>
      </w:r>
      <w:r w:rsidRPr="00182878">
        <w:rPr>
          <w:rFonts w:ascii="Arial" w:hAnsi="Arial" w:cs="Arial"/>
          <w:color w:val="000000"/>
          <w:lang w:val="en-GB"/>
        </w:rPr>
        <w:t>;</w:t>
      </w:r>
    </w:p>
    <w:p w14:paraId="528497CB" w14:textId="77777777" w:rsidR="002421AD" w:rsidRPr="00182878" w:rsidRDefault="002421AD"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sidRPr="00182878">
        <w:rPr>
          <w:rFonts w:ascii="Arial" w:hAnsi="Arial" w:cs="Arial"/>
          <w:color w:val="000000"/>
          <w:lang w:val="en-GB"/>
        </w:rPr>
        <w:t>On transfer of the Company’s Controlled and/or Associated Companies as a property complex or essential elements thereof, where the book value of the transferred property is higher than 1/20 of the Company’s authorised capital;</w:t>
      </w:r>
      <w:bookmarkStart w:id="14" w:name="_Ref439961051"/>
    </w:p>
    <w:p w14:paraId="43C03172" w14:textId="3DD112A7" w:rsidR="002421AD" w:rsidRPr="00182878" w:rsidRDefault="002421AD" w:rsidP="00283F29">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bookmarkStart w:id="15" w:name="_Ref446315632"/>
      <w:r w:rsidRPr="00182878">
        <w:rPr>
          <w:rFonts w:ascii="Arial" w:hAnsi="Arial" w:cs="Arial"/>
          <w:lang w:val="en-GB"/>
        </w:rPr>
        <w:t>On transfer, pledge, change of the legal status, other restriction or disposal of</w:t>
      </w:r>
      <w:r w:rsidR="00283F29" w:rsidRPr="00283F29">
        <w:rPr>
          <w:rFonts w:ascii="Arial" w:hAnsi="Arial" w:cs="Arial"/>
          <w:lang w:val="en-GB"/>
        </w:rPr>
        <w:t xml:space="preserve"> </w:t>
      </w:r>
      <w:r w:rsidR="00283F29">
        <w:rPr>
          <w:rFonts w:ascii="Arial" w:hAnsi="Arial" w:cs="Arial"/>
          <w:lang w:val="en-GB"/>
        </w:rPr>
        <w:t xml:space="preserve">Company’s property included in the List of Facilities and Property of Strategic Importance to National Security provided in the Law on Objects Important to Ensuring National Security of the LR </w:t>
      </w:r>
      <w:r w:rsidRPr="00182878">
        <w:rPr>
          <w:rFonts w:ascii="Arial" w:hAnsi="Arial" w:cs="Arial"/>
          <w:lang w:val="en-GB"/>
        </w:rPr>
        <w:t xml:space="preserve">where the value of the specified facilities is higher than </w:t>
      </w:r>
      <w:r w:rsidRPr="00182878">
        <w:rPr>
          <w:rFonts w:ascii="Arial" w:hAnsi="Arial" w:cs="Arial"/>
          <w:color w:val="000000"/>
          <w:lang w:val="en-GB"/>
        </w:rPr>
        <w:t>1/20 of the Company’s authorised capital</w:t>
      </w:r>
      <w:r w:rsidRPr="00182878">
        <w:rPr>
          <w:rFonts w:ascii="Arial" w:hAnsi="Arial" w:cs="Arial"/>
          <w:lang w:val="en-GB"/>
        </w:rPr>
        <w:t>;</w:t>
      </w:r>
      <w:bookmarkEnd w:id="14"/>
      <w:bookmarkEnd w:id="15"/>
    </w:p>
    <w:p w14:paraId="3F35AF11" w14:textId="153A90B8" w:rsidR="002421AD" w:rsidRPr="00182878" w:rsidRDefault="002421AD"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sidRPr="00182878">
        <w:rPr>
          <w:rFonts w:ascii="Arial" w:hAnsi="Arial" w:cs="Arial"/>
          <w:lang w:val="en-GB"/>
        </w:rPr>
        <w:t>On</w:t>
      </w:r>
      <w:r w:rsidR="00283F29">
        <w:rPr>
          <w:rFonts w:ascii="Arial" w:hAnsi="Arial" w:cs="Arial"/>
          <w:lang w:val="en-GB"/>
        </w:rPr>
        <w:t xml:space="preserve"> transfer, </w:t>
      </w:r>
      <w:r w:rsidRPr="00182878">
        <w:rPr>
          <w:rFonts w:ascii="Arial" w:hAnsi="Arial" w:cs="Arial"/>
          <w:lang w:val="en-GB"/>
        </w:rPr>
        <w:t>other</w:t>
      </w:r>
      <w:r w:rsidR="00283F29">
        <w:rPr>
          <w:rFonts w:ascii="Arial" w:hAnsi="Arial" w:cs="Arial"/>
          <w:lang w:val="en-GB"/>
        </w:rPr>
        <w:t xml:space="preserve"> disposal or</w:t>
      </w:r>
      <w:r w:rsidRPr="00182878">
        <w:rPr>
          <w:rFonts w:ascii="Arial" w:hAnsi="Arial" w:cs="Arial"/>
          <w:lang w:val="en-GB"/>
        </w:rPr>
        <w:t xml:space="preserve"> restriction of the shares or the rights granted by such shares in the directly or indirectly controlled companies that possess, develop, operate, use or dispose on any basis the facilities specified in </w:t>
      </w:r>
      <w:r w:rsidR="00924E7B">
        <w:rPr>
          <w:rFonts w:ascii="Arial" w:hAnsi="Arial" w:cs="Arial"/>
          <w:lang w:val="en-GB"/>
        </w:rPr>
        <w:t>Article</w:t>
      </w:r>
      <w:r w:rsidR="00924E7B" w:rsidRPr="00182878">
        <w:rPr>
          <w:rFonts w:ascii="Arial" w:hAnsi="Arial" w:cs="Arial"/>
          <w:lang w:val="en-GB"/>
        </w:rPr>
        <w:t xml:space="preserve"> </w:t>
      </w:r>
      <w:r w:rsidRPr="00182878">
        <w:rPr>
          <w:rFonts w:ascii="Arial" w:hAnsi="Arial" w:cs="Arial"/>
          <w:lang w:val="en-GB"/>
        </w:rPr>
        <w:fldChar w:fldCharType="begin"/>
      </w:r>
      <w:r w:rsidRPr="00182878">
        <w:rPr>
          <w:rFonts w:ascii="Arial" w:hAnsi="Arial" w:cs="Arial"/>
          <w:lang w:val="en-GB"/>
        </w:rPr>
        <w:instrText xml:space="preserve"> REF _Ref446315632 \r \h  \* MERGEFORMAT </w:instrText>
      </w:r>
      <w:r w:rsidRPr="00182878">
        <w:rPr>
          <w:rFonts w:ascii="Arial" w:hAnsi="Arial" w:cs="Arial"/>
          <w:lang w:val="en-GB"/>
        </w:rPr>
      </w:r>
      <w:r w:rsidRPr="00182878">
        <w:rPr>
          <w:rFonts w:ascii="Arial" w:hAnsi="Arial" w:cs="Arial"/>
          <w:lang w:val="en-GB"/>
        </w:rPr>
        <w:fldChar w:fldCharType="separate"/>
      </w:r>
      <w:r w:rsidR="003E34DB">
        <w:rPr>
          <w:rFonts w:ascii="Arial" w:hAnsi="Arial" w:cs="Arial"/>
          <w:lang w:val="en-GB"/>
        </w:rPr>
        <w:t>iii</w:t>
      </w:r>
      <w:r w:rsidRPr="00182878">
        <w:rPr>
          <w:rFonts w:ascii="Arial" w:hAnsi="Arial" w:cs="Arial"/>
          <w:lang w:val="en-GB"/>
        </w:rPr>
        <w:fldChar w:fldCharType="end"/>
      </w:r>
      <w:r w:rsidRPr="00182878">
        <w:rPr>
          <w:rFonts w:ascii="Arial" w:hAnsi="Arial" w:cs="Arial"/>
          <w:lang w:val="en-GB"/>
        </w:rPr>
        <w:t xml:space="preserve"> hereof, increasing, </w:t>
      </w:r>
      <w:r w:rsidRPr="00182878">
        <w:rPr>
          <w:rFonts w:ascii="Arial" w:hAnsi="Arial" w:cs="Arial"/>
          <w:lang w:val="en-GB"/>
        </w:rPr>
        <w:lastRenderedPageBreak/>
        <w:t>decreasing of the authorised capital of such companies or other actions that can change such companies’ authorised capital structure (e.g., issuing of convertible</w:t>
      </w:r>
      <w:r w:rsidR="00226C35">
        <w:rPr>
          <w:rFonts w:ascii="Arial" w:hAnsi="Arial" w:cs="Arial"/>
          <w:lang w:val="en-GB"/>
        </w:rPr>
        <w:t xml:space="preserve"> bonds</w:t>
      </w:r>
      <w:r w:rsidRPr="00182878">
        <w:rPr>
          <w:rFonts w:ascii="Arial" w:hAnsi="Arial" w:cs="Arial"/>
          <w:lang w:val="en-GB"/>
        </w:rPr>
        <w:t>) and decisions on the reorganisation</w:t>
      </w:r>
      <w:r w:rsidRPr="00901049">
        <w:rPr>
          <w:rFonts w:ascii="Arial" w:hAnsi="Arial" w:cs="Arial"/>
          <w:lang w:val="en-GB"/>
        </w:rPr>
        <w:t xml:space="preserve">, </w:t>
      </w:r>
      <w:r w:rsidR="00263EFC">
        <w:rPr>
          <w:rFonts w:ascii="Arial" w:hAnsi="Arial" w:cs="Arial"/>
          <w:lang w:val="en-GB"/>
        </w:rPr>
        <w:t>spin-off</w:t>
      </w:r>
      <w:r w:rsidRPr="00182878">
        <w:rPr>
          <w:rFonts w:ascii="Arial" w:hAnsi="Arial" w:cs="Arial"/>
          <w:lang w:val="en-GB"/>
        </w:rPr>
        <w:t>, restructuring, liquidation, reforming of the companies specified herein or other actions changing the legal status of the companies specified herein;</w:t>
      </w:r>
    </w:p>
    <w:p w14:paraId="0989F20D" w14:textId="02CEAA08" w:rsidR="002421AD" w:rsidRDefault="002421AD"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sidRPr="00182878">
        <w:rPr>
          <w:rFonts w:ascii="Arial" w:hAnsi="Arial" w:cs="Arial"/>
          <w:lang w:val="en-GB"/>
        </w:rPr>
        <w:t xml:space="preserve">On </w:t>
      </w:r>
      <w:r w:rsidRPr="00182878">
        <w:rPr>
          <w:rFonts w:ascii="Arial" w:hAnsi="Arial" w:cs="Arial"/>
          <w:color w:val="000000"/>
          <w:lang w:val="en-GB"/>
        </w:rPr>
        <w:t>investment, transferring, rent (</w:t>
      </w:r>
      <w:r w:rsidRPr="00182878">
        <w:rPr>
          <w:rFonts w:ascii="Arial" w:hAnsi="Arial" w:cs="Arial"/>
          <w:color w:val="000000"/>
          <w:shd w:val="clear" w:color="auto" w:fill="FFFFFF"/>
          <w:lang w:val="en-GB"/>
        </w:rPr>
        <w:t>calculated individually for every t</w:t>
      </w:r>
      <w:r w:rsidR="00226C35">
        <w:rPr>
          <w:rFonts w:ascii="Arial" w:hAnsi="Arial" w:cs="Arial"/>
          <w:color w:val="000000"/>
          <w:shd w:val="clear" w:color="auto" w:fill="FFFFFF"/>
          <w:lang w:val="en-GB"/>
        </w:rPr>
        <w:t>y</w:t>
      </w:r>
      <w:r w:rsidRPr="00182878">
        <w:rPr>
          <w:rFonts w:ascii="Arial" w:hAnsi="Arial" w:cs="Arial"/>
          <w:color w:val="000000"/>
          <w:shd w:val="clear" w:color="auto" w:fill="FFFFFF"/>
          <w:lang w:val="en-GB"/>
        </w:rPr>
        <w:t>pe of transaction</w:t>
      </w:r>
      <w:r w:rsidRPr="00182878">
        <w:rPr>
          <w:rFonts w:ascii="Arial" w:hAnsi="Arial" w:cs="Arial"/>
          <w:color w:val="000000"/>
          <w:lang w:val="en-GB"/>
        </w:rPr>
        <w:t>), pledge or mortgage (</w:t>
      </w:r>
      <w:r w:rsidRPr="00182878">
        <w:rPr>
          <w:rFonts w:ascii="Arial" w:hAnsi="Arial" w:cs="Arial"/>
          <w:color w:val="000000"/>
          <w:shd w:val="clear" w:color="auto" w:fill="FFFFFF"/>
          <w:lang w:val="en-GB"/>
        </w:rPr>
        <w:t>calculated for the total amount of transactions</w:t>
      </w:r>
      <w:r w:rsidRPr="00182878">
        <w:rPr>
          <w:rFonts w:ascii="Arial" w:hAnsi="Arial" w:cs="Arial"/>
          <w:color w:val="000000"/>
          <w:lang w:val="en-GB"/>
        </w:rPr>
        <w:t>) of the Company’s assets with the book value exceeding 1/5 of the Company’s authorised capital</w:t>
      </w:r>
      <w:r w:rsidRPr="00182878">
        <w:rPr>
          <w:rFonts w:ascii="Arial" w:hAnsi="Arial" w:cs="Arial"/>
          <w:lang w:val="en-GB"/>
        </w:rPr>
        <w:t>;</w:t>
      </w:r>
    </w:p>
    <w:p w14:paraId="25C14ABA" w14:textId="774D7529" w:rsidR="00C250AC" w:rsidRPr="00182878" w:rsidRDefault="00C250AC"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Pr>
          <w:rFonts w:ascii="Arial" w:hAnsi="Arial" w:cs="Arial"/>
          <w:lang w:val="en-GB"/>
        </w:rPr>
        <w:t xml:space="preserve">On any other transactions whereby an agreement is reached on the payment of penalties in the total amount which may exceed </w:t>
      </w:r>
      <w:r w:rsidRPr="00182878">
        <w:rPr>
          <w:rFonts w:ascii="Arial" w:hAnsi="Arial" w:cs="Arial"/>
          <w:color w:val="000000"/>
          <w:lang w:val="en-GB"/>
        </w:rPr>
        <w:t>1/5 of the Company’s authorised capital</w:t>
      </w:r>
      <w:r>
        <w:rPr>
          <w:rFonts w:ascii="Arial" w:hAnsi="Arial" w:cs="Arial"/>
          <w:color w:val="000000"/>
          <w:lang w:val="en-GB"/>
        </w:rPr>
        <w:t>;</w:t>
      </w:r>
    </w:p>
    <w:p w14:paraId="0C178C28" w14:textId="77777777" w:rsidR="002421AD" w:rsidRPr="00182878" w:rsidRDefault="002421AD"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sidRPr="00182878">
        <w:rPr>
          <w:rFonts w:ascii="Arial" w:hAnsi="Arial" w:cs="Arial"/>
          <w:color w:val="000000"/>
          <w:lang w:val="en-GB"/>
        </w:rPr>
        <w:t xml:space="preserve">On indemnity or guarantee for performance of other persons’ obligations amounting to more than </w:t>
      </w:r>
      <w:r w:rsidRPr="00182878">
        <w:rPr>
          <w:rFonts w:ascii="Arial" w:hAnsi="Arial" w:cs="Arial"/>
          <w:lang w:val="en-GB"/>
        </w:rPr>
        <w:t xml:space="preserve">1/5 </w:t>
      </w:r>
      <w:r w:rsidRPr="00182878">
        <w:rPr>
          <w:rFonts w:ascii="Arial" w:hAnsi="Arial" w:cs="Arial"/>
          <w:color w:val="000000"/>
          <w:lang w:val="en-GB"/>
        </w:rPr>
        <w:t>of the Company’s authorised capital</w:t>
      </w:r>
      <w:r w:rsidRPr="00182878">
        <w:rPr>
          <w:rFonts w:ascii="Arial" w:hAnsi="Arial" w:cs="Arial"/>
          <w:lang w:val="en-GB"/>
        </w:rPr>
        <w:t>;</w:t>
      </w:r>
    </w:p>
    <w:p w14:paraId="7E688D2E" w14:textId="1634BB38" w:rsidR="002421AD" w:rsidRDefault="002421AD"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sidRPr="00182878">
        <w:rPr>
          <w:rFonts w:ascii="Arial" w:hAnsi="Arial" w:cs="Arial"/>
          <w:lang w:val="en-GB"/>
        </w:rPr>
        <w:t>On the acquisition of assets at a price exceeding 1/5 of the Company’s authorised capital</w:t>
      </w:r>
      <w:r w:rsidR="00320082">
        <w:rPr>
          <w:rFonts w:ascii="Arial" w:hAnsi="Arial" w:cs="Arial"/>
          <w:lang w:val="en-GB"/>
        </w:rPr>
        <w:t>;</w:t>
      </w:r>
    </w:p>
    <w:p w14:paraId="0F8FAEE2" w14:textId="6C213650" w:rsidR="00320082" w:rsidRPr="00182878" w:rsidRDefault="00320082" w:rsidP="002421AD">
      <w:pPr>
        <w:pStyle w:val="Pagrindinistekstas2"/>
        <w:numPr>
          <w:ilvl w:val="3"/>
          <w:numId w:val="47"/>
        </w:numPr>
        <w:shd w:val="clear" w:color="auto" w:fill="auto"/>
        <w:tabs>
          <w:tab w:val="left" w:pos="1843"/>
        </w:tabs>
        <w:spacing w:after="120" w:line="240" w:lineRule="atLeast"/>
        <w:ind w:left="1843" w:right="-6" w:hanging="1134"/>
        <w:jc w:val="both"/>
        <w:rPr>
          <w:rFonts w:ascii="Arial" w:hAnsi="Arial" w:cs="Arial"/>
          <w:lang w:val="en-GB"/>
        </w:rPr>
      </w:pPr>
      <w:r>
        <w:rPr>
          <w:rFonts w:ascii="Arial" w:hAnsi="Arial" w:cs="Arial"/>
          <w:lang w:val="en-GB"/>
        </w:rPr>
        <w:t>On the presentation of the Company’s projects for their recognition as projects of</w:t>
      </w:r>
      <w:r w:rsidRPr="00182878">
        <w:rPr>
          <w:rFonts w:ascii="Arial" w:hAnsi="Arial" w:cs="Arial"/>
          <w:lang w:val="en-GB"/>
        </w:rPr>
        <w:t xml:space="preserve"> exclusive national importance and/or projects </w:t>
      </w:r>
      <w:r>
        <w:rPr>
          <w:rFonts w:ascii="Arial" w:hAnsi="Arial" w:cs="Arial"/>
          <w:lang w:val="en-GB"/>
        </w:rPr>
        <w:t>important</w:t>
      </w:r>
      <w:r w:rsidRPr="00182878">
        <w:rPr>
          <w:rFonts w:ascii="Arial" w:hAnsi="Arial" w:cs="Arial"/>
          <w:lang w:val="en-GB"/>
        </w:rPr>
        <w:t xml:space="preserve"> to the state</w:t>
      </w:r>
      <w:r w:rsidR="00865A67">
        <w:rPr>
          <w:rFonts w:ascii="Arial" w:hAnsi="Arial" w:cs="Arial"/>
          <w:lang w:val="en-GB"/>
        </w:rPr>
        <w:t xml:space="preserve"> as defined in legal acts.</w:t>
      </w:r>
    </w:p>
    <w:p w14:paraId="2B8AF102" w14:textId="50F1BF69" w:rsidR="00624B71" w:rsidRDefault="00624B71"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bookmarkStart w:id="16" w:name="_Ref446314500"/>
      <w:r>
        <w:rPr>
          <w:rFonts w:ascii="Arial" w:hAnsi="Arial" w:cs="Arial"/>
          <w:lang w:val="en-GB"/>
        </w:rPr>
        <w:t>Before taking the decisions referred to in Article 38 of these Articles of Association, the Board shall obtain consent of the Meeting or postpone the effective date of the decision till the moment when the necessary consent of the Meeting is obtained. Consent of the Meeting shall not cancel the Board’s responsibility for the decisions taken.</w:t>
      </w:r>
    </w:p>
    <w:p w14:paraId="0BFD15D3" w14:textId="26F6A25D" w:rsidR="002421AD" w:rsidRPr="00182878" w:rsidRDefault="00624B71"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Pr>
          <w:rFonts w:ascii="Arial" w:hAnsi="Arial" w:cs="Arial"/>
          <w:lang w:val="en-GB"/>
        </w:rPr>
        <w:t xml:space="preserve">By </w:t>
      </w:r>
      <w:r w:rsidR="002421AD" w:rsidRPr="00182878">
        <w:rPr>
          <w:rFonts w:ascii="Arial" w:hAnsi="Arial" w:cs="Arial"/>
          <w:lang w:val="en-GB"/>
        </w:rPr>
        <w:t xml:space="preserve">taking the decisions on making transactions specified in </w:t>
      </w:r>
      <w:r w:rsidR="00924E7B">
        <w:rPr>
          <w:rFonts w:ascii="Arial" w:hAnsi="Arial" w:cs="Arial"/>
          <w:lang w:val="en-GB"/>
        </w:rPr>
        <w:t>Articles</w:t>
      </w:r>
      <w:r w:rsidR="00924E7B" w:rsidRPr="00182878">
        <w:rPr>
          <w:rFonts w:ascii="Arial" w:hAnsi="Arial" w:cs="Arial"/>
          <w:lang w:val="en-GB"/>
        </w:rPr>
        <w:t xml:space="preserve"> </w:t>
      </w:r>
      <w:r>
        <w:rPr>
          <w:rFonts w:ascii="Arial" w:hAnsi="Arial" w:cs="Arial"/>
          <w:lang w:val="en-GB"/>
        </w:rPr>
        <w:t>37 and 38</w:t>
      </w:r>
      <w:r w:rsidR="002421AD" w:rsidRPr="00182878">
        <w:rPr>
          <w:rFonts w:ascii="Arial" w:hAnsi="Arial" w:cs="Arial"/>
          <w:lang w:val="en-GB"/>
        </w:rPr>
        <w:t xml:space="preserve">, the Board shall approve the essential conditions of these transactions and authorise the </w:t>
      </w:r>
      <w:r w:rsidR="008524E4" w:rsidRPr="00182878">
        <w:rPr>
          <w:rFonts w:ascii="Arial" w:hAnsi="Arial" w:cs="Arial"/>
          <w:lang w:val="en-GB"/>
        </w:rPr>
        <w:t xml:space="preserve">Director </w:t>
      </w:r>
      <w:r w:rsidR="002421AD" w:rsidRPr="00182878">
        <w:rPr>
          <w:rFonts w:ascii="Arial" w:hAnsi="Arial" w:cs="Arial"/>
          <w:lang w:val="en-GB"/>
        </w:rPr>
        <w:t xml:space="preserve">General or another person authorised thereby to agree upon other (non-essential) conditions </w:t>
      </w:r>
      <w:r>
        <w:rPr>
          <w:rFonts w:ascii="Arial" w:hAnsi="Arial" w:cs="Arial"/>
          <w:lang w:val="en-GB"/>
        </w:rPr>
        <w:t xml:space="preserve">of such transactions </w:t>
      </w:r>
      <w:r w:rsidR="002421AD" w:rsidRPr="00182878">
        <w:rPr>
          <w:rFonts w:ascii="Arial" w:hAnsi="Arial" w:cs="Arial"/>
          <w:lang w:val="en-GB"/>
        </w:rPr>
        <w:t xml:space="preserve">required to make respective transactions and other agreements or documents on behalf of the Company.   </w:t>
      </w:r>
      <w:bookmarkEnd w:id="16"/>
    </w:p>
    <w:p w14:paraId="073AF9BA" w14:textId="77777777" w:rsidR="002421AD" w:rsidRPr="00182878" w:rsidRDefault="002421AD"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bookmarkStart w:id="17" w:name="_Ref430352095"/>
      <w:bookmarkStart w:id="18" w:name="_Ref446315005"/>
      <w:r w:rsidRPr="00182878">
        <w:rPr>
          <w:rFonts w:ascii="Arial" w:hAnsi="Arial" w:cs="Arial"/>
          <w:lang w:val="en-GB"/>
        </w:rPr>
        <w:t>Additional functions of the Board relating to the Controlled Companies and Associated Companies:</w:t>
      </w:r>
      <w:bookmarkEnd w:id="17"/>
      <w:bookmarkEnd w:id="18"/>
    </w:p>
    <w:p w14:paraId="7C8AFF47" w14:textId="77777777" w:rsidR="002421AD" w:rsidRPr="00182878" w:rsidRDefault="002421AD" w:rsidP="002421AD">
      <w:pPr>
        <w:numPr>
          <w:ilvl w:val="2"/>
          <w:numId w:val="21"/>
        </w:numPr>
        <w:shd w:val="clear" w:color="auto" w:fill="FFFFFF"/>
        <w:tabs>
          <w:tab w:val="left" w:pos="1701"/>
        </w:tabs>
        <w:spacing w:before="120" w:after="120" w:line="240" w:lineRule="exact"/>
        <w:ind w:left="1701" w:hanging="992"/>
        <w:jc w:val="both"/>
        <w:rPr>
          <w:rFonts w:ascii="Arial" w:hAnsi="Arial" w:cs="Arial"/>
          <w:color w:val="000000"/>
          <w:lang w:val="en-GB"/>
        </w:rPr>
      </w:pPr>
      <w:bookmarkStart w:id="19" w:name="_Ref446316114"/>
      <w:bookmarkStart w:id="20" w:name="_Ref430355175"/>
      <w:bookmarkStart w:id="21" w:name="_Ref430352808"/>
      <w:r w:rsidRPr="00182878">
        <w:rPr>
          <w:rFonts w:ascii="Arial" w:hAnsi="Arial" w:cs="Arial"/>
          <w:color w:val="000000"/>
          <w:lang w:val="en-GB"/>
        </w:rPr>
        <w:t>The Board shall take decisions on exercising the legal entity’s rights and obligations in the Controlled Companies and Associated Companies in relation to voting by the Company in general meetings of shareholders of such legal entities;</w:t>
      </w:r>
      <w:bookmarkEnd w:id="19"/>
    </w:p>
    <w:p w14:paraId="7B703529" w14:textId="2B3B203E" w:rsidR="002421AD" w:rsidRPr="00330DE4" w:rsidRDefault="002421AD" w:rsidP="002421AD">
      <w:pPr>
        <w:numPr>
          <w:ilvl w:val="2"/>
          <w:numId w:val="21"/>
        </w:numPr>
        <w:shd w:val="clear" w:color="auto" w:fill="FFFFFF"/>
        <w:tabs>
          <w:tab w:val="left" w:pos="1701"/>
        </w:tabs>
        <w:spacing w:before="120" w:after="120" w:line="240" w:lineRule="exact"/>
        <w:ind w:left="1701" w:hanging="992"/>
        <w:jc w:val="both"/>
        <w:rPr>
          <w:rFonts w:ascii="Arial" w:hAnsi="Arial" w:cs="Arial"/>
          <w:color w:val="000000"/>
          <w:lang w:val="en-GB"/>
        </w:rPr>
      </w:pPr>
      <w:r w:rsidRPr="00182878">
        <w:rPr>
          <w:rFonts w:ascii="Arial" w:hAnsi="Arial" w:cs="Arial"/>
          <w:lang w:val="en-GB"/>
        </w:rPr>
        <w:t xml:space="preserve">The Board shall take decisions on amendments to the </w:t>
      </w:r>
      <w:r w:rsidR="003D6677" w:rsidRPr="00182878">
        <w:rPr>
          <w:rFonts w:ascii="Arial" w:hAnsi="Arial" w:cs="Arial"/>
          <w:lang w:val="en-GB"/>
        </w:rPr>
        <w:t>Articles of Association</w:t>
      </w:r>
      <w:r w:rsidRPr="00182878">
        <w:rPr>
          <w:rFonts w:ascii="Arial" w:hAnsi="Arial" w:cs="Arial"/>
          <w:lang w:val="en-GB"/>
        </w:rPr>
        <w:t xml:space="preserve"> of the Controlled Companies and Associated Companies;</w:t>
      </w:r>
      <w:bookmarkEnd w:id="20"/>
      <w:r w:rsidRPr="00182878">
        <w:rPr>
          <w:rFonts w:ascii="Arial" w:hAnsi="Arial" w:cs="Arial"/>
          <w:lang w:val="en-GB"/>
        </w:rPr>
        <w:t xml:space="preserve"> </w:t>
      </w:r>
      <w:bookmarkStart w:id="22" w:name="_Ref434850349"/>
      <w:bookmarkEnd w:id="21"/>
    </w:p>
    <w:p w14:paraId="1AB4552A" w14:textId="1FA35590" w:rsidR="002421AD" w:rsidRPr="00182878" w:rsidRDefault="00330DE4" w:rsidP="00330DE4">
      <w:pPr>
        <w:numPr>
          <w:ilvl w:val="2"/>
          <w:numId w:val="21"/>
        </w:numPr>
        <w:shd w:val="clear" w:color="auto" w:fill="FFFFFF"/>
        <w:tabs>
          <w:tab w:val="left" w:pos="1701"/>
        </w:tabs>
        <w:spacing w:before="120" w:after="120" w:line="240" w:lineRule="exact"/>
        <w:ind w:left="1701" w:hanging="992"/>
        <w:jc w:val="both"/>
        <w:rPr>
          <w:rFonts w:ascii="Arial" w:hAnsi="Arial" w:cs="Arial"/>
          <w:color w:val="000000"/>
          <w:lang w:val="en-GB"/>
        </w:rPr>
      </w:pPr>
      <w:r>
        <w:rPr>
          <w:rFonts w:ascii="Arial" w:hAnsi="Arial" w:cs="Arial"/>
          <w:lang w:val="en-GB"/>
        </w:rPr>
        <w:t>The Board may prov</w:t>
      </w:r>
      <w:r w:rsidR="00F50CD6">
        <w:rPr>
          <w:rFonts w:ascii="Arial" w:hAnsi="Arial" w:cs="Arial"/>
          <w:lang w:val="en-GB"/>
        </w:rPr>
        <w:t>id</w:t>
      </w:r>
      <w:r>
        <w:rPr>
          <w:rFonts w:ascii="Arial" w:hAnsi="Arial" w:cs="Arial"/>
          <w:lang w:val="en-GB"/>
        </w:rPr>
        <w:t>e recommendations on the implementation of documents of the Company Group in Controlled and Associated Companies</w:t>
      </w:r>
      <w:r w:rsidR="002421AD" w:rsidRPr="00182878">
        <w:rPr>
          <w:rFonts w:ascii="Arial" w:hAnsi="Arial" w:cs="Arial"/>
          <w:lang w:val="en-GB"/>
        </w:rPr>
        <w:t>;</w:t>
      </w:r>
      <w:bookmarkEnd w:id="22"/>
    </w:p>
    <w:p w14:paraId="1333FC0F" w14:textId="3367B4F8" w:rsidR="002421AD" w:rsidRPr="00390CCD" w:rsidRDefault="002421AD" w:rsidP="002421AD">
      <w:pPr>
        <w:numPr>
          <w:ilvl w:val="2"/>
          <w:numId w:val="21"/>
        </w:numPr>
        <w:shd w:val="clear" w:color="auto" w:fill="FFFFFF"/>
        <w:tabs>
          <w:tab w:val="left" w:pos="1701"/>
        </w:tabs>
        <w:spacing w:before="120" w:after="120" w:line="240" w:lineRule="exact"/>
        <w:ind w:left="1701" w:hanging="992"/>
        <w:jc w:val="both"/>
        <w:rPr>
          <w:rFonts w:ascii="Arial" w:hAnsi="Arial" w:cs="Arial"/>
          <w:color w:val="000000"/>
          <w:lang w:val="en-GB"/>
        </w:rPr>
      </w:pPr>
      <w:r w:rsidRPr="00182878">
        <w:rPr>
          <w:rFonts w:ascii="Arial" w:hAnsi="Arial" w:cs="Arial"/>
          <w:lang w:val="en-GB"/>
        </w:rPr>
        <w:t>The Board may define the operation and management guidelines, regulations, annual financial plans, annual return-on-assets-ratio, max</w:t>
      </w:r>
      <w:r w:rsidR="00C301AF" w:rsidRPr="00182878">
        <w:rPr>
          <w:rFonts w:ascii="Arial" w:hAnsi="Arial" w:cs="Arial"/>
          <w:lang w:val="en-GB"/>
        </w:rPr>
        <w:t>imum debt liabilities, and othe</w:t>
      </w:r>
      <w:r w:rsidRPr="00182878">
        <w:rPr>
          <w:rFonts w:ascii="Arial" w:hAnsi="Arial" w:cs="Arial"/>
          <w:lang w:val="en-GB"/>
        </w:rPr>
        <w:t>r</w:t>
      </w:r>
      <w:r w:rsidR="00C301AF" w:rsidRPr="00182878">
        <w:rPr>
          <w:rFonts w:ascii="Arial" w:hAnsi="Arial" w:cs="Arial"/>
          <w:lang w:val="en-GB"/>
        </w:rPr>
        <w:t xml:space="preserve"> </w:t>
      </w:r>
      <w:r w:rsidRPr="00182878">
        <w:rPr>
          <w:rFonts w:ascii="Arial" w:hAnsi="Arial" w:cs="Arial"/>
          <w:lang w:val="en-GB"/>
        </w:rPr>
        <w:t>business parameters for the Controlled Companies.</w:t>
      </w:r>
    </w:p>
    <w:p w14:paraId="3BB19B7B" w14:textId="77777777" w:rsidR="00390CCD" w:rsidRPr="00F50CD6" w:rsidRDefault="00390CCD" w:rsidP="00390CCD">
      <w:pPr>
        <w:shd w:val="clear" w:color="auto" w:fill="FFFFFF"/>
        <w:tabs>
          <w:tab w:val="left" w:pos="1701"/>
        </w:tabs>
        <w:spacing w:before="120" w:after="120" w:line="240" w:lineRule="exact"/>
        <w:ind w:left="1701"/>
        <w:jc w:val="both"/>
        <w:rPr>
          <w:rFonts w:ascii="Arial" w:hAnsi="Arial" w:cs="Arial"/>
          <w:color w:val="000000"/>
          <w:lang w:val="en-GB"/>
        </w:rPr>
      </w:pPr>
    </w:p>
    <w:p w14:paraId="0A9A649D" w14:textId="2DBC6FEE" w:rsidR="00390CCD" w:rsidRPr="00390CCD" w:rsidRDefault="00390CCD" w:rsidP="00390CCD">
      <w:pPr>
        <w:pStyle w:val="ListParagraph"/>
        <w:ind w:left="1080" w:firstLine="360"/>
        <w:jc w:val="center"/>
        <w:rPr>
          <w:rFonts w:ascii="Arial" w:hAnsi="Arial" w:cs="Arial"/>
          <w:b/>
          <w:lang w:val="en-GB"/>
        </w:rPr>
      </w:pPr>
      <w:r w:rsidRPr="00390CCD">
        <w:rPr>
          <w:rFonts w:ascii="Arial" w:hAnsi="Arial" w:cs="Arial"/>
          <w:b/>
          <w:lang w:val="en-GB"/>
        </w:rPr>
        <w:t>7.</w:t>
      </w:r>
      <w:r>
        <w:rPr>
          <w:rFonts w:ascii="Arial" w:hAnsi="Arial" w:cs="Arial"/>
          <w:b/>
          <w:lang w:val="en-GB"/>
        </w:rPr>
        <w:t>3</w:t>
      </w:r>
      <w:r w:rsidRPr="00390CCD">
        <w:rPr>
          <w:rFonts w:ascii="Arial" w:hAnsi="Arial" w:cs="Arial"/>
          <w:b/>
          <w:lang w:val="en-GB"/>
        </w:rPr>
        <w:t>. Competence of the Board</w:t>
      </w:r>
      <w:r>
        <w:rPr>
          <w:rFonts w:ascii="Arial" w:hAnsi="Arial" w:cs="Arial"/>
          <w:b/>
          <w:lang w:val="en-GB"/>
        </w:rPr>
        <w:t xml:space="preserve"> related to the performance of supervisory functions</w:t>
      </w:r>
    </w:p>
    <w:p w14:paraId="58162A5C" w14:textId="77777777" w:rsidR="00F50CD6" w:rsidRDefault="00F50CD6" w:rsidP="00F50CD6">
      <w:pPr>
        <w:shd w:val="clear" w:color="auto" w:fill="FFFFFF"/>
        <w:tabs>
          <w:tab w:val="left" w:pos="1701"/>
        </w:tabs>
        <w:spacing w:before="120" w:after="120" w:line="240" w:lineRule="exact"/>
        <w:ind w:left="360"/>
        <w:jc w:val="both"/>
        <w:rPr>
          <w:rFonts w:ascii="Arial" w:hAnsi="Arial" w:cs="Arial"/>
          <w:lang w:val="en-GB"/>
        </w:rPr>
      </w:pPr>
    </w:p>
    <w:p w14:paraId="6563FC56" w14:textId="77777777" w:rsidR="00F50CD6" w:rsidRPr="00182878" w:rsidRDefault="00F50CD6" w:rsidP="00F50CD6">
      <w:pPr>
        <w:shd w:val="clear" w:color="auto" w:fill="FFFFFF"/>
        <w:tabs>
          <w:tab w:val="left" w:pos="1701"/>
        </w:tabs>
        <w:spacing w:before="120" w:after="120" w:line="240" w:lineRule="exact"/>
        <w:ind w:left="360"/>
        <w:jc w:val="both"/>
        <w:rPr>
          <w:rFonts w:ascii="Arial" w:hAnsi="Arial" w:cs="Arial"/>
          <w:color w:val="000000"/>
          <w:lang w:val="en-GB"/>
        </w:rPr>
      </w:pPr>
    </w:p>
    <w:p w14:paraId="311EC53E" w14:textId="4D83236E" w:rsidR="00390CCD" w:rsidRDefault="002421AD"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The Board shall perform</w:t>
      </w:r>
      <w:r w:rsidR="00390CCD">
        <w:rPr>
          <w:rFonts w:ascii="Arial" w:hAnsi="Arial" w:cs="Arial"/>
          <w:lang w:val="en-GB"/>
        </w:rPr>
        <w:t xml:space="preserve"> the following supervisory functions:</w:t>
      </w:r>
    </w:p>
    <w:p w14:paraId="7F28C1AD" w14:textId="74351A64" w:rsidR="00390CCD" w:rsidRPr="00207428" w:rsidRDefault="00390CCD" w:rsidP="00390CCD">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t xml:space="preserve">Approve or disprove conclusion of transactions with </w:t>
      </w:r>
      <w:r w:rsidRPr="00207428">
        <w:rPr>
          <w:rFonts w:ascii="Arial" w:hAnsi="Arial" w:cs="Arial"/>
          <w:lang w:val="en-GB"/>
        </w:rPr>
        <w:t>related parties taking into account the AC’s opinion</w:t>
      </w:r>
      <w:r w:rsidR="00207428" w:rsidRPr="00207428">
        <w:rPr>
          <w:rFonts w:ascii="Arial" w:hAnsi="Arial" w:cs="Arial"/>
          <w:lang w:val="en-GB"/>
        </w:rPr>
        <w:t>, as it is provided in Article 43 hereof</w:t>
      </w:r>
      <w:r w:rsidRPr="00207428">
        <w:rPr>
          <w:rFonts w:ascii="Arial" w:hAnsi="Arial" w:cs="Arial"/>
          <w:lang w:val="en-GB"/>
        </w:rPr>
        <w:t>;</w:t>
      </w:r>
    </w:p>
    <w:p w14:paraId="45CE6C21" w14:textId="7EC2ABD3" w:rsidR="00390CCD" w:rsidRDefault="00390CCD" w:rsidP="00390CCD">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t>Supervise over the activities of the Director General, give feedback and make proposals as to the activities of the Director General to the Meeting;</w:t>
      </w:r>
    </w:p>
    <w:p w14:paraId="16C5E1BE" w14:textId="4BAD419B" w:rsidR="00390CCD" w:rsidRDefault="00390CCD" w:rsidP="00390CCD">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t>Consider the Director General’s suitability to hold the post if the Company is operating at a loss;</w:t>
      </w:r>
    </w:p>
    <w:p w14:paraId="2E9F2FBD" w14:textId="2EEABFD4" w:rsidR="00390CCD" w:rsidRDefault="00390CCD" w:rsidP="00390CCD">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t>Make proposals to the Director General to revoke his decisions that are in conflict with laws and other legal acts, the Articles of Associations, decisions of the Meeting or the Board;</w:t>
      </w:r>
    </w:p>
    <w:p w14:paraId="529B67D2" w14:textId="4F30C70F" w:rsidR="00390CCD" w:rsidRDefault="00390CCD" w:rsidP="00390CCD">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lastRenderedPageBreak/>
        <w:t>Decide on other issues relating to supervision over the activities of the Company and the Director General attributed to the competence of the Board by the Articles of Association and decisions of the Meeting.</w:t>
      </w:r>
    </w:p>
    <w:p w14:paraId="599B173C" w14:textId="5622B9F4" w:rsidR="00390CCD" w:rsidRDefault="00776C4B"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Pr>
          <w:rFonts w:ascii="Arial" w:hAnsi="Arial" w:cs="Arial"/>
          <w:lang w:val="en-GB"/>
        </w:rPr>
        <w:t>Taking into account the AC’s conclusion, the Board shall take a decision to approve or disprove conclusion of transactions with related parties where these transactions</w:t>
      </w:r>
    </w:p>
    <w:p w14:paraId="2DD74FB6" w14:textId="23673E53" w:rsidR="00390CCD" w:rsidRDefault="00776C4B" w:rsidP="00776C4B">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t>are concluded under unusual market conditions and/or;</w:t>
      </w:r>
    </w:p>
    <w:p w14:paraId="3819B6B6" w14:textId="798CE646" w:rsidR="00390CCD" w:rsidRDefault="00776C4B" w:rsidP="00776C4B">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t>cannot be attributed to usual economic activities of the Company and/or;</w:t>
      </w:r>
    </w:p>
    <w:p w14:paraId="4ACEC5F3" w14:textId="265F1EAA" w:rsidR="00776C4B" w:rsidRDefault="00776C4B" w:rsidP="00776C4B">
      <w:pPr>
        <w:pStyle w:val="Pagrindinistekstas2"/>
        <w:numPr>
          <w:ilvl w:val="2"/>
          <w:numId w:val="21"/>
        </w:numPr>
        <w:shd w:val="clear" w:color="auto" w:fill="auto"/>
        <w:spacing w:after="120" w:line="240" w:lineRule="exact"/>
        <w:jc w:val="both"/>
        <w:rPr>
          <w:rFonts w:ascii="Arial" w:hAnsi="Arial" w:cs="Arial"/>
          <w:lang w:val="en-GB"/>
        </w:rPr>
      </w:pPr>
      <w:r>
        <w:rPr>
          <w:rFonts w:ascii="Arial" w:hAnsi="Arial" w:cs="Arial"/>
          <w:lang w:val="en-GB"/>
        </w:rPr>
        <w:t>make a significant impact on the Company, its finances, assets or liabilities.</w:t>
      </w:r>
    </w:p>
    <w:p w14:paraId="602072D7" w14:textId="57E29352" w:rsidR="009053CE" w:rsidRDefault="00776C4B" w:rsidP="00776C4B">
      <w:pPr>
        <w:pStyle w:val="Pagrindinistekstas2"/>
        <w:shd w:val="clear" w:color="auto" w:fill="auto"/>
        <w:spacing w:after="120" w:line="240" w:lineRule="exact"/>
        <w:ind w:firstLine="0"/>
        <w:jc w:val="both"/>
        <w:rPr>
          <w:rFonts w:ascii="Arial" w:hAnsi="Arial" w:cs="Arial"/>
          <w:lang w:val="en-GB"/>
        </w:rPr>
      </w:pPr>
      <w:r>
        <w:rPr>
          <w:rFonts w:ascii="Arial" w:hAnsi="Arial" w:cs="Arial"/>
          <w:lang w:val="en-GB"/>
        </w:rPr>
        <w:t>Transactions with related parties shall be considered to have a significant impact on the Company, its finances, assets or liabilities where the total possible impact of such a transaction on the Company expressed in monetary terms exceeds 1/10 of the Company’s authorised capital.</w:t>
      </w:r>
    </w:p>
    <w:p w14:paraId="2A3A9C3D" w14:textId="5847C242" w:rsidR="009053CE" w:rsidRDefault="009053CE"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Pr>
          <w:rFonts w:ascii="Arial" w:hAnsi="Arial" w:cs="Arial"/>
          <w:lang w:val="en-GB"/>
        </w:rPr>
        <w:t>Taking into account the AC’s opinion, the Board shall lay down the rules itemizing the assessment and the setting of the evaluation criteria of transactions with related parties referred to in Article 43 hereof;</w:t>
      </w:r>
    </w:p>
    <w:p w14:paraId="47FBD411" w14:textId="77777777" w:rsidR="009053CE" w:rsidRDefault="009053CE" w:rsidP="009053CE">
      <w:pPr>
        <w:pStyle w:val="Pagrindinistekstas2"/>
        <w:shd w:val="clear" w:color="auto" w:fill="auto"/>
        <w:spacing w:after="120" w:line="240" w:lineRule="exact"/>
        <w:ind w:left="709" w:firstLine="0"/>
        <w:jc w:val="both"/>
        <w:rPr>
          <w:rFonts w:ascii="Arial" w:hAnsi="Arial" w:cs="Arial"/>
          <w:lang w:val="en-GB"/>
        </w:rPr>
      </w:pPr>
    </w:p>
    <w:p w14:paraId="08127AC0" w14:textId="0EDA700C" w:rsidR="009053CE" w:rsidRPr="00390CCD" w:rsidRDefault="009053CE" w:rsidP="009053CE">
      <w:pPr>
        <w:pStyle w:val="ListParagraph"/>
        <w:ind w:left="360"/>
        <w:jc w:val="center"/>
        <w:rPr>
          <w:rFonts w:ascii="Arial" w:hAnsi="Arial" w:cs="Arial"/>
          <w:b/>
          <w:lang w:val="en-GB"/>
        </w:rPr>
      </w:pPr>
      <w:r w:rsidRPr="00390CCD">
        <w:rPr>
          <w:rFonts w:ascii="Arial" w:hAnsi="Arial" w:cs="Arial"/>
          <w:b/>
          <w:lang w:val="en-GB"/>
        </w:rPr>
        <w:t>7.</w:t>
      </w:r>
      <w:r>
        <w:rPr>
          <w:rFonts w:ascii="Arial" w:hAnsi="Arial" w:cs="Arial"/>
          <w:b/>
          <w:lang w:val="en-GB"/>
        </w:rPr>
        <w:t>4</w:t>
      </w:r>
      <w:r w:rsidRPr="00390CCD">
        <w:rPr>
          <w:rFonts w:ascii="Arial" w:hAnsi="Arial" w:cs="Arial"/>
          <w:b/>
          <w:lang w:val="en-GB"/>
        </w:rPr>
        <w:t xml:space="preserve">. </w:t>
      </w:r>
      <w:r>
        <w:rPr>
          <w:rFonts w:ascii="Arial" w:hAnsi="Arial" w:cs="Arial"/>
          <w:b/>
          <w:lang w:val="en-GB"/>
        </w:rPr>
        <w:t>Meetings and other procedural issues</w:t>
      </w:r>
      <w:r w:rsidRPr="00390CCD">
        <w:rPr>
          <w:rFonts w:ascii="Arial" w:hAnsi="Arial" w:cs="Arial"/>
          <w:b/>
          <w:lang w:val="en-GB"/>
        </w:rPr>
        <w:t xml:space="preserve"> of the Board</w:t>
      </w:r>
      <w:r>
        <w:rPr>
          <w:rFonts w:ascii="Arial" w:hAnsi="Arial" w:cs="Arial"/>
          <w:b/>
          <w:lang w:val="en-GB"/>
        </w:rPr>
        <w:t xml:space="preserve"> </w:t>
      </w:r>
    </w:p>
    <w:p w14:paraId="53F4333F" w14:textId="77777777" w:rsidR="009053CE" w:rsidRDefault="009053CE" w:rsidP="009053CE">
      <w:pPr>
        <w:pStyle w:val="Pagrindinistekstas2"/>
        <w:shd w:val="clear" w:color="auto" w:fill="auto"/>
        <w:spacing w:after="120" w:line="240" w:lineRule="exact"/>
        <w:ind w:left="709" w:firstLine="0"/>
        <w:jc w:val="both"/>
        <w:rPr>
          <w:rFonts w:ascii="Arial" w:hAnsi="Arial" w:cs="Arial"/>
          <w:lang w:val="en-GB"/>
        </w:rPr>
      </w:pPr>
    </w:p>
    <w:p w14:paraId="22F95E28" w14:textId="3223CED7" w:rsidR="002421AD" w:rsidRPr="00C60E70" w:rsidRDefault="002421AD" w:rsidP="00C60E70">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C60E70">
        <w:rPr>
          <w:rFonts w:ascii="Arial" w:hAnsi="Arial" w:cs="Arial"/>
          <w:lang w:val="en-GB"/>
        </w:rPr>
        <w:t>The Board shall take its decisions in the Board meetings</w:t>
      </w:r>
      <w:r w:rsidR="00C60E70">
        <w:rPr>
          <w:rFonts w:ascii="Arial" w:hAnsi="Arial" w:cs="Arial"/>
          <w:lang w:val="en-GB"/>
        </w:rPr>
        <w:t xml:space="preserve">, which shall be convened as necessary for the Board to be able to properly perform its functions and take decisions attributed to its competence. </w:t>
      </w:r>
      <w:r w:rsidRPr="00C60E70">
        <w:rPr>
          <w:rFonts w:ascii="Arial" w:hAnsi="Arial" w:cs="Arial"/>
          <w:lang w:val="en-GB"/>
        </w:rPr>
        <w:t>The procedure for convening the Boa</w:t>
      </w:r>
      <w:r w:rsidR="00C60E70">
        <w:rPr>
          <w:rFonts w:ascii="Arial" w:hAnsi="Arial" w:cs="Arial"/>
          <w:lang w:val="en-GB"/>
        </w:rPr>
        <w:t xml:space="preserve">rd meetings and voting therein and other </w:t>
      </w:r>
      <w:r w:rsidRPr="00C60E70">
        <w:rPr>
          <w:rFonts w:ascii="Arial" w:hAnsi="Arial" w:cs="Arial"/>
          <w:lang w:val="en-GB"/>
        </w:rPr>
        <w:t xml:space="preserve">issues of procedural nature shall be regulated as provided by the </w:t>
      </w:r>
      <w:r w:rsidR="00C60E70">
        <w:rPr>
          <w:rFonts w:ascii="Arial" w:hAnsi="Arial" w:cs="Arial"/>
          <w:lang w:val="en-GB"/>
        </w:rPr>
        <w:t xml:space="preserve">CL and </w:t>
      </w:r>
      <w:r w:rsidRPr="00C60E70">
        <w:rPr>
          <w:rFonts w:ascii="Arial" w:hAnsi="Arial" w:cs="Arial"/>
          <w:lang w:val="en-GB"/>
        </w:rPr>
        <w:t>the related legal acts and shall be elaborated by the Board’s rules of procedure approved by the Board.</w:t>
      </w:r>
    </w:p>
    <w:p w14:paraId="539DE6EB" w14:textId="22C2DF7B" w:rsidR="002421AD" w:rsidRPr="00182878" w:rsidRDefault="002421AD"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Board shall elect the chairman of the Board from among its members. The chairman of the Board shall serve a continuous term of office of maximum 4 (four) subsequent years. The chairman of the Board may not be elected from among the Company’s </w:t>
      </w:r>
      <w:r w:rsidR="00FB29CA">
        <w:rPr>
          <w:rFonts w:ascii="Arial" w:hAnsi="Arial" w:cs="Arial"/>
          <w:lang w:val="en-GB"/>
        </w:rPr>
        <w:t>employees</w:t>
      </w:r>
      <w:r w:rsidRPr="00182878">
        <w:rPr>
          <w:rFonts w:ascii="Arial" w:hAnsi="Arial" w:cs="Arial"/>
          <w:lang w:val="en-GB"/>
        </w:rPr>
        <w:t xml:space="preserve"> elected to the Board.</w:t>
      </w:r>
    </w:p>
    <w:p w14:paraId="6BB09CA9" w14:textId="074CA7E6" w:rsidR="002421AD" w:rsidRPr="00182878" w:rsidRDefault="002421AD"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Board members unable to directly attend the Board meeting </w:t>
      </w:r>
      <w:r w:rsidR="00314D3E">
        <w:rPr>
          <w:rFonts w:ascii="Arial" w:hAnsi="Arial" w:cs="Arial"/>
          <w:lang w:val="en-GB"/>
        </w:rPr>
        <w:t>shall take every effort to</w:t>
      </w:r>
      <w:r w:rsidRPr="00182878">
        <w:rPr>
          <w:rFonts w:ascii="Arial" w:hAnsi="Arial" w:cs="Arial"/>
          <w:lang w:val="en-GB"/>
        </w:rPr>
        <w:t xml:space="preserve"> vote in advance in writing or by means of electronic communication and/or through teleconference provided that the security of the transmitted information is ensured and the voting person ca</w:t>
      </w:r>
      <w:r w:rsidR="00314D3E">
        <w:rPr>
          <w:rFonts w:ascii="Arial" w:hAnsi="Arial" w:cs="Arial"/>
          <w:lang w:val="en-GB"/>
        </w:rPr>
        <w:t xml:space="preserve">n be identified, and such </w:t>
      </w:r>
      <w:r w:rsidRPr="00182878">
        <w:rPr>
          <w:rFonts w:ascii="Arial" w:hAnsi="Arial" w:cs="Arial"/>
          <w:lang w:val="en-GB"/>
        </w:rPr>
        <w:t xml:space="preserve">Board members shall be deemed to be present at the Board meeting. </w:t>
      </w:r>
    </w:p>
    <w:p w14:paraId="7176F0AF" w14:textId="60C069DA" w:rsidR="002421AD" w:rsidRPr="00182878" w:rsidRDefault="002421AD" w:rsidP="008A40EB">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Board member shall not be entitled to refuse to vote or abstain from voting, except for the cases provided by the laws and these </w:t>
      </w:r>
      <w:r w:rsidR="003D6677" w:rsidRPr="00182878">
        <w:rPr>
          <w:rFonts w:ascii="Arial" w:hAnsi="Arial" w:cs="Arial"/>
          <w:lang w:val="en-GB"/>
        </w:rPr>
        <w:t>Articles of Association</w:t>
      </w:r>
      <w:r w:rsidRPr="00182878">
        <w:rPr>
          <w:rFonts w:ascii="Arial" w:hAnsi="Arial" w:cs="Arial"/>
          <w:lang w:val="en-GB"/>
        </w:rPr>
        <w:t xml:space="preserve">. </w:t>
      </w:r>
      <w:r w:rsidR="008A40EB">
        <w:rPr>
          <w:rFonts w:ascii="Arial" w:hAnsi="Arial" w:cs="Arial"/>
          <w:lang w:val="en-GB"/>
        </w:rPr>
        <w:t xml:space="preserve">Where the Board </w:t>
      </w:r>
      <w:r w:rsidR="008A40EB" w:rsidRPr="008A40EB">
        <w:rPr>
          <w:rFonts w:ascii="Arial" w:hAnsi="Arial" w:cs="Arial"/>
          <w:lang w:val="en-GB"/>
        </w:rPr>
        <w:t>member participates (</w:t>
      </w:r>
      <w:r w:rsidR="008A40EB">
        <w:rPr>
          <w:rFonts w:ascii="Arial" w:hAnsi="Arial" w:cs="Arial"/>
          <w:lang w:val="en-GB"/>
        </w:rPr>
        <w:t xml:space="preserve">by </w:t>
      </w:r>
      <w:r w:rsidR="008A40EB" w:rsidRPr="008A40EB">
        <w:rPr>
          <w:rFonts w:ascii="Arial" w:hAnsi="Arial" w:cs="Arial"/>
          <w:lang w:val="en-GB"/>
        </w:rPr>
        <w:t xml:space="preserve">voting, </w:t>
      </w:r>
      <w:r w:rsidR="008A40EB">
        <w:rPr>
          <w:rFonts w:ascii="Arial" w:hAnsi="Arial" w:cs="Arial"/>
          <w:lang w:val="en-GB"/>
        </w:rPr>
        <w:t>taking part</w:t>
      </w:r>
      <w:r w:rsidR="008A40EB" w:rsidRPr="008A40EB">
        <w:rPr>
          <w:rFonts w:ascii="Arial" w:hAnsi="Arial" w:cs="Arial"/>
          <w:lang w:val="en-GB"/>
        </w:rPr>
        <w:t xml:space="preserve"> in discussions, etc.) in </w:t>
      </w:r>
      <w:r w:rsidR="008A40EB">
        <w:rPr>
          <w:rFonts w:ascii="Arial" w:hAnsi="Arial" w:cs="Arial"/>
          <w:lang w:val="en-GB"/>
        </w:rPr>
        <w:t>taking</w:t>
      </w:r>
      <w:r w:rsidR="008A40EB" w:rsidRPr="008A40EB">
        <w:rPr>
          <w:rFonts w:ascii="Arial" w:hAnsi="Arial" w:cs="Arial"/>
          <w:lang w:val="en-GB"/>
        </w:rPr>
        <w:t xml:space="preserve"> a decision </w:t>
      </w:r>
      <w:r w:rsidR="008A40EB">
        <w:rPr>
          <w:rFonts w:ascii="Arial" w:hAnsi="Arial" w:cs="Arial"/>
          <w:lang w:val="en-GB"/>
        </w:rPr>
        <w:t>which also</w:t>
      </w:r>
      <w:r w:rsidR="008A40EB" w:rsidRPr="008A40EB">
        <w:rPr>
          <w:rFonts w:ascii="Arial" w:hAnsi="Arial" w:cs="Arial"/>
          <w:lang w:val="en-GB"/>
        </w:rPr>
        <w:t xml:space="preserve"> (directly or indirectly) </w:t>
      </w:r>
      <w:r w:rsidR="008A40EB">
        <w:rPr>
          <w:rFonts w:ascii="Arial" w:hAnsi="Arial" w:cs="Arial"/>
          <w:lang w:val="en-GB"/>
        </w:rPr>
        <w:t xml:space="preserve">relates to </w:t>
      </w:r>
      <w:r w:rsidR="008A40EB" w:rsidRPr="008A40EB">
        <w:rPr>
          <w:rFonts w:ascii="Arial" w:hAnsi="Arial" w:cs="Arial"/>
          <w:lang w:val="en-GB"/>
        </w:rPr>
        <w:t>personal interests of the respective Board</w:t>
      </w:r>
      <w:r w:rsidR="008A40EB">
        <w:rPr>
          <w:rFonts w:ascii="Arial" w:hAnsi="Arial" w:cs="Arial"/>
          <w:lang w:val="en-GB"/>
        </w:rPr>
        <w:t xml:space="preserve"> member</w:t>
      </w:r>
      <w:r w:rsidR="008A40EB" w:rsidRPr="008A40EB">
        <w:rPr>
          <w:rFonts w:ascii="Arial" w:hAnsi="Arial" w:cs="Arial"/>
          <w:lang w:val="en-GB"/>
        </w:rPr>
        <w:t xml:space="preserve">, the </w:t>
      </w:r>
      <w:r w:rsidR="008A40EB">
        <w:rPr>
          <w:rFonts w:ascii="Arial" w:hAnsi="Arial" w:cs="Arial"/>
          <w:lang w:val="en-GB"/>
        </w:rPr>
        <w:t>respective Board</w:t>
      </w:r>
      <w:r w:rsidR="008A40EB" w:rsidRPr="008A40EB">
        <w:rPr>
          <w:rFonts w:ascii="Arial" w:hAnsi="Arial" w:cs="Arial"/>
          <w:lang w:val="en-GB"/>
        </w:rPr>
        <w:t xml:space="preserve"> member </w:t>
      </w:r>
      <w:r w:rsidR="008A40EB">
        <w:rPr>
          <w:rFonts w:ascii="Arial" w:hAnsi="Arial" w:cs="Arial"/>
          <w:lang w:val="en-GB"/>
        </w:rPr>
        <w:t>shall</w:t>
      </w:r>
      <w:r w:rsidR="008A40EB" w:rsidRPr="008A40EB">
        <w:rPr>
          <w:rFonts w:ascii="Arial" w:hAnsi="Arial" w:cs="Arial"/>
          <w:lang w:val="en-GB"/>
        </w:rPr>
        <w:t xml:space="preserve"> immediately abstain from any action in the exercise of his functions and inform</w:t>
      </w:r>
      <w:r w:rsidR="008A40EB">
        <w:rPr>
          <w:rFonts w:ascii="Arial" w:hAnsi="Arial" w:cs="Arial"/>
          <w:lang w:val="en-GB"/>
        </w:rPr>
        <w:t xml:space="preserve"> the Board of the</w:t>
      </w:r>
      <w:r w:rsidR="008A40EB" w:rsidRPr="008A40EB">
        <w:rPr>
          <w:rFonts w:ascii="Arial" w:hAnsi="Arial" w:cs="Arial"/>
          <w:lang w:val="en-GB"/>
        </w:rPr>
        <w:t xml:space="preserve"> </w:t>
      </w:r>
      <w:r w:rsidR="008A40EB">
        <w:rPr>
          <w:rFonts w:ascii="Arial" w:hAnsi="Arial" w:cs="Arial"/>
          <w:lang w:val="en-GB"/>
        </w:rPr>
        <w:t>existing conflict of</w:t>
      </w:r>
      <w:r w:rsidR="008A40EB" w:rsidRPr="008A40EB">
        <w:rPr>
          <w:rFonts w:ascii="Arial" w:hAnsi="Arial" w:cs="Arial"/>
          <w:lang w:val="en-GB"/>
        </w:rPr>
        <w:t xml:space="preserve"> interest</w:t>
      </w:r>
      <w:r w:rsidR="008A40EB">
        <w:rPr>
          <w:rFonts w:ascii="Arial" w:hAnsi="Arial" w:cs="Arial"/>
          <w:lang w:val="en-GB"/>
        </w:rPr>
        <w:t>s</w:t>
      </w:r>
      <w:r w:rsidR="008A40EB" w:rsidRPr="008A40EB">
        <w:rPr>
          <w:rFonts w:ascii="Arial" w:hAnsi="Arial" w:cs="Arial"/>
          <w:lang w:val="en-GB"/>
        </w:rPr>
        <w:t xml:space="preserve">. The Board </w:t>
      </w:r>
      <w:r w:rsidR="008A40EB">
        <w:rPr>
          <w:rFonts w:ascii="Arial" w:hAnsi="Arial" w:cs="Arial"/>
          <w:lang w:val="en-GB"/>
        </w:rPr>
        <w:t>shall decide</w:t>
      </w:r>
      <w:r w:rsidR="008A40EB" w:rsidRPr="008A40EB">
        <w:rPr>
          <w:rFonts w:ascii="Arial" w:hAnsi="Arial" w:cs="Arial"/>
          <w:lang w:val="en-GB"/>
        </w:rPr>
        <w:t xml:space="preserve"> on the </w:t>
      </w:r>
      <w:r w:rsidR="008A40EB">
        <w:rPr>
          <w:rFonts w:ascii="Arial" w:hAnsi="Arial" w:cs="Arial"/>
          <w:lang w:val="en-GB"/>
        </w:rPr>
        <w:t xml:space="preserve">removal of the </w:t>
      </w:r>
      <w:r w:rsidR="008A40EB" w:rsidRPr="008A40EB">
        <w:rPr>
          <w:rFonts w:ascii="Arial" w:hAnsi="Arial" w:cs="Arial"/>
          <w:lang w:val="en-GB"/>
        </w:rPr>
        <w:t>Board</w:t>
      </w:r>
      <w:r w:rsidR="008A40EB">
        <w:rPr>
          <w:rFonts w:ascii="Arial" w:hAnsi="Arial" w:cs="Arial"/>
          <w:lang w:val="en-GB"/>
        </w:rPr>
        <w:t xml:space="preserve"> member</w:t>
      </w:r>
      <w:r w:rsidR="008A40EB" w:rsidRPr="008A40EB">
        <w:rPr>
          <w:rFonts w:ascii="Arial" w:hAnsi="Arial" w:cs="Arial"/>
          <w:lang w:val="en-GB"/>
        </w:rPr>
        <w:t xml:space="preserve"> from </w:t>
      </w:r>
      <w:r w:rsidR="008A40EB">
        <w:rPr>
          <w:rFonts w:ascii="Arial" w:hAnsi="Arial" w:cs="Arial"/>
          <w:lang w:val="en-GB"/>
        </w:rPr>
        <w:t>voting</w:t>
      </w:r>
      <w:r w:rsidR="008A40EB" w:rsidRPr="008A40EB">
        <w:rPr>
          <w:rFonts w:ascii="Arial" w:hAnsi="Arial" w:cs="Arial"/>
          <w:lang w:val="en-GB"/>
        </w:rPr>
        <w:t xml:space="preserve"> on a specific matter, </w:t>
      </w:r>
      <w:r w:rsidR="008A40EB">
        <w:rPr>
          <w:rFonts w:ascii="Arial" w:hAnsi="Arial" w:cs="Arial"/>
          <w:lang w:val="en-GB"/>
        </w:rPr>
        <w:t>or if the Board can</w:t>
      </w:r>
      <w:r w:rsidR="008A40EB" w:rsidRPr="008A40EB">
        <w:rPr>
          <w:rFonts w:ascii="Arial" w:hAnsi="Arial" w:cs="Arial"/>
          <w:lang w:val="en-GB"/>
        </w:rPr>
        <w:t>not make a decision because no</w:t>
      </w:r>
      <w:r w:rsidR="008A40EB">
        <w:rPr>
          <w:rFonts w:ascii="Arial" w:hAnsi="Arial" w:cs="Arial"/>
          <w:lang w:val="en-GB"/>
        </w:rPr>
        <w:t xml:space="preserve">t a single Board member can </w:t>
      </w:r>
      <w:r w:rsidR="008A40EB" w:rsidRPr="008A40EB">
        <w:rPr>
          <w:rFonts w:ascii="Arial" w:hAnsi="Arial" w:cs="Arial"/>
          <w:lang w:val="en-GB"/>
        </w:rPr>
        <w:t xml:space="preserve">vote on a relevant issue because of a conflict of interests, the Meeting shall </w:t>
      </w:r>
      <w:r w:rsidR="008A40EB">
        <w:rPr>
          <w:rFonts w:ascii="Arial" w:hAnsi="Arial" w:cs="Arial"/>
          <w:lang w:val="en-GB"/>
        </w:rPr>
        <w:t>take</w:t>
      </w:r>
      <w:r w:rsidR="008A40EB" w:rsidRPr="008A40EB">
        <w:rPr>
          <w:rFonts w:ascii="Arial" w:hAnsi="Arial" w:cs="Arial"/>
          <w:lang w:val="en-GB"/>
        </w:rPr>
        <w:t xml:space="preserve"> the relevant decision on the </w:t>
      </w:r>
      <w:r w:rsidR="008A40EB">
        <w:rPr>
          <w:rFonts w:ascii="Arial" w:hAnsi="Arial" w:cs="Arial"/>
          <w:lang w:val="en-GB"/>
        </w:rPr>
        <w:t>removal of the Board members.</w:t>
      </w:r>
    </w:p>
    <w:p w14:paraId="7AFC5BFD" w14:textId="50A9CD1A" w:rsidR="002421AD" w:rsidRPr="00182878" w:rsidRDefault="002421AD"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Board may adopt decisions and its meeting shall be deemed to have taken place when the meeting is attended by 4 (four) or more members of the Board. During the voting each member shall have one vote. The decision of the Board shall be deemed adopted when more members of the Board voted “for” than those who voted “against”. In case the votes “for” and “against” are distributed equally, the vote of the chairman of the Board shall be decisive.   </w:t>
      </w:r>
    </w:p>
    <w:p w14:paraId="4BFB492F" w14:textId="154AAB13" w:rsidR="002421AD" w:rsidRDefault="002421AD"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Company shall ensure appropriate working conditions at the Board for the Board and the Board members, and provide the technical and organisational means required for such work. The </w:t>
      </w:r>
      <w:r w:rsidR="00113CF0">
        <w:rPr>
          <w:rFonts w:ascii="Arial" w:hAnsi="Arial" w:cs="Arial"/>
          <w:lang w:val="en-GB"/>
        </w:rPr>
        <w:t>Board</w:t>
      </w:r>
      <w:r w:rsidR="008524E4" w:rsidRPr="00182878">
        <w:rPr>
          <w:rFonts w:ascii="Arial" w:hAnsi="Arial" w:cs="Arial"/>
          <w:lang w:val="en-GB"/>
        </w:rPr>
        <w:t xml:space="preserve"> </w:t>
      </w:r>
      <w:r w:rsidRPr="00182878">
        <w:rPr>
          <w:rFonts w:ascii="Arial" w:hAnsi="Arial" w:cs="Arial"/>
          <w:lang w:val="en-GB"/>
        </w:rPr>
        <w:t xml:space="preserve">shall elect the </w:t>
      </w:r>
      <w:r w:rsidR="00113CF0">
        <w:rPr>
          <w:rFonts w:ascii="Arial" w:hAnsi="Arial" w:cs="Arial"/>
          <w:lang w:val="en-GB"/>
        </w:rPr>
        <w:t>lawyer</w:t>
      </w:r>
      <w:r w:rsidRPr="00182878">
        <w:rPr>
          <w:rFonts w:ascii="Arial" w:hAnsi="Arial" w:cs="Arial"/>
          <w:lang w:val="en-GB"/>
        </w:rPr>
        <w:t xml:space="preserve"> of the Board meetings, i.e. the Company</w:t>
      </w:r>
      <w:r w:rsidR="00226C35">
        <w:rPr>
          <w:rFonts w:ascii="Arial" w:hAnsi="Arial" w:cs="Arial"/>
          <w:lang w:val="en-GB"/>
        </w:rPr>
        <w:t>’s</w:t>
      </w:r>
      <w:r w:rsidRPr="00182878">
        <w:rPr>
          <w:rFonts w:ascii="Arial" w:hAnsi="Arial" w:cs="Arial"/>
          <w:lang w:val="en-GB"/>
        </w:rPr>
        <w:t xml:space="preserve"> employee performing </w:t>
      </w:r>
      <w:r w:rsidR="00814783">
        <w:rPr>
          <w:rFonts w:ascii="Arial" w:hAnsi="Arial" w:cs="Arial"/>
          <w:lang w:val="en-GB"/>
        </w:rPr>
        <w:t>supporting</w:t>
      </w:r>
      <w:r w:rsidR="00226C35" w:rsidRPr="00182878">
        <w:rPr>
          <w:rFonts w:ascii="Arial" w:hAnsi="Arial" w:cs="Arial"/>
          <w:lang w:val="en-GB"/>
        </w:rPr>
        <w:t xml:space="preserve"> functions </w:t>
      </w:r>
      <w:r w:rsidR="00226C35">
        <w:rPr>
          <w:rFonts w:ascii="Arial" w:hAnsi="Arial" w:cs="Arial"/>
          <w:lang w:val="en-GB"/>
        </w:rPr>
        <w:t xml:space="preserve">for </w:t>
      </w:r>
      <w:r w:rsidRPr="00182878">
        <w:rPr>
          <w:rFonts w:ascii="Arial" w:hAnsi="Arial" w:cs="Arial"/>
          <w:lang w:val="en-GB"/>
        </w:rPr>
        <w:t>the Board meetings.</w:t>
      </w:r>
    </w:p>
    <w:p w14:paraId="1E785E31" w14:textId="1D4456E3" w:rsidR="00744E0A" w:rsidRDefault="008A1434"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Pr>
          <w:rFonts w:ascii="Arial" w:hAnsi="Arial" w:cs="Arial"/>
          <w:lang w:val="en-GB"/>
        </w:rPr>
        <w:t>The Board member shall have the right to access all documents of the Company and its Controlled and Associate</w:t>
      </w:r>
      <w:r w:rsidR="00B0606F">
        <w:rPr>
          <w:rFonts w:ascii="Arial" w:hAnsi="Arial" w:cs="Arial"/>
          <w:lang w:val="en-GB"/>
        </w:rPr>
        <w:t>d</w:t>
      </w:r>
      <w:r>
        <w:rPr>
          <w:rFonts w:ascii="Arial" w:hAnsi="Arial" w:cs="Arial"/>
          <w:lang w:val="en-GB"/>
        </w:rPr>
        <w:t xml:space="preserve"> Companies and all information of the Company and its Controlled and Associate</w:t>
      </w:r>
      <w:r w:rsidR="00B0606F">
        <w:rPr>
          <w:rFonts w:ascii="Arial" w:hAnsi="Arial" w:cs="Arial"/>
          <w:lang w:val="en-GB"/>
        </w:rPr>
        <w:t>d</w:t>
      </w:r>
      <w:r>
        <w:rPr>
          <w:rFonts w:ascii="Arial" w:hAnsi="Arial" w:cs="Arial"/>
          <w:lang w:val="en-GB"/>
        </w:rPr>
        <w:t xml:space="preserve"> Companies to the extent the Company disposes of information of Associate</w:t>
      </w:r>
      <w:r w:rsidR="00B0606F">
        <w:rPr>
          <w:rFonts w:ascii="Arial" w:hAnsi="Arial" w:cs="Arial"/>
          <w:lang w:val="en-GB"/>
        </w:rPr>
        <w:t>d</w:t>
      </w:r>
      <w:r>
        <w:rPr>
          <w:rFonts w:ascii="Arial" w:hAnsi="Arial" w:cs="Arial"/>
          <w:lang w:val="en-GB"/>
        </w:rPr>
        <w:t xml:space="preserve"> Companies or is entitled to dispose of such information in accordance with applicable legal acts.</w:t>
      </w:r>
    </w:p>
    <w:p w14:paraId="61C611F6" w14:textId="2BCD1563" w:rsidR="00B0606F" w:rsidRDefault="00B0606F"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Pr>
          <w:rFonts w:ascii="Arial" w:hAnsi="Arial" w:cs="Arial"/>
          <w:lang w:val="en-GB"/>
        </w:rPr>
        <w:t xml:space="preserve">The Board shall perform an assessment of its activities and analysis of its needs at least once per year to be able to determine the competence of members needed in pursuit of the goals of the </w:t>
      </w:r>
      <w:r>
        <w:rPr>
          <w:rFonts w:ascii="Arial" w:hAnsi="Arial" w:cs="Arial"/>
          <w:lang w:val="en-GB"/>
        </w:rPr>
        <w:lastRenderedPageBreak/>
        <w:t>Company and the Company Group, and shall inform the Meetin</w:t>
      </w:r>
      <w:r w:rsidR="000A71F0">
        <w:rPr>
          <w:rFonts w:ascii="Arial" w:hAnsi="Arial" w:cs="Arial"/>
          <w:lang w:val="en-GB"/>
        </w:rPr>
        <w:t>g and the RA</w:t>
      </w:r>
      <w:r>
        <w:rPr>
          <w:rFonts w:ascii="Arial" w:hAnsi="Arial" w:cs="Arial"/>
          <w:lang w:val="en-GB"/>
        </w:rPr>
        <w:t>C about the results of the assessment of its activities and analysis of its needs.</w:t>
      </w:r>
    </w:p>
    <w:p w14:paraId="75BA3347" w14:textId="4E72BD42" w:rsidR="00113CF0" w:rsidRPr="00182878" w:rsidRDefault="00113CF0" w:rsidP="002421AD">
      <w:pPr>
        <w:pStyle w:val="Pagrindinistekstas2"/>
        <w:numPr>
          <w:ilvl w:val="1"/>
          <w:numId w:val="21"/>
        </w:numPr>
        <w:shd w:val="clear" w:color="auto" w:fill="auto"/>
        <w:spacing w:after="120" w:line="240" w:lineRule="exact"/>
        <w:ind w:left="709" w:hanging="709"/>
        <w:jc w:val="both"/>
        <w:rPr>
          <w:rFonts w:ascii="Arial" w:hAnsi="Arial" w:cs="Arial"/>
          <w:lang w:val="en-GB"/>
        </w:rPr>
      </w:pPr>
      <w:r w:rsidRPr="00113CF0">
        <w:rPr>
          <w:rFonts w:ascii="Arial" w:hAnsi="Arial" w:cs="Arial"/>
          <w:lang w:val="en-GB"/>
        </w:rPr>
        <w:t>The Board of the Company reports on its activities by submitting to the annual meeting an annual report of its activities on the Board of the Company, including information on the decisions taken and the annual self-assessment of its activities. This report may be presented in the Company's Annual Activity Report</w:t>
      </w:r>
      <w:r>
        <w:rPr>
          <w:rFonts w:ascii="Arial" w:hAnsi="Arial" w:cs="Arial"/>
          <w:lang w:val="en-GB"/>
        </w:rPr>
        <w:t>.</w:t>
      </w:r>
    </w:p>
    <w:p w14:paraId="023368F1" w14:textId="1D360415" w:rsidR="002421AD" w:rsidRPr="00182878" w:rsidRDefault="002421AD" w:rsidP="002421AD">
      <w:pPr>
        <w:pStyle w:val="Pagrindinistekstas2"/>
        <w:numPr>
          <w:ilvl w:val="1"/>
          <w:numId w:val="21"/>
        </w:numPr>
        <w:shd w:val="clear" w:color="auto" w:fill="auto"/>
        <w:spacing w:line="240" w:lineRule="exact"/>
        <w:ind w:left="709" w:hanging="709"/>
        <w:jc w:val="both"/>
        <w:rPr>
          <w:rFonts w:ascii="Arial" w:hAnsi="Arial" w:cs="Arial"/>
          <w:lang w:val="en-GB"/>
        </w:rPr>
      </w:pPr>
      <w:r w:rsidRPr="00182878">
        <w:rPr>
          <w:rFonts w:ascii="Arial" w:hAnsi="Arial" w:cs="Arial"/>
          <w:lang w:val="en-GB"/>
        </w:rPr>
        <w:t xml:space="preserve">Other issues related to the formation of the Board and decision making by the Board shall not differ from their regulation provided for in the </w:t>
      </w:r>
      <w:r w:rsidR="00B0606F">
        <w:rPr>
          <w:rFonts w:ascii="Arial" w:hAnsi="Arial" w:cs="Arial"/>
          <w:lang w:val="en-GB"/>
        </w:rPr>
        <w:t>CL</w:t>
      </w:r>
      <w:r w:rsidRPr="00182878">
        <w:rPr>
          <w:rFonts w:ascii="Arial" w:hAnsi="Arial" w:cs="Arial"/>
          <w:lang w:val="en-GB"/>
        </w:rPr>
        <w:t>.</w:t>
      </w:r>
    </w:p>
    <w:p w14:paraId="6F2AD8A5" w14:textId="77777777" w:rsidR="00DC323A" w:rsidRPr="00182878" w:rsidRDefault="00DC323A" w:rsidP="00207180">
      <w:pPr>
        <w:pStyle w:val="Pagrindinistekstas2"/>
        <w:shd w:val="clear" w:color="auto" w:fill="auto"/>
        <w:spacing w:line="240" w:lineRule="exact"/>
        <w:ind w:firstLine="0"/>
        <w:jc w:val="both"/>
        <w:rPr>
          <w:rFonts w:ascii="Arial" w:hAnsi="Arial" w:cs="Arial"/>
          <w:lang w:val="en-GB"/>
        </w:rPr>
      </w:pPr>
    </w:p>
    <w:p w14:paraId="59C62EC5" w14:textId="1833A811" w:rsidR="00A21F5D" w:rsidRPr="00182878" w:rsidRDefault="00E04B55" w:rsidP="00A83565">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 xml:space="preserve">DIRECTOR GENERAL </w:t>
      </w:r>
    </w:p>
    <w:p w14:paraId="22FD2D16" w14:textId="77777777" w:rsidR="00953CA0" w:rsidRDefault="00953CA0" w:rsidP="00953CA0">
      <w:pPr>
        <w:rPr>
          <w:rFonts w:ascii="Arial" w:hAnsi="Arial" w:cs="Arial"/>
          <w:lang w:val="en-GB"/>
        </w:rPr>
      </w:pPr>
    </w:p>
    <w:p w14:paraId="7576AF4D" w14:textId="29042F34" w:rsidR="00967D74" w:rsidRPr="00390CCD" w:rsidRDefault="00967D74" w:rsidP="00967D74">
      <w:pPr>
        <w:pStyle w:val="ListParagraph"/>
        <w:ind w:left="360"/>
        <w:jc w:val="center"/>
        <w:rPr>
          <w:rFonts w:ascii="Arial" w:hAnsi="Arial" w:cs="Arial"/>
          <w:b/>
          <w:lang w:val="en-GB"/>
        </w:rPr>
      </w:pPr>
      <w:r>
        <w:rPr>
          <w:rFonts w:ascii="Arial" w:hAnsi="Arial" w:cs="Arial"/>
          <w:b/>
          <w:lang w:val="en-GB"/>
        </w:rPr>
        <w:t>8.1</w:t>
      </w:r>
      <w:r w:rsidRPr="00390CCD">
        <w:rPr>
          <w:rFonts w:ascii="Arial" w:hAnsi="Arial" w:cs="Arial"/>
          <w:b/>
          <w:lang w:val="en-GB"/>
        </w:rPr>
        <w:t xml:space="preserve">. </w:t>
      </w:r>
      <w:r>
        <w:rPr>
          <w:rFonts w:ascii="Arial" w:hAnsi="Arial" w:cs="Arial"/>
          <w:b/>
          <w:lang w:val="en-GB"/>
        </w:rPr>
        <w:t xml:space="preserve">Appointment </w:t>
      </w:r>
      <w:r w:rsidR="00207428">
        <w:rPr>
          <w:rFonts w:ascii="Arial" w:hAnsi="Arial" w:cs="Arial"/>
          <w:b/>
          <w:lang w:val="en-GB"/>
        </w:rPr>
        <w:t>of the Director General</w:t>
      </w:r>
    </w:p>
    <w:p w14:paraId="78DD453A" w14:textId="77777777" w:rsidR="00967D74" w:rsidRDefault="00967D74" w:rsidP="00953CA0">
      <w:pPr>
        <w:rPr>
          <w:rFonts w:ascii="Arial" w:hAnsi="Arial" w:cs="Arial"/>
          <w:lang w:val="en-GB"/>
        </w:rPr>
      </w:pPr>
    </w:p>
    <w:p w14:paraId="5BB5CD83" w14:textId="77777777" w:rsidR="00967D74" w:rsidRPr="00182878" w:rsidRDefault="00967D74" w:rsidP="00953CA0">
      <w:pPr>
        <w:rPr>
          <w:rFonts w:ascii="Arial" w:hAnsi="Arial" w:cs="Arial"/>
          <w:lang w:val="en-GB"/>
        </w:rPr>
      </w:pPr>
    </w:p>
    <w:p w14:paraId="10C35511" w14:textId="634B331D" w:rsidR="00E04B55" w:rsidRPr="00182878" w:rsidRDefault="00C301AF" w:rsidP="00545A67">
      <w:pPr>
        <w:pStyle w:val="Pagrindinistekstas2"/>
        <w:numPr>
          <w:ilvl w:val="1"/>
          <w:numId w:val="29"/>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w:t>
      </w:r>
      <w:r w:rsidR="00CD37E0" w:rsidRPr="00182878">
        <w:rPr>
          <w:rFonts w:ascii="Arial" w:hAnsi="Arial" w:cs="Arial"/>
          <w:lang w:val="en-GB"/>
        </w:rPr>
        <w:t xml:space="preserve">Director General is a single-person management body of the Company </w:t>
      </w:r>
      <w:r w:rsidR="00B360B2" w:rsidRPr="00182878">
        <w:rPr>
          <w:rFonts w:ascii="Arial" w:hAnsi="Arial" w:cs="Arial"/>
          <w:lang w:val="en-GB"/>
        </w:rPr>
        <w:t>appointed by the Board of the Company</w:t>
      </w:r>
      <w:r w:rsidR="00982B8E">
        <w:rPr>
          <w:rFonts w:ascii="Arial" w:hAnsi="Arial" w:cs="Arial"/>
          <w:lang w:val="en-GB"/>
        </w:rPr>
        <w:t xml:space="preserve"> taking into account the recommendations of the RAC</w:t>
      </w:r>
      <w:r w:rsidR="00B360B2" w:rsidRPr="00182878">
        <w:rPr>
          <w:rFonts w:ascii="Arial" w:hAnsi="Arial" w:cs="Arial"/>
          <w:lang w:val="en-GB"/>
        </w:rPr>
        <w:t>.</w:t>
      </w:r>
      <w:r w:rsidR="00CD37E0" w:rsidRPr="00182878">
        <w:rPr>
          <w:rFonts w:ascii="Arial" w:hAnsi="Arial" w:cs="Arial"/>
          <w:lang w:val="en-GB"/>
        </w:rPr>
        <w:t xml:space="preserve"> </w:t>
      </w:r>
      <w:r w:rsidR="000A71F0">
        <w:rPr>
          <w:rFonts w:ascii="Arial" w:hAnsi="Arial" w:cs="Arial"/>
          <w:lang w:val="en-GB"/>
        </w:rPr>
        <w:t>The Director General shall be accountable to the Board.</w:t>
      </w:r>
    </w:p>
    <w:p w14:paraId="65B75F96" w14:textId="0E5B84F4" w:rsidR="001D3758" w:rsidRPr="00182878" w:rsidRDefault="00B360B2" w:rsidP="00207180">
      <w:pPr>
        <w:pStyle w:val="Pagrindinistekstas2"/>
        <w:numPr>
          <w:ilvl w:val="1"/>
          <w:numId w:val="29"/>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Only a natural person shall be appointed</w:t>
      </w:r>
      <w:r w:rsidR="00226C35">
        <w:rPr>
          <w:rFonts w:ascii="Arial" w:hAnsi="Arial" w:cs="Arial"/>
          <w:lang w:val="en-GB"/>
        </w:rPr>
        <w:t xml:space="preserve"> as</w:t>
      </w:r>
      <w:r w:rsidRPr="00182878">
        <w:rPr>
          <w:rFonts w:ascii="Arial" w:hAnsi="Arial" w:cs="Arial"/>
          <w:lang w:val="en-GB"/>
        </w:rPr>
        <w:t xml:space="preserve"> </w:t>
      </w:r>
      <w:r w:rsidR="00D45802" w:rsidRPr="00182878">
        <w:rPr>
          <w:rFonts w:ascii="Arial" w:hAnsi="Arial" w:cs="Arial"/>
          <w:lang w:val="en-GB"/>
        </w:rPr>
        <w:t xml:space="preserve">the </w:t>
      </w:r>
      <w:r w:rsidRPr="00182878">
        <w:rPr>
          <w:rFonts w:ascii="Arial" w:hAnsi="Arial" w:cs="Arial"/>
          <w:lang w:val="en-GB"/>
        </w:rPr>
        <w:t>Dire</w:t>
      </w:r>
      <w:r w:rsidR="004B6FF1" w:rsidRPr="00182878">
        <w:rPr>
          <w:rFonts w:ascii="Arial" w:hAnsi="Arial" w:cs="Arial"/>
          <w:lang w:val="en-GB"/>
        </w:rPr>
        <w:t xml:space="preserve">ctor General. </w:t>
      </w:r>
      <w:r w:rsidR="001C33BD" w:rsidRPr="00182878">
        <w:rPr>
          <w:rFonts w:ascii="Arial" w:hAnsi="Arial" w:cs="Arial"/>
          <w:lang w:val="en-GB"/>
        </w:rPr>
        <w:t>The following persons shall not be appointed</w:t>
      </w:r>
      <w:r w:rsidR="00D45802" w:rsidRPr="00182878">
        <w:rPr>
          <w:rFonts w:ascii="Arial" w:hAnsi="Arial" w:cs="Arial"/>
          <w:lang w:val="en-GB"/>
        </w:rPr>
        <w:t xml:space="preserve"> </w:t>
      </w:r>
      <w:r w:rsidR="00226C35">
        <w:rPr>
          <w:rFonts w:ascii="Arial" w:hAnsi="Arial" w:cs="Arial"/>
          <w:lang w:val="en-GB"/>
        </w:rPr>
        <w:t xml:space="preserve">as </w:t>
      </w:r>
      <w:r w:rsidR="00D45802" w:rsidRPr="00182878">
        <w:rPr>
          <w:rFonts w:ascii="Arial" w:hAnsi="Arial" w:cs="Arial"/>
          <w:lang w:val="en-GB"/>
        </w:rPr>
        <w:t>the</w:t>
      </w:r>
      <w:r w:rsidR="001C33BD" w:rsidRPr="00182878">
        <w:rPr>
          <w:rFonts w:ascii="Arial" w:hAnsi="Arial" w:cs="Arial"/>
          <w:lang w:val="en-GB"/>
        </w:rPr>
        <w:t xml:space="preserve"> Director General:</w:t>
      </w:r>
    </w:p>
    <w:p w14:paraId="2926F0AC" w14:textId="50CC6708" w:rsidR="002816DF" w:rsidRDefault="001C33BD" w:rsidP="00545A67">
      <w:pPr>
        <w:numPr>
          <w:ilvl w:val="2"/>
          <w:numId w:val="29"/>
        </w:numPr>
        <w:shd w:val="clear" w:color="auto" w:fill="FFFFFF"/>
        <w:spacing w:before="120" w:after="120" w:line="240" w:lineRule="exact"/>
        <w:ind w:left="1418" w:hanging="284"/>
        <w:jc w:val="both"/>
        <w:rPr>
          <w:rFonts w:ascii="Arial" w:hAnsi="Arial" w:cs="Arial"/>
          <w:color w:val="000000"/>
          <w:lang w:val="en-GB"/>
        </w:rPr>
      </w:pPr>
      <w:r w:rsidRPr="00182878">
        <w:rPr>
          <w:rFonts w:ascii="Arial" w:hAnsi="Arial" w:cs="Arial"/>
          <w:color w:val="000000"/>
          <w:lang w:val="en-GB"/>
        </w:rPr>
        <w:t xml:space="preserve">a </w:t>
      </w:r>
      <w:r w:rsidR="002816DF">
        <w:rPr>
          <w:rFonts w:ascii="Arial" w:hAnsi="Arial" w:cs="Arial"/>
          <w:color w:val="000000"/>
          <w:lang w:val="en-GB"/>
        </w:rPr>
        <w:t>Board member;</w:t>
      </w:r>
    </w:p>
    <w:p w14:paraId="60642220" w14:textId="55EBC409" w:rsidR="001C33BD" w:rsidRPr="00182878" w:rsidRDefault="001C33BD" w:rsidP="00545A67">
      <w:pPr>
        <w:numPr>
          <w:ilvl w:val="2"/>
          <w:numId w:val="29"/>
        </w:numPr>
        <w:shd w:val="clear" w:color="auto" w:fill="FFFFFF"/>
        <w:spacing w:before="120" w:after="120" w:line="240" w:lineRule="exact"/>
        <w:ind w:left="1418" w:hanging="284"/>
        <w:jc w:val="both"/>
        <w:rPr>
          <w:rFonts w:ascii="Arial" w:hAnsi="Arial" w:cs="Arial"/>
          <w:color w:val="000000"/>
          <w:lang w:val="en-GB"/>
        </w:rPr>
      </w:pPr>
      <w:r w:rsidRPr="00182878">
        <w:rPr>
          <w:rFonts w:ascii="Arial" w:hAnsi="Arial" w:cs="Arial"/>
          <w:color w:val="000000"/>
          <w:lang w:val="en-GB"/>
        </w:rPr>
        <w:t xml:space="preserve">person </w:t>
      </w:r>
      <w:r w:rsidR="006A3A87" w:rsidRPr="00182878">
        <w:rPr>
          <w:rFonts w:ascii="Arial" w:hAnsi="Arial" w:cs="Arial"/>
          <w:color w:val="000000"/>
          <w:lang w:val="en-GB"/>
        </w:rPr>
        <w:t xml:space="preserve">acting as a supervisory body, management body or </w:t>
      </w:r>
      <w:r w:rsidR="00154F92" w:rsidRPr="00182878">
        <w:rPr>
          <w:rFonts w:ascii="Arial" w:hAnsi="Arial" w:cs="Arial"/>
          <w:color w:val="000000"/>
          <w:lang w:val="en-GB"/>
        </w:rPr>
        <w:t>executive officer in the energy enterprise</w:t>
      </w:r>
      <w:r w:rsidR="00F704F7" w:rsidRPr="00182878">
        <w:rPr>
          <w:rFonts w:ascii="Arial" w:hAnsi="Arial" w:cs="Arial"/>
          <w:color w:val="000000"/>
          <w:lang w:val="en-GB"/>
        </w:rPr>
        <w:t xml:space="preserve"> which is</w:t>
      </w:r>
      <w:r w:rsidR="00154F92" w:rsidRPr="00182878">
        <w:rPr>
          <w:rFonts w:ascii="Arial" w:hAnsi="Arial" w:cs="Arial"/>
          <w:color w:val="000000"/>
          <w:lang w:val="en-GB"/>
        </w:rPr>
        <w:t xml:space="preserve"> engaged in </w:t>
      </w:r>
      <w:r w:rsidR="000F3E13" w:rsidRPr="00182878">
        <w:rPr>
          <w:rFonts w:ascii="Arial" w:hAnsi="Arial" w:cs="Arial"/>
          <w:color w:val="000000"/>
          <w:lang w:val="en-GB"/>
        </w:rPr>
        <w:t xml:space="preserve">activity of electricity production </w:t>
      </w:r>
      <w:r w:rsidR="00D45802" w:rsidRPr="00182878">
        <w:rPr>
          <w:rFonts w:ascii="Arial" w:hAnsi="Arial" w:cs="Arial"/>
          <w:color w:val="000000"/>
          <w:lang w:val="en-GB"/>
        </w:rPr>
        <w:t>and/or</w:t>
      </w:r>
      <w:r w:rsidR="000F3E13" w:rsidRPr="00182878">
        <w:rPr>
          <w:rFonts w:ascii="Arial" w:hAnsi="Arial" w:cs="Arial"/>
          <w:color w:val="000000"/>
          <w:lang w:val="en-GB"/>
        </w:rPr>
        <w:t xml:space="preserve"> supply or natural gas production </w:t>
      </w:r>
      <w:r w:rsidR="00D45802" w:rsidRPr="00182878">
        <w:rPr>
          <w:rFonts w:ascii="Arial" w:hAnsi="Arial" w:cs="Arial"/>
          <w:color w:val="000000"/>
          <w:lang w:val="en-GB"/>
        </w:rPr>
        <w:t>and/or</w:t>
      </w:r>
      <w:r w:rsidR="000F3E13" w:rsidRPr="00182878">
        <w:rPr>
          <w:rFonts w:ascii="Arial" w:hAnsi="Arial" w:cs="Arial"/>
          <w:color w:val="000000"/>
          <w:lang w:val="en-GB"/>
        </w:rPr>
        <w:t xml:space="preserve"> supply</w:t>
      </w:r>
      <w:r w:rsidR="00E432B0" w:rsidRPr="00182878">
        <w:rPr>
          <w:rFonts w:ascii="Arial" w:hAnsi="Arial" w:cs="Arial"/>
          <w:color w:val="000000"/>
          <w:lang w:val="en-GB"/>
        </w:rPr>
        <w:t xml:space="preserve">; </w:t>
      </w:r>
      <w:r w:rsidR="000F3E13" w:rsidRPr="00182878">
        <w:rPr>
          <w:rFonts w:ascii="Arial" w:hAnsi="Arial" w:cs="Arial"/>
          <w:color w:val="000000"/>
          <w:lang w:val="en-GB"/>
        </w:rPr>
        <w:t xml:space="preserve"> </w:t>
      </w:r>
    </w:p>
    <w:p w14:paraId="54C2E6B4" w14:textId="4C9D43A4" w:rsidR="00752D4E" w:rsidRPr="00182878" w:rsidRDefault="0011476E" w:rsidP="00545A67">
      <w:pPr>
        <w:numPr>
          <w:ilvl w:val="2"/>
          <w:numId w:val="29"/>
        </w:numPr>
        <w:shd w:val="clear" w:color="auto" w:fill="FFFFFF"/>
        <w:spacing w:before="120" w:after="120" w:line="240" w:lineRule="exact"/>
        <w:ind w:left="1418" w:hanging="284"/>
        <w:jc w:val="both"/>
        <w:rPr>
          <w:rFonts w:ascii="Arial" w:hAnsi="Arial" w:cs="Arial"/>
          <w:color w:val="000000"/>
          <w:lang w:val="en-GB"/>
        </w:rPr>
      </w:pPr>
      <w:r w:rsidRPr="00182878">
        <w:rPr>
          <w:rFonts w:ascii="Arial" w:hAnsi="Arial" w:cs="Arial"/>
          <w:color w:val="000000"/>
          <w:lang w:val="en-GB"/>
        </w:rPr>
        <w:t xml:space="preserve">a person who shall not qualify for this office pursuant to grounds established by other regulations. </w:t>
      </w:r>
    </w:p>
    <w:p w14:paraId="347D642C" w14:textId="4BD54CE2" w:rsidR="001B07CF" w:rsidRPr="00182878" w:rsidRDefault="002203C3" w:rsidP="00207180">
      <w:pPr>
        <w:pStyle w:val="Pagrindinistekstas2"/>
        <w:numPr>
          <w:ilvl w:val="1"/>
          <w:numId w:val="29"/>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In assessment of suitability of the candidate for the position of </w:t>
      </w:r>
      <w:r w:rsidR="00D45802" w:rsidRPr="00182878">
        <w:rPr>
          <w:rFonts w:ascii="Arial" w:hAnsi="Arial" w:cs="Arial"/>
          <w:lang w:val="en-GB"/>
        </w:rPr>
        <w:t xml:space="preserve">the </w:t>
      </w:r>
      <w:r w:rsidRPr="00182878">
        <w:rPr>
          <w:rFonts w:ascii="Arial" w:hAnsi="Arial" w:cs="Arial"/>
          <w:lang w:val="en-GB"/>
        </w:rPr>
        <w:t xml:space="preserve">Director General the Board shall </w:t>
      </w:r>
      <w:r w:rsidR="008B50CB" w:rsidRPr="00182878">
        <w:rPr>
          <w:rFonts w:ascii="Arial" w:hAnsi="Arial" w:cs="Arial"/>
          <w:lang w:val="en-GB"/>
        </w:rPr>
        <w:t>consider his/her compliance with requirements specified by these Articles of A</w:t>
      </w:r>
      <w:r w:rsidR="00D45802" w:rsidRPr="00182878">
        <w:rPr>
          <w:rFonts w:ascii="Arial" w:hAnsi="Arial" w:cs="Arial"/>
          <w:lang w:val="en-GB"/>
        </w:rPr>
        <w:t>ssociation and regulations, and therefore</w:t>
      </w:r>
      <w:r w:rsidR="008B50CB" w:rsidRPr="00182878">
        <w:rPr>
          <w:rFonts w:ascii="Arial" w:hAnsi="Arial" w:cs="Arial"/>
          <w:lang w:val="en-GB"/>
        </w:rPr>
        <w:t xml:space="preserve"> may </w:t>
      </w:r>
      <w:r w:rsidR="008F4F0D" w:rsidRPr="00182878">
        <w:rPr>
          <w:rFonts w:ascii="Arial" w:hAnsi="Arial" w:cs="Arial"/>
          <w:lang w:val="en-GB"/>
        </w:rPr>
        <w:t xml:space="preserve">require </w:t>
      </w:r>
      <w:r w:rsidR="00295066" w:rsidRPr="00182878">
        <w:rPr>
          <w:rFonts w:ascii="Arial" w:hAnsi="Arial" w:cs="Arial"/>
          <w:lang w:val="en-GB"/>
        </w:rPr>
        <w:t xml:space="preserve">that </w:t>
      </w:r>
      <w:r w:rsidR="008F4F0D" w:rsidRPr="00182878">
        <w:rPr>
          <w:rFonts w:ascii="Arial" w:hAnsi="Arial" w:cs="Arial"/>
          <w:lang w:val="en-GB"/>
        </w:rPr>
        <w:t>the candidate submit</w:t>
      </w:r>
      <w:r w:rsidR="00295066" w:rsidRPr="00182878">
        <w:rPr>
          <w:rFonts w:ascii="Arial" w:hAnsi="Arial" w:cs="Arial"/>
          <w:lang w:val="en-GB"/>
        </w:rPr>
        <w:t>ted</w:t>
      </w:r>
      <w:r w:rsidR="008F4F0D" w:rsidRPr="00182878">
        <w:rPr>
          <w:rFonts w:ascii="Arial" w:hAnsi="Arial" w:cs="Arial"/>
          <w:lang w:val="en-GB"/>
        </w:rPr>
        <w:t xml:space="preserve"> documents supporting this compliance </w:t>
      </w:r>
      <w:r w:rsidR="00D45802" w:rsidRPr="00182878">
        <w:rPr>
          <w:rFonts w:ascii="Arial" w:hAnsi="Arial" w:cs="Arial"/>
          <w:lang w:val="en-GB"/>
        </w:rPr>
        <w:t>and/or</w:t>
      </w:r>
      <w:r w:rsidR="008F4F0D" w:rsidRPr="00182878">
        <w:rPr>
          <w:rFonts w:ascii="Arial" w:hAnsi="Arial" w:cs="Arial"/>
          <w:lang w:val="en-GB"/>
        </w:rPr>
        <w:t xml:space="preserve"> contact </w:t>
      </w:r>
      <w:r w:rsidR="00226C35" w:rsidRPr="00182878">
        <w:rPr>
          <w:rFonts w:ascii="Arial" w:hAnsi="Arial" w:cs="Arial"/>
          <w:lang w:val="en-GB"/>
        </w:rPr>
        <w:t>compet</w:t>
      </w:r>
      <w:r w:rsidR="00226C35">
        <w:rPr>
          <w:rFonts w:ascii="Arial" w:hAnsi="Arial" w:cs="Arial"/>
          <w:lang w:val="en-GB"/>
        </w:rPr>
        <w:t>ent</w:t>
      </w:r>
      <w:r w:rsidR="00226C35" w:rsidRPr="00182878">
        <w:rPr>
          <w:rFonts w:ascii="Arial" w:hAnsi="Arial" w:cs="Arial"/>
          <w:lang w:val="en-GB"/>
        </w:rPr>
        <w:t xml:space="preserve"> </w:t>
      </w:r>
      <w:r w:rsidR="008F4F0D" w:rsidRPr="00182878">
        <w:rPr>
          <w:rFonts w:ascii="Arial" w:hAnsi="Arial" w:cs="Arial"/>
          <w:lang w:val="en-GB"/>
        </w:rPr>
        <w:t xml:space="preserve">authorities for obtaining necessary information about the candidate. </w:t>
      </w:r>
    </w:p>
    <w:p w14:paraId="704BBCB8" w14:textId="7EA006D5" w:rsidR="001D3758" w:rsidRPr="00182878" w:rsidRDefault="004C456C" w:rsidP="00207180">
      <w:pPr>
        <w:pStyle w:val="Pagrindinistekstas2"/>
        <w:numPr>
          <w:ilvl w:val="1"/>
          <w:numId w:val="29"/>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candidate to the position of </w:t>
      </w:r>
      <w:r w:rsidR="00D45802" w:rsidRPr="00182878">
        <w:rPr>
          <w:rFonts w:ascii="Arial" w:hAnsi="Arial" w:cs="Arial"/>
          <w:lang w:val="en-GB"/>
        </w:rPr>
        <w:t xml:space="preserve">the </w:t>
      </w:r>
      <w:r w:rsidRPr="00182878">
        <w:rPr>
          <w:rFonts w:ascii="Arial" w:hAnsi="Arial" w:cs="Arial"/>
          <w:lang w:val="en-GB"/>
        </w:rPr>
        <w:t xml:space="preserve">Director General shall submit </w:t>
      </w:r>
      <w:r w:rsidR="005E1B55">
        <w:rPr>
          <w:rFonts w:ascii="Arial" w:hAnsi="Arial" w:cs="Arial"/>
          <w:lang w:val="en-GB"/>
        </w:rPr>
        <w:t xml:space="preserve">to the Board </w:t>
      </w:r>
      <w:r w:rsidRPr="00182878">
        <w:rPr>
          <w:rFonts w:ascii="Arial" w:hAnsi="Arial" w:cs="Arial"/>
          <w:lang w:val="en-GB"/>
        </w:rPr>
        <w:t xml:space="preserve">a written consent to run for the position of </w:t>
      </w:r>
      <w:r w:rsidR="00D45802" w:rsidRPr="00182878">
        <w:rPr>
          <w:rFonts w:ascii="Arial" w:hAnsi="Arial" w:cs="Arial"/>
          <w:lang w:val="en-GB"/>
        </w:rPr>
        <w:t xml:space="preserve">the </w:t>
      </w:r>
      <w:r w:rsidRPr="00182878">
        <w:rPr>
          <w:rFonts w:ascii="Arial" w:hAnsi="Arial" w:cs="Arial"/>
          <w:lang w:val="en-GB"/>
        </w:rPr>
        <w:t xml:space="preserve">Director General </w:t>
      </w:r>
      <w:r w:rsidR="002729BC" w:rsidRPr="00182878">
        <w:rPr>
          <w:rFonts w:ascii="Arial" w:hAnsi="Arial" w:cs="Arial"/>
          <w:lang w:val="en-GB"/>
        </w:rPr>
        <w:t xml:space="preserve">and </w:t>
      </w:r>
      <w:r w:rsidR="00EA15D2" w:rsidRPr="00182878">
        <w:rPr>
          <w:rFonts w:ascii="Arial" w:hAnsi="Arial" w:cs="Arial"/>
          <w:lang w:val="en-GB"/>
        </w:rPr>
        <w:t>a</w:t>
      </w:r>
      <w:r w:rsidR="00201EC0" w:rsidRPr="00182878">
        <w:rPr>
          <w:rFonts w:ascii="Arial" w:hAnsi="Arial" w:cs="Arial"/>
          <w:lang w:val="en-GB"/>
        </w:rPr>
        <w:t xml:space="preserve"> </w:t>
      </w:r>
      <w:r w:rsidR="002729BC" w:rsidRPr="00182878">
        <w:rPr>
          <w:rFonts w:ascii="Arial" w:hAnsi="Arial" w:cs="Arial"/>
          <w:lang w:val="en-GB"/>
        </w:rPr>
        <w:t xml:space="preserve">declaration of interests of the candidate containing all the circumstances </w:t>
      </w:r>
      <w:r w:rsidR="004905F5" w:rsidRPr="00182878">
        <w:rPr>
          <w:rFonts w:ascii="Arial" w:hAnsi="Arial" w:cs="Arial"/>
          <w:lang w:val="en-GB"/>
        </w:rPr>
        <w:t>which are likely to cause</w:t>
      </w:r>
      <w:r w:rsidR="002729BC" w:rsidRPr="00182878">
        <w:rPr>
          <w:rFonts w:ascii="Arial" w:hAnsi="Arial" w:cs="Arial"/>
          <w:lang w:val="en-GB"/>
        </w:rPr>
        <w:t xml:space="preserve"> conflict of interests of the candidate</w:t>
      </w:r>
      <w:r w:rsidR="005E1B55">
        <w:rPr>
          <w:rFonts w:ascii="Arial" w:hAnsi="Arial" w:cs="Arial"/>
          <w:lang w:val="en-GB"/>
        </w:rPr>
        <w:t xml:space="preserve">, i.e. the situation where personal interests of such person would be (directly or indirectly) related to decisions to be adopted by him when holding the post of the Director General. </w:t>
      </w:r>
      <w:r w:rsidR="00F84519" w:rsidRPr="00182878">
        <w:rPr>
          <w:rFonts w:ascii="Arial" w:hAnsi="Arial" w:cs="Arial"/>
          <w:lang w:val="en-GB"/>
        </w:rPr>
        <w:t xml:space="preserve">Upon occurrence of new circumstances due to which a conflict of interests of </w:t>
      </w:r>
      <w:r w:rsidR="00D45802" w:rsidRPr="00182878">
        <w:rPr>
          <w:rFonts w:ascii="Arial" w:hAnsi="Arial" w:cs="Arial"/>
          <w:lang w:val="en-GB"/>
        </w:rPr>
        <w:t xml:space="preserve">the </w:t>
      </w:r>
      <w:r w:rsidR="00F84519" w:rsidRPr="00182878">
        <w:rPr>
          <w:rFonts w:ascii="Arial" w:hAnsi="Arial" w:cs="Arial"/>
          <w:lang w:val="en-GB"/>
        </w:rPr>
        <w:t xml:space="preserve">Director General and the Company is likely to arise, </w:t>
      </w:r>
      <w:r w:rsidR="00D45802" w:rsidRPr="00182878">
        <w:rPr>
          <w:rFonts w:ascii="Arial" w:hAnsi="Arial" w:cs="Arial"/>
          <w:lang w:val="en-GB"/>
        </w:rPr>
        <w:t xml:space="preserve">the </w:t>
      </w:r>
      <w:r w:rsidR="00F84519" w:rsidRPr="00182878">
        <w:rPr>
          <w:rFonts w:ascii="Arial" w:hAnsi="Arial" w:cs="Arial"/>
          <w:lang w:val="en-GB"/>
        </w:rPr>
        <w:t>Director General shall inform the Board in writing</w:t>
      </w:r>
      <w:r w:rsidR="00B712DE" w:rsidRPr="00182878">
        <w:rPr>
          <w:rFonts w:ascii="Arial" w:hAnsi="Arial" w:cs="Arial"/>
          <w:lang w:val="en-GB"/>
        </w:rPr>
        <w:t xml:space="preserve"> about such new circumstances without any</w:t>
      </w:r>
      <w:r w:rsidR="0032263F">
        <w:rPr>
          <w:rFonts w:ascii="Arial" w:hAnsi="Arial" w:cs="Arial"/>
          <w:lang w:val="en-GB"/>
        </w:rPr>
        <w:t xml:space="preserve"> undue</w:t>
      </w:r>
      <w:r w:rsidR="00B712DE" w:rsidRPr="00182878">
        <w:rPr>
          <w:rFonts w:ascii="Arial" w:hAnsi="Arial" w:cs="Arial"/>
          <w:lang w:val="en-GB"/>
        </w:rPr>
        <w:t xml:space="preserve"> delay.</w:t>
      </w:r>
      <w:r w:rsidR="002729BC" w:rsidRPr="00182878">
        <w:rPr>
          <w:rFonts w:ascii="Arial" w:hAnsi="Arial" w:cs="Arial"/>
          <w:lang w:val="en-GB"/>
        </w:rPr>
        <w:t xml:space="preserve">  </w:t>
      </w:r>
    </w:p>
    <w:p w14:paraId="1F7501F4" w14:textId="72A74B4D" w:rsidR="00314DC7" w:rsidRPr="00182878" w:rsidRDefault="00D45802" w:rsidP="00207180">
      <w:pPr>
        <w:pStyle w:val="Pagrindinistekstas2"/>
        <w:numPr>
          <w:ilvl w:val="1"/>
          <w:numId w:val="29"/>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w:t>
      </w:r>
      <w:r w:rsidR="0068305E" w:rsidRPr="00182878">
        <w:rPr>
          <w:rFonts w:ascii="Arial" w:hAnsi="Arial" w:cs="Arial"/>
          <w:lang w:val="en-GB"/>
        </w:rPr>
        <w:t xml:space="preserve">Director General may hold other position or have another job, including position in the Company or other legal entities a participant whereof is the Company, </w:t>
      </w:r>
      <w:r w:rsidR="00646BF6" w:rsidRPr="00182878">
        <w:rPr>
          <w:rFonts w:ascii="Arial" w:hAnsi="Arial" w:cs="Arial"/>
          <w:lang w:val="en-GB"/>
        </w:rPr>
        <w:t>only with a prio</w:t>
      </w:r>
      <w:r w:rsidR="00880C69" w:rsidRPr="00182878">
        <w:rPr>
          <w:rFonts w:ascii="Arial" w:hAnsi="Arial" w:cs="Arial"/>
          <w:lang w:val="en-GB"/>
        </w:rPr>
        <w:t xml:space="preserve">r written consent of the Board, except for cases of pedagogical, </w:t>
      </w:r>
      <w:r w:rsidR="002A1B95" w:rsidRPr="00182878">
        <w:rPr>
          <w:rFonts w:ascii="Arial" w:hAnsi="Arial" w:cs="Arial"/>
          <w:lang w:val="en-GB"/>
        </w:rPr>
        <w:t>creative</w:t>
      </w:r>
      <w:r w:rsidR="00880C69" w:rsidRPr="00182878">
        <w:rPr>
          <w:rFonts w:ascii="Arial" w:hAnsi="Arial" w:cs="Arial"/>
          <w:lang w:val="en-GB"/>
        </w:rPr>
        <w:t xml:space="preserve"> or educational activities, participation in</w:t>
      </w:r>
      <w:r w:rsidR="008D651B" w:rsidRPr="00182878">
        <w:rPr>
          <w:rFonts w:ascii="Arial" w:hAnsi="Arial" w:cs="Arial"/>
          <w:lang w:val="en-GB"/>
        </w:rPr>
        <w:t xml:space="preserve"> professional</w:t>
      </w:r>
      <w:r w:rsidR="00880C69" w:rsidRPr="00182878">
        <w:rPr>
          <w:rFonts w:ascii="Arial" w:hAnsi="Arial" w:cs="Arial"/>
          <w:lang w:val="en-GB"/>
        </w:rPr>
        <w:t xml:space="preserve"> associations </w:t>
      </w:r>
      <w:r w:rsidR="0004458E" w:rsidRPr="00182878">
        <w:rPr>
          <w:rFonts w:ascii="Arial" w:hAnsi="Arial" w:cs="Arial"/>
          <w:lang w:val="en-GB"/>
        </w:rPr>
        <w:t xml:space="preserve">joining </w:t>
      </w:r>
      <w:r w:rsidR="00A96047" w:rsidRPr="00182878">
        <w:rPr>
          <w:rFonts w:ascii="Arial" w:hAnsi="Arial" w:cs="Arial"/>
          <w:lang w:val="en-GB"/>
        </w:rPr>
        <w:t>energy professionals and energy companies</w:t>
      </w:r>
      <w:r w:rsidR="00FC4077" w:rsidRPr="00182878">
        <w:rPr>
          <w:rFonts w:ascii="Arial" w:hAnsi="Arial" w:cs="Arial"/>
          <w:lang w:val="en-GB"/>
        </w:rPr>
        <w:t xml:space="preserve"> or </w:t>
      </w:r>
      <w:r w:rsidR="00B860A8">
        <w:rPr>
          <w:rFonts w:ascii="Arial" w:hAnsi="Arial" w:cs="Arial"/>
          <w:lang w:val="en-GB"/>
        </w:rPr>
        <w:t xml:space="preserve">electricity, </w:t>
      </w:r>
      <w:r w:rsidR="00FC4077" w:rsidRPr="00182878">
        <w:rPr>
          <w:rFonts w:ascii="Arial" w:hAnsi="Arial" w:cs="Arial"/>
          <w:lang w:val="en-GB"/>
        </w:rPr>
        <w:t xml:space="preserve">gas transmission operators, public organizations </w:t>
      </w:r>
      <w:r w:rsidR="00FE6601" w:rsidRPr="00182878">
        <w:rPr>
          <w:rFonts w:ascii="Arial" w:hAnsi="Arial" w:cs="Arial"/>
          <w:lang w:val="en-GB"/>
        </w:rPr>
        <w:t xml:space="preserve">participation in which is </w:t>
      </w:r>
      <w:r w:rsidR="00823D99" w:rsidRPr="00182878">
        <w:rPr>
          <w:rFonts w:ascii="Arial" w:hAnsi="Arial" w:cs="Arial"/>
          <w:lang w:val="en-GB"/>
        </w:rPr>
        <w:t xml:space="preserve">exclusively </w:t>
      </w:r>
      <w:r w:rsidR="00FE6601" w:rsidRPr="00182878">
        <w:rPr>
          <w:rFonts w:ascii="Arial" w:hAnsi="Arial" w:cs="Arial"/>
          <w:lang w:val="en-GB"/>
        </w:rPr>
        <w:t xml:space="preserve">related to satisfaction of personal </w:t>
      </w:r>
      <w:r w:rsidRPr="00182878">
        <w:rPr>
          <w:rFonts w:ascii="Arial" w:hAnsi="Arial" w:cs="Arial"/>
          <w:lang w:val="en-GB"/>
        </w:rPr>
        <w:t>and/or</w:t>
      </w:r>
      <w:r w:rsidR="00FE6601" w:rsidRPr="00182878">
        <w:rPr>
          <w:rFonts w:ascii="Arial" w:hAnsi="Arial" w:cs="Arial"/>
          <w:lang w:val="en-GB"/>
        </w:rPr>
        <w:t xml:space="preserve"> family needs for which such consent</w:t>
      </w:r>
      <w:r w:rsidR="00F71640">
        <w:rPr>
          <w:rFonts w:ascii="Arial" w:hAnsi="Arial" w:cs="Arial"/>
          <w:lang w:val="en-GB"/>
        </w:rPr>
        <w:t xml:space="preserve"> of the Board</w:t>
      </w:r>
      <w:r w:rsidR="00FE6601" w:rsidRPr="00182878">
        <w:rPr>
          <w:rFonts w:ascii="Arial" w:hAnsi="Arial" w:cs="Arial"/>
          <w:lang w:val="en-GB"/>
        </w:rPr>
        <w:t xml:space="preserve"> is not required</w:t>
      </w:r>
      <w:r w:rsidR="00F71640">
        <w:rPr>
          <w:rFonts w:ascii="Arial" w:hAnsi="Arial" w:cs="Arial"/>
          <w:lang w:val="en-GB"/>
        </w:rPr>
        <w:t xml:space="preserve">, however </w:t>
      </w:r>
      <w:r w:rsidR="005B0FC9">
        <w:rPr>
          <w:rFonts w:ascii="Arial" w:hAnsi="Arial" w:cs="Arial"/>
          <w:lang w:val="en-GB"/>
        </w:rPr>
        <w:t>the Board</w:t>
      </w:r>
      <w:r w:rsidR="005B0FC9" w:rsidRPr="005B0FC9">
        <w:rPr>
          <w:rFonts w:ascii="Arial" w:hAnsi="Arial" w:cs="Arial"/>
          <w:lang w:val="en-GB"/>
        </w:rPr>
        <w:t xml:space="preserve"> </w:t>
      </w:r>
      <w:r w:rsidR="005B0FC9">
        <w:rPr>
          <w:rFonts w:ascii="Arial" w:hAnsi="Arial" w:cs="Arial"/>
          <w:lang w:val="en-GB"/>
        </w:rPr>
        <w:t>shall be notified of holding such position</w:t>
      </w:r>
      <w:r w:rsidR="00FE6601" w:rsidRPr="00182878">
        <w:rPr>
          <w:rFonts w:ascii="Arial" w:hAnsi="Arial" w:cs="Arial"/>
          <w:lang w:val="en-GB"/>
        </w:rPr>
        <w:t xml:space="preserve">. </w:t>
      </w:r>
      <w:r w:rsidR="00A96047" w:rsidRPr="00182878">
        <w:rPr>
          <w:rFonts w:ascii="Arial" w:hAnsi="Arial" w:cs="Arial"/>
          <w:lang w:val="en-GB"/>
        </w:rPr>
        <w:t xml:space="preserve"> </w:t>
      </w:r>
    </w:p>
    <w:p w14:paraId="151B82D1" w14:textId="24A296CC" w:rsidR="001D3758" w:rsidRPr="00182878" w:rsidRDefault="00AA1404" w:rsidP="00207180">
      <w:pPr>
        <w:pStyle w:val="Pagrindinistekstas2"/>
        <w:numPr>
          <w:ilvl w:val="1"/>
          <w:numId w:val="29"/>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Prior to assuming the office </w:t>
      </w:r>
      <w:r w:rsidR="00A41E99" w:rsidRPr="00182878">
        <w:rPr>
          <w:rFonts w:ascii="Arial" w:hAnsi="Arial" w:cs="Arial"/>
          <w:lang w:val="en-GB"/>
        </w:rPr>
        <w:t xml:space="preserve">the </w:t>
      </w:r>
      <w:r w:rsidRPr="00182878">
        <w:rPr>
          <w:rFonts w:ascii="Arial" w:hAnsi="Arial" w:cs="Arial"/>
          <w:lang w:val="en-GB"/>
        </w:rPr>
        <w:t>Director General shall sign a commitment not to disclose commercial (</w:t>
      </w:r>
      <w:r w:rsidR="006E6E97">
        <w:rPr>
          <w:rFonts w:ascii="Arial" w:hAnsi="Arial" w:cs="Arial"/>
          <w:lang w:val="en-GB"/>
        </w:rPr>
        <w:t>trade</w:t>
      </w:r>
      <w:r w:rsidRPr="00182878">
        <w:rPr>
          <w:rFonts w:ascii="Arial" w:hAnsi="Arial" w:cs="Arial"/>
          <w:lang w:val="en-GB"/>
        </w:rPr>
        <w:t xml:space="preserve">) secrets </w:t>
      </w:r>
      <w:r w:rsidR="00924F0B" w:rsidRPr="00182878">
        <w:rPr>
          <w:rFonts w:ascii="Arial" w:hAnsi="Arial" w:cs="Arial"/>
          <w:lang w:val="en-GB"/>
        </w:rPr>
        <w:t>and confidential information of the Company.</w:t>
      </w:r>
    </w:p>
    <w:p w14:paraId="7FBF5B01" w14:textId="7CA80DA3" w:rsidR="001D3758" w:rsidRDefault="0046494D" w:rsidP="009D2CF7">
      <w:pPr>
        <w:pStyle w:val="Pagrindinistekstas2"/>
        <w:numPr>
          <w:ilvl w:val="1"/>
          <w:numId w:val="29"/>
        </w:numPr>
        <w:shd w:val="clear" w:color="auto" w:fill="auto"/>
        <w:spacing w:after="120" w:line="240" w:lineRule="exact"/>
        <w:ind w:left="709" w:hanging="709"/>
        <w:jc w:val="both"/>
        <w:rPr>
          <w:rFonts w:ascii="Arial" w:hAnsi="Arial" w:cs="Arial"/>
          <w:lang w:val="en-GB"/>
        </w:rPr>
      </w:pPr>
      <w:bookmarkStart w:id="23" w:name="_Ref430354798"/>
      <w:r>
        <w:rPr>
          <w:rFonts w:ascii="Arial" w:hAnsi="Arial" w:cs="Arial"/>
          <w:lang w:val="en-GB"/>
        </w:rPr>
        <w:t xml:space="preserve">The CL and other applicable legal acts </w:t>
      </w:r>
      <w:r w:rsidR="00D8443A">
        <w:rPr>
          <w:rFonts w:ascii="Arial" w:hAnsi="Arial" w:cs="Arial"/>
          <w:lang w:val="en-GB"/>
        </w:rPr>
        <w:t>lay down</w:t>
      </w:r>
      <w:r>
        <w:rPr>
          <w:rFonts w:ascii="Arial" w:hAnsi="Arial" w:cs="Arial"/>
          <w:lang w:val="en-GB"/>
        </w:rPr>
        <w:t xml:space="preserve"> other rules establishing the procedure of </w:t>
      </w:r>
      <w:r w:rsidR="002F035E">
        <w:rPr>
          <w:rFonts w:ascii="Arial" w:hAnsi="Arial" w:cs="Arial"/>
          <w:lang w:val="en-GB"/>
        </w:rPr>
        <w:t>election</w:t>
      </w:r>
      <w:r>
        <w:rPr>
          <w:rFonts w:ascii="Arial" w:hAnsi="Arial" w:cs="Arial"/>
          <w:lang w:val="en-GB"/>
        </w:rPr>
        <w:t xml:space="preserve">, recall or </w:t>
      </w:r>
      <w:r w:rsidR="002F035E">
        <w:rPr>
          <w:rFonts w:ascii="Arial" w:hAnsi="Arial" w:cs="Arial"/>
          <w:lang w:val="en-GB"/>
        </w:rPr>
        <w:t xml:space="preserve">setting of the </w:t>
      </w:r>
      <w:r>
        <w:rPr>
          <w:rFonts w:ascii="Arial" w:hAnsi="Arial" w:cs="Arial"/>
          <w:lang w:val="en-GB"/>
        </w:rPr>
        <w:t>term of office of the Director General.</w:t>
      </w:r>
    </w:p>
    <w:p w14:paraId="56200EAA" w14:textId="77777777" w:rsidR="002F035E" w:rsidRDefault="002F035E" w:rsidP="00DE02F4">
      <w:pPr>
        <w:pStyle w:val="Pagrindinistekstas2"/>
        <w:shd w:val="clear" w:color="auto" w:fill="auto"/>
        <w:spacing w:after="120" w:line="240" w:lineRule="exact"/>
        <w:ind w:left="709" w:firstLine="0"/>
        <w:jc w:val="both"/>
        <w:rPr>
          <w:rFonts w:ascii="Arial" w:hAnsi="Arial" w:cs="Arial"/>
          <w:lang w:val="en-GB"/>
        </w:rPr>
      </w:pPr>
    </w:p>
    <w:p w14:paraId="73EE47A9" w14:textId="358A5BB8" w:rsidR="00DE02F4" w:rsidRPr="00B748BD" w:rsidRDefault="00DE02F4" w:rsidP="00B748BD">
      <w:pPr>
        <w:pStyle w:val="Pagrindinistekstas2"/>
        <w:shd w:val="clear" w:color="auto" w:fill="auto"/>
        <w:spacing w:after="120" w:line="240" w:lineRule="exact"/>
        <w:ind w:left="709" w:firstLine="0"/>
        <w:jc w:val="center"/>
        <w:rPr>
          <w:rFonts w:ascii="Arial" w:hAnsi="Arial" w:cs="Arial"/>
          <w:b/>
          <w:lang w:val="en-GB"/>
        </w:rPr>
      </w:pPr>
      <w:r w:rsidRPr="00B748BD">
        <w:rPr>
          <w:rFonts w:ascii="Arial" w:hAnsi="Arial" w:cs="Arial"/>
          <w:b/>
          <w:lang w:val="en-GB"/>
        </w:rPr>
        <w:t xml:space="preserve">8.2. </w:t>
      </w:r>
      <w:r w:rsidR="00B748BD" w:rsidRPr="00B748BD">
        <w:rPr>
          <w:rFonts w:ascii="Arial" w:hAnsi="Arial" w:cs="Arial"/>
          <w:b/>
          <w:lang w:val="en-GB"/>
        </w:rPr>
        <w:t>Competence of the Director General</w:t>
      </w:r>
    </w:p>
    <w:p w14:paraId="1740207A" w14:textId="77777777" w:rsidR="00DE02F4" w:rsidRPr="00182878" w:rsidRDefault="00DE02F4" w:rsidP="00DE02F4">
      <w:pPr>
        <w:pStyle w:val="Pagrindinistekstas2"/>
        <w:shd w:val="clear" w:color="auto" w:fill="auto"/>
        <w:spacing w:after="120" w:line="240" w:lineRule="exact"/>
        <w:ind w:left="709" w:firstLine="0"/>
        <w:jc w:val="both"/>
        <w:rPr>
          <w:rFonts w:ascii="Arial" w:hAnsi="Arial" w:cs="Arial"/>
          <w:lang w:val="en-GB"/>
        </w:rPr>
      </w:pPr>
    </w:p>
    <w:p w14:paraId="17ED75B1" w14:textId="58F76C6A" w:rsidR="00B748BD" w:rsidRDefault="00B748BD" w:rsidP="00B748BD">
      <w:pPr>
        <w:pStyle w:val="Pagrindinistekstas2"/>
        <w:numPr>
          <w:ilvl w:val="1"/>
          <w:numId w:val="29"/>
        </w:numPr>
        <w:shd w:val="clear" w:color="auto" w:fill="auto"/>
        <w:spacing w:after="120" w:line="240" w:lineRule="exact"/>
        <w:ind w:left="709" w:hanging="709"/>
        <w:jc w:val="both"/>
        <w:rPr>
          <w:rFonts w:ascii="Arial" w:hAnsi="Arial" w:cs="Arial"/>
          <w:lang w:val="en-GB"/>
        </w:rPr>
      </w:pPr>
      <w:r>
        <w:rPr>
          <w:rFonts w:ascii="Arial" w:hAnsi="Arial" w:cs="Arial"/>
          <w:lang w:val="en-GB"/>
        </w:rPr>
        <w:lastRenderedPageBreak/>
        <w:t xml:space="preserve">Competence of the Director General shall </w:t>
      </w:r>
      <w:r w:rsidRPr="00182878">
        <w:rPr>
          <w:rFonts w:ascii="Arial" w:hAnsi="Arial" w:cs="Arial"/>
          <w:lang w:val="en-GB"/>
        </w:rPr>
        <w:t xml:space="preserve">not differ from </w:t>
      </w:r>
      <w:r>
        <w:rPr>
          <w:rFonts w:ascii="Arial" w:hAnsi="Arial" w:cs="Arial"/>
          <w:lang w:val="en-GB"/>
        </w:rPr>
        <w:t>competence of the head of the company</w:t>
      </w:r>
      <w:r w:rsidRPr="00182878">
        <w:rPr>
          <w:rFonts w:ascii="Arial" w:hAnsi="Arial" w:cs="Arial"/>
          <w:lang w:val="en-GB"/>
        </w:rPr>
        <w:t xml:space="preserve"> defined by the </w:t>
      </w:r>
      <w:r>
        <w:rPr>
          <w:rFonts w:ascii="Arial" w:hAnsi="Arial" w:cs="Arial"/>
          <w:lang w:val="en-GB"/>
        </w:rPr>
        <w:t>CL</w:t>
      </w:r>
      <w:r w:rsidRPr="00182878">
        <w:rPr>
          <w:rFonts w:ascii="Arial" w:hAnsi="Arial" w:cs="Arial"/>
          <w:lang w:val="en-GB"/>
        </w:rPr>
        <w:t>, except for the additional competence</w:t>
      </w:r>
      <w:r>
        <w:rPr>
          <w:rFonts w:ascii="Arial" w:hAnsi="Arial" w:cs="Arial"/>
          <w:lang w:val="en-GB"/>
        </w:rPr>
        <w:t xml:space="preserve"> of the Director General</w:t>
      </w:r>
      <w:r w:rsidRPr="00182878">
        <w:rPr>
          <w:rFonts w:ascii="Arial" w:hAnsi="Arial" w:cs="Arial"/>
          <w:lang w:val="en-GB"/>
        </w:rPr>
        <w:t xml:space="preserve"> provided </w:t>
      </w:r>
      <w:r>
        <w:rPr>
          <w:rFonts w:ascii="Arial" w:hAnsi="Arial" w:cs="Arial"/>
          <w:lang w:val="en-GB"/>
        </w:rPr>
        <w:t>for in Article 6</w:t>
      </w:r>
      <w:r w:rsidR="00207428">
        <w:rPr>
          <w:rFonts w:ascii="Arial" w:hAnsi="Arial" w:cs="Arial"/>
          <w:lang w:val="en-GB"/>
        </w:rPr>
        <w:t>3</w:t>
      </w:r>
      <w:r>
        <w:rPr>
          <w:rFonts w:ascii="Arial" w:hAnsi="Arial" w:cs="Arial"/>
          <w:lang w:val="en-GB"/>
        </w:rPr>
        <w:t xml:space="preserve"> hereof.</w:t>
      </w:r>
    </w:p>
    <w:p w14:paraId="2A037573" w14:textId="7D733618" w:rsidR="009D2CF7" w:rsidRDefault="000829C7" w:rsidP="00207180">
      <w:pPr>
        <w:pStyle w:val="Pagrindinistekstas2"/>
        <w:numPr>
          <w:ilvl w:val="1"/>
          <w:numId w:val="29"/>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In addition to </w:t>
      </w:r>
      <w:r w:rsidR="009D2CF7" w:rsidRPr="00182878">
        <w:rPr>
          <w:rFonts w:ascii="Arial" w:hAnsi="Arial" w:cs="Arial"/>
          <w:lang w:val="en-GB"/>
        </w:rPr>
        <w:t xml:space="preserve">competences </w:t>
      </w:r>
      <w:r w:rsidR="005F1815" w:rsidRPr="00182878">
        <w:rPr>
          <w:rFonts w:ascii="Arial" w:hAnsi="Arial" w:cs="Arial"/>
          <w:lang w:val="en-GB"/>
        </w:rPr>
        <w:t>related to</w:t>
      </w:r>
      <w:r w:rsidR="007579FC" w:rsidRPr="00182878">
        <w:rPr>
          <w:rFonts w:ascii="Arial" w:hAnsi="Arial" w:cs="Arial"/>
          <w:lang w:val="en-GB"/>
        </w:rPr>
        <w:t xml:space="preserve"> the Company</w:t>
      </w:r>
      <w:r w:rsidRPr="00182878">
        <w:rPr>
          <w:rFonts w:ascii="Arial" w:hAnsi="Arial" w:cs="Arial"/>
          <w:lang w:val="en-GB"/>
        </w:rPr>
        <w:t>,</w:t>
      </w:r>
      <w:r w:rsidR="007579FC" w:rsidRPr="00182878">
        <w:rPr>
          <w:rFonts w:ascii="Arial" w:hAnsi="Arial" w:cs="Arial"/>
          <w:lang w:val="en-GB"/>
        </w:rPr>
        <w:t xml:space="preserve"> </w:t>
      </w:r>
      <w:r w:rsidR="005F1815" w:rsidRPr="00182878">
        <w:rPr>
          <w:rFonts w:ascii="Arial" w:hAnsi="Arial" w:cs="Arial"/>
          <w:lang w:val="en-GB"/>
        </w:rPr>
        <w:t xml:space="preserve">the </w:t>
      </w:r>
      <w:r w:rsidR="009D2CF7" w:rsidRPr="00182878">
        <w:rPr>
          <w:rFonts w:ascii="Arial" w:hAnsi="Arial" w:cs="Arial"/>
          <w:lang w:val="en-GB"/>
        </w:rPr>
        <w:t>Director General shall</w:t>
      </w:r>
      <w:r w:rsidR="007579FC" w:rsidRPr="00182878">
        <w:rPr>
          <w:rFonts w:ascii="Arial" w:hAnsi="Arial" w:cs="Arial"/>
          <w:lang w:val="en-GB"/>
        </w:rPr>
        <w:t>:</w:t>
      </w:r>
      <w:r w:rsidR="009D2CF7" w:rsidRPr="00182878">
        <w:rPr>
          <w:rFonts w:ascii="Arial" w:hAnsi="Arial" w:cs="Arial"/>
          <w:lang w:val="en-GB"/>
        </w:rPr>
        <w:t xml:space="preserve"> </w:t>
      </w:r>
    </w:p>
    <w:bookmarkEnd w:id="23"/>
    <w:p w14:paraId="788BAF87" w14:textId="2A161A2D" w:rsidR="007579FC" w:rsidRPr="00182878" w:rsidRDefault="000829C7" w:rsidP="00207180">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organize and control day-to-day operation of the Company</w:t>
      </w:r>
      <w:r w:rsidR="008B71EC" w:rsidRPr="00182878">
        <w:rPr>
          <w:rFonts w:ascii="Arial" w:hAnsi="Arial" w:cs="Arial"/>
          <w:lang w:val="en-GB"/>
        </w:rPr>
        <w:t xml:space="preserve">, </w:t>
      </w:r>
      <w:r w:rsidR="00204A8B" w:rsidRPr="00182878">
        <w:rPr>
          <w:rFonts w:ascii="Arial" w:hAnsi="Arial" w:cs="Arial"/>
          <w:lang w:val="en-GB"/>
        </w:rPr>
        <w:t xml:space="preserve">take decisions regarding </w:t>
      </w:r>
      <w:r w:rsidR="00C84F55" w:rsidRPr="00182878">
        <w:rPr>
          <w:rFonts w:ascii="Arial" w:hAnsi="Arial" w:cs="Arial"/>
          <w:lang w:val="en-GB"/>
        </w:rPr>
        <w:t>activity of the Company;</w:t>
      </w:r>
    </w:p>
    <w:p w14:paraId="5ADB2EC5" w14:textId="240CB21A" w:rsidR="00752D4E" w:rsidRPr="00182878" w:rsidRDefault="00C84F55" w:rsidP="00207180">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ensure implementation of the Company’s strategy, decisions of the Meeting and the Board in the Company; </w:t>
      </w:r>
    </w:p>
    <w:p w14:paraId="259E1C00" w14:textId="248360FA" w:rsidR="00752D4E" w:rsidRPr="00182878" w:rsidRDefault="00C84F55" w:rsidP="00207180">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conclude transactions on behalf of the Company </w:t>
      </w:r>
      <w:r w:rsidR="00641244" w:rsidRPr="00182878">
        <w:rPr>
          <w:rFonts w:ascii="Arial" w:hAnsi="Arial" w:cs="Arial"/>
          <w:lang w:val="en-GB"/>
        </w:rPr>
        <w:t>following</w:t>
      </w:r>
      <w:r w:rsidRPr="00182878">
        <w:rPr>
          <w:rFonts w:ascii="Arial" w:hAnsi="Arial" w:cs="Arial"/>
          <w:lang w:val="en-GB"/>
        </w:rPr>
        <w:t xml:space="preserve"> </w:t>
      </w:r>
      <w:r w:rsidR="00641244" w:rsidRPr="00182878">
        <w:rPr>
          <w:rFonts w:ascii="Arial" w:hAnsi="Arial" w:cs="Arial"/>
          <w:lang w:val="en-GB"/>
        </w:rPr>
        <w:t>the</w:t>
      </w:r>
      <w:r w:rsidRPr="00182878">
        <w:rPr>
          <w:rFonts w:ascii="Arial" w:hAnsi="Arial" w:cs="Arial"/>
          <w:lang w:val="en-GB"/>
        </w:rPr>
        <w:t xml:space="preserve"> procedure established by the Board. </w:t>
      </w:r>
      <w:r w:rsidR="00E273F7" w:rsidRPr="00182878">
        <w:rPr>
          <w:rFonts w:ascii="Arial" w:hAnsi="Arial" w:cs="Arial"/>
          <w:lang w:val="en-GB"/>
        </w:rPr>
        <w:t xml:space="preserve">Director General may conclude transactions subject to decision of the Board or the Board and the Meeting following these Articles of Association only with a prior </w:t>
      </w:r>
      <w:r w:rsidR="00F322AC" w:rsidRPr="00182878">
        <w:rPr>
          <w:rFonts w:ascii="Arial" w:hAnsi="Arial" w:cs="Arial"/>
          <w:lang w:val="en-GB"/>
        </w:rPr>
        <w:t>decision</w:t>
      </w:r>
      <w:r w:rsidR="00E273F7" w:rsidRPr="00182878">
        <w:rPr>
          <w:rFonts w:ascii="Arial" w:hAnsi="Arial" w:cs="Arial"/>
          <w:lang w:val="en-GB"/>
        </w:rPr>
        <w:t xml:space="preserve"> of a particular</w:t>
      </w:r>
      <w:r w:rsidR="00F322AC" w:rsidRPr="00182878">
        <w:rPr>
          <w:rFonts w:ascii="Arial" w:hAnsi="Arial" w:cs="Arial"/>
          <w:lang w:val="en-GB"/>
        </w:rPr>
        <w:t xml:space="preserve"> body</w:t>
      </w:r>
      <w:r w:rsidR="00CB7901">
        <w:rPr>
          <w:rFonts w:ascii="Arial" w:hAnsi="Arial" w:cs="Arial"/>
          <w:lang w:val="en-GB"/>
        </w:rPr>
        <w:t xml:space="preserve"> or postponing the effective date of the transaction till the moment when the necessary decisions are obtained</w:t>
      </w:r>
      <w:r w:rsidR="00F322AC" w:rsidRPr="00182878">
        <w:rPr>
          <w:rFonts w:ascii="Arial" w:hAnsi="Arial" w:cs="Arial"/>
          <w:lang w:val="en-GB"/>
        </w:rPr>
        <w:t>;</w:t>
      </w:r>
      <w:r w:rsidR="00E273F7" w:rsidRPr="00182878">
        <w:rPr>
          <w:rFonts w:ascii="Arial" w:hAnsi="Arial" w:cs="Arial"/>
          <w:lang w:val="en-GB"/>
        </w:rPr>
        <w:t xml:space="preserve"> </w:t>
      </w:r>
    </w:p>
    <w:p w14:paraId="7D8D89E8" w14:textId="4518FEDE" w:rsidR="00752D4E" w:rsidRPr="00182878" w:rsidRDefault="00F322AC" w:rsidP="0081139F">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submit to the Board the draft strategy of the Company, draft activity plan, draft annual budget and operation</w:t>
      </w:r>
      <w:r w:rsidR="00C64FA5" w:rsidRPr="00182878">
        <w:rPr>
          <w:rFonts w:ascii="Arial" w:hAnsi="Arial" w:cs="Arial"/>
          <w:lang w:val="en-GB"/>
        </w:rPr>
        <w:t>al</w:t>
      </w:r>
      <w:r w:rsidRPr="00182878">
        <w:rPr>
          <w:rFonts w:ascii="Arial" w:hAnsi="Arial" w:cs="Arial"/>
          <w:lang w:val="en-GB"/>
        </w:rPr>
        <w:t xml:space="preserve"> objectives and other draft documents </w:t>
      </w:r>
      <w:r w:rsidR="001F514B" w:rsidRPr="00182878">
        <w:rPr>
          <w:rFonts w:ascii="Arial" w:hAnsi="Arial" w:cs="Arial"/>
          <w:lang w:val="en-GB"/>
        </w:rPr>
        <w:t xml:space="preserve">of the Company </w:t>
      </w:r>
      <w:r w:rsidRPr="00182878">
        <w:rPr>
          <w:rFonts w:ascii="Arial" w:hAnsi="Arial" w:cs="Arial"/>
          <w:lang w:val="en-GB"/>
        </w:rPr>
        <w:t>subject to consideration and approval of the Board</w:t>
      </w:r>
      <w:r w:rsidR="00296F1D" w:rsidRPr="00182878">
        <w:rPr>
          <w:rFonts w:ascii="Arial" w:hAnsi="Arial" w:cs="Arial"/>
          <w:lang w:val="en-GB"/>
        </w:rPr>
        <w:t>;</w:t>
      </w:r>
      <w:r w:rsidRPr="00182878">
        <w:rPr>
          <w:rFonts w:ascii="Arial" w:hAnsi="Arial" w:cs="Arial"/>
          <w:lang w:val="en-GB"/>
        </w:rPr>
        <w:t xml:space="preserve">  </w:t>
      </w:r>
    </w:p>
    <w:p w14:paraId="17CB5E0B" w14:textId="5928728B" w:rsidR="0081139F" w:rsidRPr="00182878" w:rsidRDefault="00877E79" w:rsidP="0081139F">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submit proposals to the Board regarding adjustments of the annual budget of the Company </w:t>
      </w:r>
      <w:r w:rsidR="00C9444C" w:rsidRPr="00182878">
        <w:rPr>
          <w:rFonts w:ascii="Arial" w:hAnsi="Arial" w:cs="Arial"/>
          <w:lang w:val="en-GB"/>
        </w:rPr>
        <w:t>in the course of financial year (if  necessary);</w:t>
      </w:r>
    </w:p>
    <w:p w14:paraId="182E7EF8" w14:textId="77777777" w:rsidR="00BE575B" w:rsidRPr="00182878" w:rsidRDefault="00C9444C" w:rsidP="0081139F">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ensure </w:t>
      </w:r>
      <w:r w:rsidR="00477D9D" w:rsidRPr="00182878">
        <w:rPr>
          <w:rFonts w:ascii="Arial" w:hAnsi="Arial" w:cs="Arial"/>
          <w:lang w:val="en-GB"/>
        </w:rPr>
        <w:t xml:space="preserve">allocation of resources and means necessary for performance of activities of the Company’s bodies; </w:t>
      </w:r>
    </w:p>
    <w:p w14:paraId="39F0787A" w14:textId="4DB8F00B" w:rsidR="00752D4E" w:rsidRPr="00182878" w:rsidRDefault="00BE575B" w:rsidP="00BE575B">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issue procuration in cases prescribed by legislation;</w:t>
      </w:r>
    </w:p>
    <w:p w14:paraId="4ADDAB30" w14:textId="01492A56" w:rsidR="00BE575B" w:rsidRDefault="00832827" w:rsidP="00BE575B">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ensure </w:t>
      </w:r>
      <w:r w:rsidR="00B579EC" w:rsidRPr="00182878">
        <w:rPr>
          <w:rFonts w:ascii="Arial" w:hAnsi="Arial" w:cs="Arial"/>
          <w:lang w:val="en-GB"/>
        </w:rPr>
        <w:t xml:space="preserve">that all documents </w:t>
      </w:r>
      <w:r w:rsidR="00CA1A96" w:rsidRPr="00182878">
        <w:rPr>
          <w:rFonts w:ascii="Arial" w:hAnsi="Arial" w:cs="Arial"/>
          <w:lang w:val="en-GB"/>
        </w:rPr>
        <w:t xml:space="preserve">of the Company </w:t>
      </w:r>
      <w:r w:rsidR="00B579EC" w:rsidRPr="00182878">
        <w:rPr>
          <w:rFonts w:ascii="Arial" w:hAnsi="Arial" w:cs="Arial"/>
          <w:lang w:val="en-GB"/>
        </w:rPr>
        <w:t xml:space="preserve">were submitted to the Company’s auditor for </w:t>
      </w:r>
      <w:r w:rsidR="00B327E7" w:rsidRPr="00182878">
        <w:rPr>
          <w:rFonts w:ascii="Arial" w:hAnsi="Arial" w:cs="Arial"/>
          <w:lang w:val="en-GB"/>
        </w:rPr>
        <w:t xml:space="preserve">an </w:t>
      </w:r>
      <w:r w:rsidR="00B579EC" w:rsidRPr="00182878">
        <w:rPr>
          <w:rFonts w:ascii="Arial" w:hAnsi="Arial" w:cs="Arial"/>
          <w:lang w:val="en-GB"/>
        </w:rPr>
        <w:t>inspection</w:t>
      </w:r>
      <w:r w:rsidR="00B327E7" w:rsidRPr="00182878">
        <w:rPr>
          <w:rFonts w:ascii="Arial" w:hAnsi="Arial" w:cs="Arial"/>
          <w:lang w:val="en-GB"/>
        </w:rPr>
        <w:t xml:space="preserve"> specified by the agreement with the auditor or </w:t>
      </w:r>
      <w:r w:rsidR="006A4DC7" w:rsidRPr="00182878">
        <w:rPr>
          <w:rFonts w:ascii="Arial" w:hAnsi="Arial" w:cs="Arial"/>
          <w:lang w:val="en-GB"/>
        </w:rPr>
        <w:t xml:space="preserve">the </w:t>
      </w:r>
      <w:r w:rsidR="00B327E7" w:rsidRPr="00182878">
        <w:rPr>
          <w:rFonts w:ascii="Arial" w:hAnsi="Arial" w:cs="Arial"/>
          <w:lang w:val="en-GB"/>
        </w:rPr>
        <w:t>audit company</w:t>
      </w:r>
      <w:r w:rsidR="00B579EC" w:rsidRPr="00182878">
        <w:rPr>
          <w:rFonts w:ascii="Arial" w:hAnsi="Arial" w:cs="Arial"/>
          <w:lang w:val="en-GB"/>
        </w:rPr>
        <w:t xml:space="preserve">; </w:t>
      </w:r>
    </w:p>
    <w:p w14:paraId="1DBA751D" w14:textId="26FF2D81" w:rsidR="004B3BB4" w:rsidRPr="00182878" w:rsidRDefault="004B3BB4" w:rsidP="00BE575B">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Pr>
          <w:rFonts w:ascii="Arial" w:hAnsi="Arial" w:cs="Arial"/>
          <w:lang w:val="en-GB"/>
        </w:rPr>
        <w:t>ensure that the internal auditor who carries out centralized internal audit throughout the Company Group is provided with all documents and information of the Company necessary to carry out the internal audit;</w:t>
      </w:r>
    </w:p>
    <w:p w14:paraId="1B587D52" w14:textId="6AD50354" w:rsidR="00247A07" w:rsidRPr="00182878" w:rsidRDefault="00202B34" w:rsidP="00BE575B">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control, coordinate and supervise </w:t>
      </w:r>
      <w:r w:rsidR="00247A07" w:rsidRPr="00182878">
        <w:rPr>
          <w:rFonts w:ascii="Arial" w:hAnsi="Arial" w:cs="Arial"/>
          <w:lang w:val="en-GB"/>
        </w:rPr>
        <w:t xml:space="preserve">at the Company level </w:t>
      </w:r>
      <w:r w:rsidRPr="00182878">
        <w:rPr>
          <w:rFonts w:ascii="Arial" w:hAnsi="Arial" w:cs="Arial"/>
          <w:lang w:val="en-GB"/>
        </w:rPr>
        <w:t xml:space="preserve">the course and implementation of </w:t>
      </w:r>
      <w:r w:rsidR="005E21CB">
        <w:rPr>
          <w:rFonts w:ascii="Arial" w:hAnsi="Arial" w:cs="Arial"/>
          <w:lang w:val="en-GB"/>
        </w:rPr>
        <w:t xml:space="preserve">strategic </w:t>
      </w:r>
      <w:r w:rsidRPr="00182878">
        <w:rPr>
          <w:rFonts w:ascii="Arial" w:hAnsi="Arial" w:cs="Arial"/>
          <w:lang w:val="en-GB"/>
        </w:rPr>
        <w:t>projects</w:t>
      </w:r>
      <w:r w:rsidR="005E21CB">
        <w:rPr>
          <w:rFonts w:ascii="Arial" w:hAnsi="Arial" w:cs="Arial"/>
          <w:lang w:val="en-GB"/>
        </w:rPr>
        <w:t xml:space="preserve"> included in the national energy strategy and/or projects</w:t>
      </w:r>
      <w:r w:rsidRPr="00182878">
        <w:rPr>
          <w:rFonts w:ascii="Arial" w:hAnsi="Arial" w:cs="Arial"/>
          <w:lang w:val="en-GB"/>
        </w:rPr>
        <w:t xml:space="preserve"> of exclusive national importance </w:t>
      </w:r>
      <w:r w:rsidR="00D45802" w:rsidRPr="00182878">
        <w:rPr>
          <w:rFonts w:ascii="Arial" w:hAnsi="Arial" w:cs="Arial"/>
          <w:lang w:val="en-GB"/>
        </w:rPr>
        <w:t>and/or</w:t>
      </w:r>
      <w:r w:rsidRPr="00182878">
        <w:rPr>
          <w:rFonts w:ascii="Arial" w:hAnsi="Arial" w:cs="Arial"/>
          <w:lang w:val="en-GB"/>
        </w:rPr>
        <w:t xml:space="preserve"> projects significant to the state</w:t>
      </w:r>
      <w:r w:rsidR="00906987" w:rsidRPr="00182878">
        <w:rPr>
          <w:rFonts w:ascii="Arial" w:hAnsi="Arial" w:cs="Arial"/>
          <w:lang w:val="en-GB"/>
        </w:rPr>
        <w:t xml:space="preserve"> as they are defined by effective regulations;</w:t>
      </w:r>
      <w:r w:rsidRPr="00182878">
        <w:rPr>
          <w:rFonts w:ascii="Arial" w:hAnsi="Arial" w:cs="Arial"/>
          <w:lang w:val="en-GB"/>
        </w:rPr>
        <w:t xml:space="preserve"> </w:t>
      </w:r>
    </w:p>
    <w:p w14:paraId="75E785CC" w14:textId="2706F893" w:rsidR="00A7663C" w:rsidRPr="00182878" w:rsidRDefault="00247A07" w:rsidP="00BE575B">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prepare </w:t>
      </w:r>
      <w:r w:rsidR="00845616" w:rsidRPr="00182878">
        <w:rPr>
          <w:rFonts w:ascii="Arial" w:hAnsi="Arial" w:cs="Arial"/>
          <w:lang w:val="en-GB"/>
        </w:rPr>
        <w:t xml:space="preserve">a </w:t>
      </w:r>
      <w:r w:rsidRPr="00182878">
        <w:rPr>
          <w:rFonts w:ascii="Arial" w:hAnsi="Arial" w:cs="Arial"/>
          <w:lang w:val="en-GB"/>
        </w:rPr>
        <w:t>report on implementation of the activity plan of the Company and submit it to the Board according to periodicity established by the Board;</w:t>
      </w:r>
      <w:r w:rsidR="00202B34" w:rsidRPr="00182878">
        <w:rPr>
          <w:rFonts w:ascii="Arial" w:hAnsi="Arial" w:cs="Arial"/>
          <w:lang w:val="en-GB"/>
        </w:rPr>
        <w:t xml:space="preserve"> </w:t>
      </w:r>
    </w:p>
    <w:p w14:paraId="619CF90A" w14:textId="0C7FE588" w:rsidR="00F9765C" w:rsidRPr="00182878" w:rsidRDefault="00C35890" w:rsidP="00207180">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pursuant to procedure established by regulations, ensure protection of the Company’s assets and rights and legitimate interests and safe, suitable working </w:t>
      </w:r>
      <w:r w:rsidR="00226C35">
        <w:rPr>
          <w:rFonts w:ascii="Arial" w:hAnsi="Arial" w:cs="Arial"/>
          <w:lang w:val="en-GB"/>
        </w:rPr>
        <w:t>conditions</w:t>
      </w:r>
      <w:r w:rsidRPr="00182878">
        <w:rPr>
          <w:rFonts w:ascii="Arial" w:hAnsi="Arial" w:cs="Arial"/>
          <w:lang w:val="en-GB"/>
        </w:rPr>
        <w:t xml:space="preserve">, </w:t>
      </w:r>
      <w:r w:rsidR="00AE3FA6" w:rsidRPr="00182878">
        <w:rPr>
          <w:rFonts w:ascii="Arial" w:hAnsi="Arial" w:cs="Arial"/>
          <w:lang w:val="en-GB"/>
        </w:rPr>
        <w:t xml:space="preserve">protect the Company’s trade secrets and confidential information. </w:t>
      </w:r>
      <w:r w:rsidR="005F1815" w:rsidRPr="00182878">
        <w:rPr>
          <w:rFonts w:ascii="Arial" w:hAnsi="Arial" w:cs="Arial"/>
          <w:lang w:val="en-GB"/>
        </w:rPr>
        <w:t xml:space="preserve">The </w:t>
      </w:r>
      <w:r w:rsidR="00EF0CDA" w:rsidRPr="00182878">
        <w:rPr>
          <w:rFonts w:ascii="Arial" w:hAnsi="Arial" w:cs="Arial"/>
          <w:lang w:val="en-GB"/>
        </w:rPr>
        <w:t xml:space="preserve">Director General shall take decisions regarding classification, </w:t>
      </w:r>
      <w:r w:rsidR="00683075" w:rsidRPr="00182878">
        <w:rPr>
          <w:rFonts w:ascii="Arial" w:hAnsi="Arial" w:cs="Arial"/>
          <w:lang w:val="en-GB"/>
        </w:rPr>
        <w:t xml:space="preserve">tagging, term, use </w:t>
      </w:r>
      <w:r w:rsidR="00A848C5" w:rsidRPr="00182878">
        <w:rPr>
          <w:rFonts w:ascii="Arial" w:hAnsi="Arial" w:cs="Arial"/>
          <w:lang w:val="en-GB"/>
        </w:rPr>
        <w:t xml:space="preserve">of the Company’s commercial (trade) secrets and confidential information </w:t>
      </w:r>
      <w:r w:rsidR="00683075" w:rsidRPr="00182878">
        <w:rPr>
          <w:rFonts w:ascii="Arial" w:hAnsi="Arial" w:cs="Arial"/>
          <w:lang w:val="en-GB"/>
        </w:rPr>
        <w:t>and establishment of protection rules</w:t>
      </w:r>
      <w:r w:rsidR="0083171B" w:rsidRPr="00182878">
        <w:rPr>
          <w:rFonts w:ascii="Arial" w:hAnsi="Arial" w:cs="Arial"/>
          <w:lang w:val="en-GB"/>
        </w:rPr>
        <w:t xml:space="preserve"> </w:t>
      </w:r>
      <w:r w:rsidR="00851E09" w:rsidRPr="00182878">
        <w:rPr>
          <w:rFonts w:ascii="Arial" w:hAnsi="Arial" w:cs="Arial"/>
          <w:lang w:val="en-GB"/>
        </w:rPr>
        <w:t>for such information</w:t>
      </w:r>
      <w:r w:rsidR="00683075" w:rsidRPr="00182878">
        <w:rPr>
          <w:rFonts w:ascii="Arial" w:hAnsi="Arial" w:cs="Arial"/>
          <w:lang w:val="en-GB"/>
        </w:rPr>
        <w:t xml:space="preserve"> in the Company</w:t>
      </w:r>
      <w:r w:rsidR="003E5929" w:rsidRPr="00182878">
        <w:rPr>
          <w:rFonts w:ascii="Arial" w:hAnsi="Arial" w:cs="Arial"/>
          <w:lang w:val="en-GB"/>
        </w:rPr>
        <w:t>;</w:t>
      </w:r>
      <w:r w:rsidRPr="00182878">
        <w:rPr>
          <w:rFonts w:ascii="Arial" w:hAnsi="Arial" w:cs="Arial"/>
          <w:lang w:val="en-GB"/>
        </w:rPr>
        <w:t xml:space="preserve">  </w:t>
      </w:r>
    </w:p>
    <w:p w14:paraId="1BAD8057" w14:textId="2996F185" w:rsidR="0044763D" w:rsidRPr="00182878" w:rsidRDefault="0022601C" w:rsidP="00207180">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submit </w:t>
      </w:r>
      <w:r w:rsidR="00376A87" w:rsidRPr="00182878">
        <w:rPr>
          <w:rFonts w:ascii="Arial" w:hAnsi="Arial" w:cs="Arial"/>
          <w:lang w:val="en-GB"/>
        </w:rPr>
        <w:t>quarterly activity and financial reports and financial performance forecast of the Company to the Board</w:t>
      </w:r>
      <w:r w:rsidR="00A811CA" w:rsidRPr="00182878">
        <w:rPr>
          <w:rFonts w:ascii="Arial" w:hAnsi="Arial" w:cs="Arial"/>
          <w:lang w:val="en-GB"/>
        </w:rPr>
        <w:t>, documents required for meetings of the Board</w:t>
      </w:r>
      <w:r w:rsidR="00376A87" w:rsidRPr="00182878">
        <w:rPr>
          <w:rFonts w:ascii="Arial" w:hAnsi="Arial" w:cs="Arial"/>
          <w:lang w:val="en-GB"/>
        </w:rPr>
        <w:t xml:space="preserve"> </w:t>
      </w:r>
      <w:r w:rsidR="00E63BCE" w:rsidRPr="00182878">
        <w:rPr>
          <w:rFonts w:ascii="Arial" w:hAnsi="Arial" w:cs="Arial"/>
          <w:lang w:val="en-GB"/>
        </w:rPr>
        <w:t>according to periodicity established by the Board</w:t>
      </w:r>
      <w:r w:rsidR="00A811CA" w:rsidRPr="00182878">
        <w:rPr>
          <w:rFonts w:ascii="Arial" w:hAnsi="Arial" w:cs="Arial"/>
          <w:lang w:val="en-GB"/>
        </w:rPr>
        <w:t>;</w:t>
      </w:r>
    </w:p>
    <w:p w14:paraId="5E0AD24B" w14:textId="0E16E3D0" w:rsidR="00F9765C" w:rsidRPr="00182878" w:rsidRDefault="00C743F3" w:rsidP="004A68D8">
      <w:pPr>
        <w:pStyle w:val="Pagrindinistekstas2"/>
        <w:numPr>
          <w:ilvl w:val="2"/>
          <w:numId w:val="29"/>
        </w:numPr>
        <w:shd w:val="clear" w:color="auto" w:fill="auto"/>
        <w:tabs>
          <w:tab w:val="left" w:pos="1560"/>
        </w:tabs>
        <w:spacing w:after="120" w:line="240" w:lineRule="exact"/>
        <w:ind w:left="1560" w:hanging="851"/>
        <w:jc w:val="both"/>
        <w:rPr>
          <w:rFonts w:ascii="Arial" w:hAnsi="Arial" w:cs="Arial"/>
          <w:lang w:val="en-GB"/>
        </w:rPr>
      </w:pPr>
      <w:r w:rsidRPr="00182878">
        <w:rPr>
          <w:rFonts w:ascii="Arial" w:hAnsi="Arial" w:cs="Arial"/>
          <w:lang w:val="en-GB"/>
        </w:rPr>
        <w:t xml:space="preserve">perform </w:t>
      </w:r>
      <w:r w:rsidR="00862CC1" w:rsidRPr="00182878">
        <w:rPr>
          <w:rFonts w:ascii="Arial" w:hAnsi="Arial" w:cs="Arial"/>
          <w:lang w:val="en-GB"/>
        </w:rPr>
        <w:t xml:space="preserve">other functions within the competence of the head established by </w:t>
      </w:r>
      <w:r w:rsidR="00312E7D">
        <w:rPr>
          <w:rFonts w:ascii="Arial" w:hAnsi="Arial" w:cs="Arial"/>
          <w:lang w:val="en-GB"/>
        </w:rPr>
        <w:t xml:space="preserve">the CL </w:t>
      </w:r>
      <w:r w:rsidR="00862CC1" w:rsidRPr="00182878">
        <w:rPr>
          <w:rFonts w:ascii="Arial" w:hAnsi="Arial" w:cs="Arial"/>
          <w:lang w:val="en-GB"/>
        </w:rPr>
        <w:t>and these Articles of Association</w:t>
      </w:r>
      <w:r w:rsidR="003D435F" w:rsidRPr="00182878">
        <w:rPr>
          <w:rFonts w:ascii="Arial" w:hAnsi="Arial" w:cs="Arial"/>
          <w:lang w:val="en-GB"/>
        </w:rPr>
        <w:t>.</w:t>
      </w:r>
    </w:p>
    <w:p w14:paraId="03A242A5" w14:textId="4C163FF8" w:rsidR="004A68D8" w:rsidRPr="00A2407D" w:rsidRDefault="005F1815" w:rsidP="00207180">
      <w:pPr>
        <w:pStyle w:val="Pagrindinistekstas2"/>
        <w:numPr>
          <w:ilvl w:val="1"/>
          <w:numId w:val="29"/>
        </w:numPr>
        <w:shd w:val="clear" w:color="auto" w:fill="auto"/>
        <w:tabs>
          <w:tab w:val="left" w:pos="709"/>
          <w:tab w:val="left" w:pos="1560"/>
        </w:tabs>
        <w:spacing w:after="120" w:line="240" w:lineRule="exact"/>
        <w:ind w:left="709" w:right="-6" w:hanging="709"/>
        <w:jc w:val="both"/>
        <w:rPr>
          <w:rFonts w:ascii="Arial" w:hAnsi="Arial"/>
          <w:lang w:val="en-GB"/>
        </w:rPr>
      </w:pPr>
      <w:r w:rsidRPr="00182878">
        <w:rPr>
          <w:rFonts w:ascii="Arial" w:hAnsi="Arial"/>
          <w:lang w:val="en-GB"/>
        </w:rPr>
        <w:t xml:space="preserve">The </w:t>
      </w:r>
      <w:r w:rsidR="00D01AE1" w:rsidRPr="00182878">
        <w:rPr>
          <w:rFonts w:ascii="Arial" w:hAnsi="Arial"/>
          <w:lang w:val="en-GB"/>
        </w:rPr>
        <w:t xml:space="preserve">Director General, </w:t>
      </w:r>
      <w:r w:rsidR="00D65D5E" w:rsidRPr="00182878">
        <w:rPr>
          <w:rFonts w:ascii="Arial" w:hAnsi="Arial"/>
          <w:lang w:val="en-GB"/>
        </w:rPr>
        <w:t xml:space="preserve">in accordance with decisions adopted by the Board, </w:t>
      </w:r>
      <w:r w:rsidR="00371470" w:rsidRPr="00182878">
        <w:rPr>
          <w:rFonts w:ascii="Arial" w:hAnsi="Arial"/>
          <w:lang w:val="en-GB"/>
        </w:rPr>
        <w:t xml:space="preserve">shall vote in general shareholders’ meetings of the Controlled and Associated companies, as it has been established by Article </w:t>
      </w:r>
      <w:r w:rsidR="00354E21">
        <w:rPr>
          <w:rFonts w:ascii="Arial" w:hAnsi="Arial" w:cs="Arial"/>
          <w:lang w:val="en-GB"/>
        </w:rPr>
        <w:t xml:space="preserve">41 </w:t>
      </w:r>
      <w:r w:rsidR="00371470" w:rsidRPr="00182878">
        <w:rPr>
          <w:rFonts w:ascii="Arial" w:hAnsi="Arial" w:cs="Arial"/>
          <w:lang w:val="en-GB"/>
        </w:rPr>
        <w:t>of the Article of Association.</w:t>
      </w:r>
      <w:r w:rsidR="002B4D69" w:rsidRPr="00182878">
        <w:rPr>
          <w:rFonts w:ascii="Arial" w:hAnsi="Arial" w:cs="Arial"/>
          <w:lang w:val="en-GB"/>
        </w:rPr>
        <w:t xml:space="preserve"> </w:t>
      </w:r>
      <w:r w:rsidRPr="00182878">
        <w:rPr>
          <w:rFonts w:ascii="Arial" w:hAnsi="Arial" w:cs="Arial"/>
          <w:lang w:val="en-GB"/>
        </w:rPr>
        <w:t>Moreover</w:t>
      </w:r>
      <w:r w:rsidR="002B4EE5" w:rsidRPr="00182878">
        <w:rPr>
          <w:rFonts w:ascii="Arial" w:hAnsi="Arial" w:cs="Arial"/>
          <w:lang w:val="en-GB"/>
        </w:rPr>
        <w:t xml:space="preserve">, </w:t>
      </w:r>
      <w:r w:rsidR="00397EEF" w:rsidRPr="00182878">
        <w:rPr>
          <w:rFonts w:ascii="Arial" w:hAnsi="Arial" w:cs="Arial"/>
          <w:lang w:val="en-GB"/>
        </w:rPr>
        <w:t xml:space="preserve">according to granted competence, </w:t>
      </w:r>
      <w:r w:rsidRPr="00182878">
        <w:rPr>
          <w:rFonts w:ascii="Arial" w:hAnsi="Arial" w:cs="Arial"/>
          <w:lang w:val="en-GB"/>
        </w:rPr>
        <w:t xml:space="preserve">the </w:t>
      </w:r>
      <w:r w:rsidR="00BE724B" w:rsidRPr="00182878">
        <w:rPr>
          <w:rFonts w:ascii="Arial" w:hAnsi="Arial" w:cs="Arial"/>
          <w:lang w:val="en-GB"/>
        </w:rPr>
        <w:t xml:space="preserve">Director General shall ensure adequate representation </w:t>
      </w:r>
      <w:r w:rsidR="00852FDB" w:rsidRPr="00182878">
        <w:rPr>
          <w:rFonts w:ascii="Arial" w:hAnsi="Arial" w:cs="Arial"/>
          <w:lang w:val="en-GB"/>
        </w:rPr>
        <w:t>of the Company’s rights and legitimate interests in</w:t>
      </w:r>
      <w:r w:rsidRPr="00182878">
        <w:rPr>
          <w:rFonts w:ascii="Arial" w:hAnsi="Arial" w:cs="Arial"/>
          <w:lang w:val="en-GB"/>
        </w:rPr>
        <w:t xml:space="preserve"> the Controlled and Associated C</w:t>
      </w:r>
      <w:r w:rsidR="00852FDB" w:rsidRPr="00182878">
        <w:rPr>
          <w:rFonts w:ascii="Arial" w:hAnsi="Arial" w:cs="Arial"/>
          <w:lang w:val="en-GB"/>
        </w:rPr>
        <w:t>ompanies</w:t>
      </w:r>
      <w:r w:rsidR="00354E21">
        <w:rPr>
          <w:rFonts w:ascii="Arial" w:hAnsi="Arial" w:cs="Arial"/>
          <w:lang w:val="en-GB"/>
        </w:rPr>
        <w:t xml:space="preserve">, adequate control of activities of </w:t>
      </w:r>
      <w:r w:rsidR="00354E21" w:rsidRPr="00182878">
        <w:rPr>
          <w:rFonts w:ascii="Arial" w:hAnsi="Arial" w:cs="Arial"/>
          <w:lang w:val="en-GB"/>
        </w:rPr>
        <w:t>Controlled and Associated Companies</w:t>
      </w:r>
      <w:r w:rsidR="00354E21">
        <w:rPr>
          <w:rFonts w:ascii="Arial" w:hAnsi="Arial" w:cs="Arial"/>
          <w:lang w:val="en-GB"/>
        </w:rPr>
        <w:t xml:space="preserve"> and the pursuit of goals set for these companies</w:t>
      </w:r>
      <w:r w:rsidR="00852FDB" w:rsidRPr="00182878">
        <w:rPr>
          <w:rFonts w:ascii="Arial" w:hAnsi="Arial" w:cs="Arial"/>
          <w:lang w:val="en-GB"/>
        </w:rPr>
        <w:t xml:space="preserve">. </w:t>
      </w:r>
      <w:r w:rsidR="00371470" w:rsidRPr="00182878">
        <w:rPr>
          <w:rFonts w:ascii="Arial" w:hAnsi="Arial" w:cs="Arial"/>
          <w:lang w:val="en-GB"/>
        </w:rPr>
        <w:t xml:space="preserve"> </w:t>
      </w:r>
    </w:p>
    <w:p w14:paraId="611F6F12" w14:textId="77777777" w:rsidR="00A2407D" w:rsidRPr="00526EF1" w:rsidRDefault="00A2407D" w:rsidP="00A2407D">
      <w:pPr>
        <w:pStyle w:val="Pagrindinistekstas2"/>
        <w:shd w:val="clear" w:color="auto" w:fill="auto"/>
        <w:tabs>
          <w:tab w:val="left" w:pos="709"/>
          <w:tab w:val="left" w:pos="1560"/>
        </w:tabs>
        <w:spacing w:after="120" w:line="240" w:lineRule="exact"/>
        <w:ind w:left="709" w:right="-6" w:firstLine="0"/>
        <w:jc w:val="both"/>
        <w:rPr>
          <w:rFonts w:ascii="Arial" w:hAnsi="Arial"/>
          <w:lang w:val="en-GB"/>
        </w:rPr>
      </w:pPr>
    </w:p>
    <w:p w14:paraId="0FC3AF0E" w14:textId="517ADF9D" w:rsidR="00A2407D" w:rsidRPr="00B748BD" w:rsidRDefault="00A2407D" w:rsidP="00A2407D">
      <w:pPr>
        <w:pStyle w:val="Pagrindinistekstas2"/>
        <w:shd w:val="clear" w:color="auto" w:fill="auto"/>
        <w:spacing w:after="120" w:line="240" w:lineRule="exact"/>
        <w:ind w:left="360" w:firstLine="0"/>
        <w:jc w:val="center"/>
        <w:rPr>
          <w:rFonts w:ascii="Arial" w:hAnsi="Arial" w:cs="Arial"/>
          <w:b/>
          <w:lang w:val="en-GB"/>
        </w:rPr>
      </w:pPr>
      <w:r>
        <w:rPr>
          <w:rFonts w:ascii="Arial" w:hAnsi="Arial" w:cs="Arial"/>
          <w:b/>
          <w:lang w:val="en-GB"/>
        </w:rPr>
        <w:t>8.5</w:t>
      </w:r>
      <w:r w:rsidRPr="00B748BD">
        <w:rPr>
          <w:rFonts w:ascii="Arial" w:hAnsi="Arial" w:cs="Arial"/>
          <w:b/>
          <w:lang w:val="en-GB"/>
        </w:rPr>
        <w:t xml:space="preserve">. </w:t>
      </w:r>
      <w:r>
        <w:rPr>
          <w:rFonts w:ascii="Arial" w:hAnsi="Arial" w:cs="Arial"/>
          <w:b/>
          <w:lang w:val="en-GB"/>
        </w:rPr>
        <w:t>Resignation and revocation</w:t>
      </w:r>
      <w:r w:rsidR="00207428">
        <w:rPr>
          <w:rFonts w:ascii="Arial" w:hAnsi="Arial" w:cs="Arial"/>
          <w:b/>
          <w:lang w:val="en-GB"/>
        </w:rPr>
        <w:t xml:space="preserve"> of the Director General </w:t>
      </w:r>
    </w:p>
    <w:p w14:paraId="4ECEFDE8" w14:textId="77777777" w:rsidR="00526EF1" w:rsidRPr="00182878" w:rsidRDefault="00526EF1" w:rsidP="00526EF1">
      <w:pPr>
        <w:pStyle w:val="Pagrindinistekstas2"/>
        <w:shd w:val="clear" w:color="auto" w:fill="auto"/>
        <w:tabs>
          <w:tab w:val="left" w:pos="709"/>
          <w:tab w:val="left" w:pos="1560"/>
        </w:tabs>
        <w:spacing w:after="120" w:line="240" w:lineRule="exact"/>
        <w:ind w:right="-6" w:firstLine="0"/>
        <w:jc w:val="both"/>
        <w:rPr>
          <w:rFonts w:ascii="Arial" w:hAnsi="Arial"/>
          <w:lang w:val="en-GB"/>
        </w:rPr>
      </w:pPr>
    </w:p>
    <w:p w14:paraId="01094084" w14:textId="068A4C44" w:rsidR="0022470D" w:rsidRPr="00291D5F" w:rsidRDefault="005F1815" w:rsidP="00207180">
      <w:pPr>
        <w:pStyle w:val="Pagrindinistekstas2"/>
        <w:numPr>
          <w:ilvl w:val="1"/>
          <w:numId w:val="29"/>
        </w:numPr>
        <w:shd w:val="clear" w:color="auto" w:fill="auto"/>
        <w:tabs>
          <w:tab w:val="left" w:pos="709"/>
          <w:tab w:val="left" w:pos="1560"/>
        </w:tabs>
        <w:spacing w:after="120" w:line="240" w:lineRule="exact"/>
        <w:ind w:left="709" w:right="-6" w:hanging="709"/>
        <w:jc w:val="both"/>
        <w:rPr>
          <w:rFonts w:ascii="Arial" w:hAnsi="Arial"/>
          <w:lang w:val="en-GB"/>
        </w:rPr>
      </w:pPr>
      <w:r w:rsidRPr="00182878">
        <w:rPr>
          <w:rFonts w:ascii="Arial" w:hAnsi="Arial" w:cs="Arial"/>
          <w:lang w:val="en-GB"/>
        </w:rPr>
        <w:lastRenderedPageBreak/>
        <w:t xml:space="preserve">The </w:t>
      </w:r>
      <w:r w:rsidR="00311E9B">
        <w:rPr>
          <w:rFonts w:ascii="Arial" w:hAnsi="Arial" w:cs="Arial"/>
          <w:lang w:val="en-GB"/>
        </w:rPr>
        <w:t>Director General shall have the</w:t>
      </w:r>
      <w:r w:rsidR="0022470D" w:rsidRPr="00182878">
        <w:rPr>
          <w:rFonts w:ascii="Arial" w:hAnsi="Arial" w:cs="Arial"/>
          <w:lang w:val="en-GB"/>
        </w:rPr>
        <w:t xml:space="preserve"> right </w:t>
      </w:r>
      <w:r w:rsidR="002E0F7B" w:rsidRPr="00182878">
        <w:rPr>
          <w:rFonts w:ascii="Arial" w:hAnsi="Arial" w:cs="Arial"/>
          <w:lang w:val="en-GB"/>
        </w:rPr>
        <w:t xml:space="preserve">to resign </w:t>
      </w:r>
      <w:r w:rsidR="00226C35">
        <w:rPr>
          <w:rFonts w:ascii="Arial" w:hAnsi="Arial" w:cs="Arial"/>
          <w:lang w:val="en-GB"/>
        </w:rPr>
        <w:t xml:space="preserve">by </w:t>
      </w:r>
      <w:r w:rsidR="002E0F7B" w:rsidRPr="00182878">
        <w:rPr>
          <w:rFonts w:ascii="Arial" w:hAnsi="Arial" w:cs="Arial"/>
          <w:lang w:val="en-GB"/>
        </w:rPr>
        <w:t xml:space="preserve">submitting a written notification of resignation to the Board. </w:t>
      </w:r>
      <w:r w:rsidR="00AD3487" w:rsidRPr="00182878">
        <w:rPr>
          <w:rFonts w:ascii="Arial" w:hAnsi="Arial" w:cs="Arial"/>
          <w:lang w:val="en-GB"/>
        </w:rPr>
        <w:t>The Board</w:t>
      </w:r>
      <w:r w:rsidR="003D3C6C" w:rsidRPr="00182878">
        <w:rPr>
          <w:rFonts w:ascii="Arial" w:hAnsi="Arial" w:cs="Arial"/>
          <w:lang w:val="en-GB"/>
        </w:rPr>
        <w:t>,</w:t>
      </w:r>
      <w:r w:rsidR="00AD3487" w:rsidRPr="00182878">
        <w:rPr>
          <w:rFonts w:ascii="Arial" w:hAnsi="Arial" w:cs="Arial"/>
          <w:lang w:val="en-GB"/>
        </w:rPr>
        <w:t xml:space="preserve"> </w:t>
      </w:r>
      <w:r w:rsidR="00F96F9C" w:rsidRPr="00182878">
        <w:rPr>
          <w:rFonts w:ascii="Arial" w:hAnsi="Arial" w:cs="Arial"/>
          <w:lang w:val="en-GB"/>
        </w:rPr>
        <w:t xml:space="preserve">pursuant to </w:t>
      </w:r>
      <w:r w:rsidR="009F6B21" w:rsidRPr="00182878">
        <w:rPr>
          <w:rFonts w:ascii="Arial" w:hAnsi="Arial" w:cs="Arial"/>
          <w:lang w:val="en-GB"/>
        </w:rPr>
        <w:t xml:space="preserve">the </w:t>
      </w:r>
      <w:r w:rsidR="00F96F9C" w:rsidRPr="00182878">
        <w:rPr>
          <w:rFonts w:ascii="Arial" w:hAnsi="Arial" w:cs="Arial"/>
          <w:lang w:val="en-GB"/>
        </w:rPr>
        <w:t>procedure established by laws</w:t>
      </w:r>
      <w:r w:rsidR="003D3C6C" w:rsidRPr="00182878">
        <w:rPr>
          <w:rFonts w:ascii="Arial" w:hAnsi="Arial" w:cs="Arial"/>
          <w:lang w:val="en-GB"/>
        </w:rPr>
        <w:t>,</w:t>
      </w:r>
      <w:r w:rsidR="00F96F9C" w:rsidRPr="00182878">
        <w:rPr>
          <w:rFonts w:ascii="Arial" w:hAnsi="Arial" w:cs="Arial"/>
          <w:lang w:val="en-GB"/>
        </w:rPr>
        <w:t xml:space="preserve"> </w:t>
      </w:r>
      <w:r w:rsidR="00716F5E" w:rsidRPr="00182878">
        <w:rPr>
          <w:rFonts w:ascii="Arial" w:hAnsi="Arial" w:cs="Arial"/>
          <w:lang w:val="en-GB"/>
        </w:rPr>
        <w:t xml:space="preserve">shall take a decision to revoke </w:t>
      </w:r>
      <w:r w:rsidRPr="00182878">
        <w:rPr>
          <w:rFonts w:ascii="Arial" w:hAnsi="Arial" w:cs="Arial"/>
          <w:lang w:val="en-GB"/>
        </w:rPr>
        <w:t xml:space="preserve">the </w:t>
      </w:r>
      <w:r w:rsidR="00311E9B">
        <w:rPr>
          <w:rFonts w:ascii="Arial" w:hAnsi="Arial" w:cs="Arial"/>
          <w:lang w:val="en-GB"/>
        </w:rPr>
        <w:t xml:space="preserve">Director General. </w:t>
      </w:r>
      <w:r w:rsidR="00291D5F">
        <w:rPr>
          <w:rFonts w:ascii="Arial" w:hAnsi="Arial" w:cs="Arial"/>
          <w:lang w:val="en-GB"/>
        </w:rPr>
        <w:t>Where the Board does not take a decision to revoke the Director General, the contract concluded with the Director General shall expire in accordance with the procedure and deadlines established by laws.</w:t>
      </w:r>
    </w:p>
    <w:p w14:paraId="787AEEF9" w14:textId="4DBB5633" w:rsidR="00291D5F" w:rsidRPr="00AC0276" w:rsidRDefault="00AC0276" w:rsidP="00207180">
      <w:pPr>
        <w:pStyle w:val="Pagrindinistekstas2"/>
        <w:numPr>
          <w:ilvl w:val="1"/>
          <w:numId w:val="29"/>
        </w:numPr>
        <w:shd w:val="clear" w:color="auto" w:fill="auto"/>
        <w:tabs>
          <w:tab w:val="left" w:pos="709"/>
          <w:tab w:val="left" w:pos="1560"/>
        </w:tabs>
        <w:spacing w:after="120" w:line="240" w:lineRule="exact"/>
        <w:ind w:left="709" w:right="-6" w:hanging="709"/>
        <w:jc w:val="both"/>
        <w:rPr>
          <w:rFonts w:ascii="Arial" w:hAnsi="Arial"/>
          <w:lang w:val="en-GB"/>
        </w:rPr>
      </w:pPr>
      <w:r>
        <w:rPr>
          <w:rFonts w:ascii="Arial" w:hAnsi="Arial" w:cs="Arial"/>
          <w:lang w:val="en-GB"/>
        </w:rPr>
        <w:t>Upon revocation of the Director General or his resignation is accordance with the procedure laid down b</w:t>
      </w:r>
      <w:r w:rsidR="00E751BD">
        <w:rPr>
          <w:rFonts w:ascii="Arial" w:hAnsi="Arial" w:cs="Arial"/>
          <w:lang w:val="en-GB"/>
        </w:rPr>
        <w:t xml:space="preserve">y the CL, </w:t>
      </w:r>
      <w:r>
        <w:rPr>
          <w:rFonts w:ascii="Arial" w:hAnsi="Arial" w:cs="Arial"/>
          <w:lang w:val="en-GB"/>
        </w:rPr>
        <w:t>the Director General shall transfer to the newly appointed Director General or, if he was not appointed, - to the Chair of the Board, tangible valuables and main documents of the Company by a deed o</w:t>
      </w:r>
      <w:r w:rsidR="00E751BD">
        <w:rPr>
          <w:rFonts w:ascii="Arial" w:hAnsi="Arial" w:cs="Arial"/>
          <w:lang w:val="en-GB"/>
        </w:rPr>
        <w:t>f</w:t>
      </w:r>
      <w:r>
        <w:rPr>
          <w:rFonts w:ascii="Arial" w:hAnsi="Arial" w:cs="Arial"/>
          <w:lang w:val="en-GB"/>
        </w:rPr>
        <w:t xml:space="preserve"> acceptance - transfer. </w:t>
      </w:r>
    </w:p>
    <w:p w14:paraId="3DB533FC" w14:textId="77777777" w:rsidR="00AC0276" w:rsidRPr="00182878" w:rsidRDefault="00AC0276" w:rsidP="00311E9B">
      <w:pPr>
        <w:pStyle w:val="Pagrindinistekstas2"/>
        <w:shd w:val="clear" w:color="auto" w:fill="auto"/>
        <w:tabs>
          <w:tab w:val="left" w:pos="709"/>
          <w:tab w:val="left" w:pos="1560"/>
        </w:tabs>
        <w:spacing w:after="120" w:line="240" w:lineRule="exact"/>
        <w:ind w:left="709" w:right="-6" w:firstLine="0"/>
        <w:jc w:val="both"/>
        <w:rPr>
          <w:rFonts w:ascii="Arial" w:hAnsi="Arial"/>
          <w:lang w:val="en-GB"/>
        </w:rPr>
      </w:pPr>
    </w:p>
    <w:p w14:paraId="58A2CA03" w14:textId="21954895" w:rsidR="00953CA0" w:rsidRPr="00182878" w:rsidRDefault="003D3C6C" w:rsidP="003E34DB">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 xml:space="preserve">PROCEDURE </w:t>
      </w:r>
      <w:r w:rsidR="00DC5521">
        <w:rPr>
          <w:rFonts w:ascii="Arial" w:hAnsi="Arial" w:cs="Arial"/>
          <w:b/>
          <w:bCs/>
          <w:caps/>
          <w:sz w:val="20"/>
          <w:szCs w:val="20"/>
          <w:lang w:val="en-GB"/>
        </w:rPr>
        <w:t xml:space="preserve">FOR ANNOUNCEMENT </w:t>
      </w:r>
      <w:r w:rsidRPr="00182878">
        <w:rPr>
          <w:rFonts w:ascii="Arial" w:hAnsi="Arial" w:cs="Arial"/>
          <w:b/>
          <w:bCs/>
          <w:caps/>
          <w:sz w:val="20"/>
          <w:szCs w:val="20"/>
          <w:lang w:val="en-GB"/>
        </w:rPr>
        <w:t xml:space="preserve">OF </w:t>
      </w:r>
      <w:r w:rsidR="00DC5521">
        <w:rPr>
          <w:rFonts w:ascii="Arial" w:hAnsi="Arial" w:cs="Arial"/>
          <w:b/>
          <w:bCs/>
          <w:caps/>
          <w:sz w:val="20"/>
          <w:szCs w:val="20"/>
          <w:lang w:val="en-GB"/>
        </w:rPr>
        <w:t xml:space="preserve">THE COMPANY’S </w:t>
      </w:r>
      <w:r w:rsidRPr="00182878">
        <w:rPr>
          <w:rFonts w:ascii="Arial" w:hAnsi="Arial" w:cs="Arial"/>
          <w:b/>
          <w:bCs/>
          <w:caps/>
          <w:sz w:val="20"/>
          <w:szCs w:val="20"/>
          <w:lang w:val="en-GB"/>
        </w:rPr>
        <w:t>NOTIFICATIONS</w:t>
      </w:r>
    </w:p>
    <w:p w14:paraId="10821510" w14:textId="77777777" w:rsidR="003D3C6C" w:rsidRPr="00182878" w:rsidRDefault="003D3C6C" w:rsidP="003D3C6C">
      <w:pPr>
        <w:rPr>
          <w:lang w:val="en-GB"/>
        </w:rPr>
      </w:pPr>
    </w:p>
    <w:p w14:paraId="696ECB38" w14:textId="764A3171" w:rsidR="003D3C6C" w:rsidRPr="00182878" w:rsidRDefault="003D3C6C" w:rsidP="00207428">
      <w:pPr>
        <w:pStyle w:val="Pagrindinistekstas2"/>
        <w:numPr>
          <w:ilvl w:val="1"/>
          <w:numId w:val="31"/>
        </w:numPr>
        <w:shd w:val="clear" w:color="auto" w:fill="auto"/>
        <w:tabs>
          <w:tab w:val="left" w:pos="709"/>
        </w:tabs>
        <w:spacing w:after="120" w:line="240" w:lineRule="exact"/>
        <w:ind w:left="709" w:hanging="709"/>
        <w:jc w:val="both"/>
        <w:rPr>
          <w:rFonts w:ascii="Arial" w:hAnsi="Arial" w:cs="Arial"/>
          <w:lang w:val="en-GB"/>
        </w:rPr>
      </w:pPr>
      <w:bookmarkStart w:id="24" w:name="_Ref430270912"/>
      <w:r w:rsidRPr="00182878">
        <w:rPr>
          <w:rFonts w:ascii="Arial" w:hAnsi="Arial" w:cs="Arial"/>
          <w:lang w:val="en-GB"/>
        </w:rPr>
        <w:t xml:space="preserve">In cases where the Company’s notifications shall be announced publicly pursuant to laws applicable to </w:t>
      </w:r>
      <w:r w:rsidR="007B7CA3" w:rsidRPr="00182878">
        <w:rPr>
          <w:rFonts w:ascii="Arial" w:hAnsi="Arial" w:cs="Arial"/>
          <w:lang w:val="en-GB"/>
        </w:rPr>
        <w:t xml:space="preserve">announced in the electronic publication for public notifications issued by the </w:t>
      </w:r>
      <w:r w:rsidR="007B7CA3">
        <w:rPr>
          <w:rFonts w:ascii="Arial" w:hAnsi="Arial" w:cs="Arial"/>
          <w:lang w:val="en-GB"/>
        </w:rPr>
        <w:t xml:space="preserve">manager of </w:t>
      </w:r>
      <w:r w:rsidR="007B7CA3" w:rsidRPr="00DC5521">
        <w:rPr>
          <w:rFonts w:ascii="Arial" w:hAnsi="Arial" w:cs="Arial"/>
          <w:bCs/>
          <w:lang w:val="en-GB"/>
        </w:rPr>
        <w:t xml:space="preserve">Register of Legal </w:t>
      </w:r>
      <w:r w:rsidRPr="00182878">
        <w:rPr>
          <w:rFonts w:ascii="Arial" w:hAnsi="Arial" w:cs="Arial"/>
          <w:lang w:val="en-GB"/>
        </w:rPr>
        <w:t xml:space="preserve">all legal entities, other regulations </w:t>
      </w:r>
      <w:r w:rsidR="00D45802" w:rsidRPr="00182878">
        <w:rPr>
          <w:rFonts w:ascii="Arial" w:hAnsi="Arial" w:cs="Arial"/>
          <w:lang w:val="en-GB"/>
        </w:rPr>
        <w:t>and/or</w:t>
      </w:r>
      <w:r w:rsidR="00EA0595" w:rsidRPr="00182878">
        <w:rPr>
          <w:rFonts w:ascii="Arial" w:hAnsi="Arial" w:cs="Arial"/>
          <w:lang w:val="en-GB"/>
        </w:rPr>
        <w:t xml:space="preserve"> these Article of Association, such notifications shall be </w:t>
      </w:r>
      <w:r w:rsidR="00DC5521" w:rsidRPr="00DC5521">
        <w:rPr>
          <w:rFonts w:ascii="Arial" w:hAnsi="Arial" w:cs="Arial"/>
          <w:bCs/>
          <w:lang w:val="en-GB"/>
        </w:rPr>
        <w:t>Entities</w:t>
      </w:r>
      <w:r w:rsidR="00DC5521" w:rsidRPr="00DC5521">
        <w:rPr>
          <w:rFonts w:ascii="Arial" w:hAnsi="Arial" w:cs="Arial"/>
          <w:lang w:val="en-GB"/>
        </w:rPr>
        <w:t xml:space="preserve"> </w:t>
      </w:r>
      <w:r w:rsidR="00EA0595" w:rsidRPr="00182878">
        <w:rPr>
          <w:rFonts w:ascii="Arial" w:hAnsi="Arial" w:cs="Arial"/>
          <w:lang w:val="en-GB"/>
        </w:rPr>
        <w:t xml:space="preserve">according to procedure established by Government. </w:t>
      </w:r>
      <w:r w:rsidR="00013B41" w:rsidRPr="00182878">
        <w:rPr>
          <w:rFonts w:ascii="Arial" w:hAnsi="Arial" w:cs="Arial"/>
          <w:lang w:val="en-GB"/>
        </w:rPr>
        <w:t xml:space="preserve">Unless laws of the </w:t>
      </w:r>
      <w:r w:rsidR="00387326">
        <w:rPr>
          <w:rFonts w:ascii="Arial" w:hAnsi="Arial" w:cs="Arial"/>
          <w:lang w:val="en-GB"/>
        </w:rPr>
        <w:t>LR</w:t>
      </w:r>
      <w:r w:rsidR="00013B41" w:rsidRPr="00182878">
        <w:rPr>
          <w:rFonts w:ascii="Arial" w:hAnsi="Arial" w:cs="Arial"/>
          <w:lang w:val="en-GB"/>
        </w:rPr>
        <w:t xml:space="preserve"> </w:t>
      </w:r>
      <w:r w:rsidR="00D45802" w:rsidRPr="00182878">
        <w:rPr>
          <w:rFonts w:ascii="Arial" w:hAnsi="Arial" w:cs="Arial"/>
          <w:lang w:val="en-GB"/>
        </w:rPr>
        <w:t>and/or</w:t>
      </w:r>
      <w:r w:rsidR="00013B41" w:rsidRPr="00182878">
        <w:rPr>
          <w:rFonts w:ascii="Arial" w:hAnsi="Arial" w:cs="Arial"/>
          <w:lang w:val="en-GB"/>
        </w:rPr>
        <w:t xml:space="preserve"> these Articles of Association </w:t>
      </w:r>
      <w:r w:rsidR="005F1815" w:rsidRPr="00182878">
        <w:rPr>
          <w:rFonts w:ascii="Arial" w:hAnsi="Arial" w:cs="Arial"/>
          <w:lang w:val="en-GB"/>
        </w:rPr>
        <w:t>determine otherwise</w:t>
      </w:r>
      <w:r w:rsidR="00013B41" w:rsidRPr="00182878">
        <w:rPr>
          <w:rFonts w:ascii="Arial" w:hAnsi="Arial" w:cs="Arial"/>
          <w:lang w:val="en-GB"/>
        </w:rPr>
        <w:t xml:space="preserve">, </w:t>
      </w:r>
      <w:r w:rsidR="00EA539C" w:rsidRPr="00182878">
        <w:rPr>
          <w:rFonts w:ascii="Arial" w:hAnsi="Arial" w:cs="Arial"/>
          <w:lang w:val="en-GB"/>
        </w:rPr>
        <w:t xml:space="preserve">other notifications may be submitted in person, by </w:t>
      </w:r>
      <w:r w:rsidR="005F1815" w:rsidRPr="00182878">
        <w:rPr>
          <w:rFonts w:ascii="Arial" w:hAnsi="Arial" w:cs="Arial"/>
          <w:lang w:val="en-GB"/>
        </w:rPr>
        <w:t>mail</w:t>
      </w:r>
      <w:r w:rsidR="00EA539C" w:rsidRPr="00182878">
        <w:rPr>
          <w:rFonts w:ascii="Arial" w:hAnsi="Arial" w:cs="Arial"/>
          <w:lang w:val="en-GB"/>
        </w:rPr>
        <w:t xml:space="preserve"> or electronic means.</w:t>
      </w:r>
      <w:r w:rsidR="00A75632" w:rsidRPr="00182878">
        <w:rPr>
          <w:rFonts w:ascii="Arial" w:hAnsi="Arial" w:cs="Arial"/>
          <w:lang w:val="en-GB"/>
        </w:rPr>
        <w:t xml:space="preserve"> This provision shall not apply to the notifications announced by the Company as an operator of the transmission system </w:t>
      </w:r>
      <w:r w:rsidR="002274BC" w:rsidRPr="00182878">
        <w:rPr>
          <w:rFonts w:ascii="Arial" w:hAnsi="Arial" w:cs="Arial"/>
          <w:lang w:val="en-GB"/>
        </w:rPr>
        <w:t>following</w:t>
      </w:r>
      <w:r w:rsidR="00A75632" w:rsidRPr="00182878">
        <w:rPr>
          <w:rFonts w:ascii="Arial" w:hAnsi="Arial" w:cs="Arial"/>
          <w:lang w:val="en-GB"/>
        </w:rPr>
        <w:t xml:space="preserve"> specific </w:t>
      </w:r>
      <w:r w:rsidR="00426754" w:rsidRPr="00182878">
        <w:rPr>
          <w:rFonts w:ascii="Arial" w:hAnsi="Arial" w:cs="Arial"/>
          <w:lang w:val="en-GB"/>
        </w:rPr>
        <w:t xml:space="preserve">energy regulatory </w:t>
      </w:r>
      <w:r w:rsidR="00A75632" w:rsidRPr="00182878">
        <w:rPr>
          <w:rFonts w:ascii="Arial" w:hAnsi="Arial" w:cs="Arial"/>
          <w:lang w:val="en-GB"/>
        </w:rPr>
        <w:t xml:space="preserve">requirements </w:t>
      </w:r>
      <w:r w:rsidR="009D3012" w:rsidRPr="00182878">
        <w:rPr>
          <w:rFonts w:ascii="Arial" w:hAnsi="Arial" w:cs="Arial"/>
          <w:lang w:val="en-GB"/>
        </w:rPr>
        <w:t>for</w:t>
      </w:r>
      <w:r w:rsidR="00A75632" w:rsidRPr="00182878">
        <w:rPr>
          <w:rFonts w:ascii="Arial" w:hAnsi="Arial" w:cs="Arial"/>
          <w:lang w:val="en-GB"/>
        </w:rPr>
        <w:t xml:space="preserve"> activity of </w:t>
      </w:r>
      <w:r w:rsidR="004E7CAB" w:rsidRPr="00182878">
        <w:rPr>
          <w:rFonts w:ascii="Arial" w:hAnsi="Arial" w:cs="Arial"/>
          <w:lang w:val="en-GB"/>
        </w:rPr>
        <w:t xml:space="preserve">the system operator and </w:t>
      </w:r>
      <w:r w:rsidR="00E57C9A" w:rsidRPr="00182878">
        <w:rPr>
          <w:rFonts w:ascii="Arial" w:hAnsi="Arial" w:cs="Arial"/>
          <w:lang w:val="en-GB"/>
        </w:rPr>
        <w:t>on</w:t>
      </w:r>
      <w:r w:rsidR="004E7CAB" w:rsidRPr="00182878">
        <w:rPr>
          <w:rFonts w:ascii="Arial" w:hAnsi="Arial" w:cs="Arial"/>
          <w:lang w:val="en-GB"/>
        </w:rPr>
        <w:t xml:space="preserve"> the official website of the stock exchange where the </w:t>
      </w:r>
      <w:r w:rsidR="00207428">
        <w:rPr>
          <w:rFonts w:ascii="Arial" w:hAnsi="Arial" w:cs="Arial"/>
          <w:lang w:val="en-GB"/>
        </w:rPr>
        <w:t>S</w:t>
      </w:r>
      <w:r w:rsidR="004E7CAB" w:rsidRPr="00182878">
        <w:rPr>
          <w:rFonts w:ascii="Arial" w:hAnsi="Arial" w:cs="Arial"/>
          <w:lang w:val="en-GB"/>
        </w:rPr>
        <w:t xml:space="preserve">hares are traded. </w:t>
      </w:r>
    </w:p>
    <w:p w14:paraId="693A7213" w14:textId="78E7563F" w:rsidR="00671E27" w:rsidRPr="00182878" w:rsidRDefault="003772F2" w:rsidP="00207428">
      <w:pPr>
        <w:pStyle w:val="Pagrindinistekstas2"/>
        <w:numPr>
          <w:ilvl w:val="1"/>
          <w:numId w:val="31"/>
        </w:numPr>
        <w:shd w:val="clear" w:color="auto" w:fill="auto"/>
        <w:spacing w:after="120" w:line="240" w:lineRule="exact"/>
        <w:ind w:left="709" w:hanging="709"/>
        <w:jc w:val="both"/>
        <w:rPr>
          <w:rFonts w:ascii="Arial" w:hAnsi="Arial" w:cs="Arial"/>
          <w:lang w:val="en-GB"/>
        </w:rPr>
      </w:pPr>
      <w:r w:rsidRPr="00182878">
        <w:rPr>
          <w:rFonts w:ascii="Arial" w:hAnsi="Arial" w:cs="Arial"/>
          <w:lang w:val="en-GB"/>
        </w:rPr>
        <w:t xml:space="preserve">The </w:t>
      </w:r>
      <w:r w:rsidR="002025A8">
        <w:rPr>
          <w:rFonts w:ascii="Arial" w:hAnsi="Arial" w:cs="Arial"/>
          <w:lang w:val="en-GB"/>
        </w:rPr>
        <w:t>Director General</w:t>
      </w:r>
      <w:r w:rsidRPr="00182878">
        <w:rPr>
          <w:rFonts w:ascii="Arial" w:hAnsi="Arial" w:cs="Arial"/>
          <w:lang w:val="en-GB"/>
        </w:rPr>
        <w:t xml:space="preserve"> or his duly authorized person shall be liable for </w:t>
      </w:r>
      <w:r w:rsidR="005F1815" w:rsidRPr="00182878">
        <w:rPr>
          <w:rFonts w:ascii="Arial" w:hAnsi="Arial" w:cs="Arial"/>
          <w:lang w:val="en-GB"/>
        </w:rPr>
        <w:t>send</w:t>
      </w:r>
      <w:r w:rsidRPr="00182878">
        <w:rPr>
          <w:rFonts w:ascii="Arial" w:hAnsi="Arial" w:cs="Arial"/>
          <w:lang w:val="en-GB"/>
        </w:rPr>
        <w:t xml:space="preserve">ing and serving </w:t>
      </w:r>
      <w:r w:rsidR="00F813CB" w:rsidRPr="00182878">
        <w:rPr>
          <w:rFonts w:ascii="Arial" w:hAnsi="Arial" w:cs="Arial"/>
          <w:lang w:val="en-GB"/>
        </w:rPr>
        <w:t xml:space="preserve">notifications in a timely manner. </w:t>
      </w:r>
    </w:p>
    <w:p w14:paraId="57060A48" w14:textId="77777777" w:rsidR="00953CA0" w:rsidRPr="00182878" w:rsidRDefault="00953CA0" w:rsidP="00207180">
      <w:pPr>
        <w:pStyle w:val="Pagrindinistekstas2"/>
        <w:shd w:val="clear" w:color="auto" w:fill="auto"/>
        <w:spacing w:line="240" w:lineRule="exact"/>
        <w:ind w:left="709" w:firstLine="0"/>
        <w:jc w:val="both"/>
        <w:rPr>
          <w:rFonts w:ascii="Arial" w:hAnsi="Arial" w:cs="Arial"/>
          <w:lang w:val="en-GB"/>
        </w:rPr>
      </w:pPr>
    </w:p>
    <w:p w14:paraId="1DC54805" w14:textId="771C6FC3" w:rsidR="00A21F5D" w:rsidRPr="00182878" w:rsidRDefault="007277BE" w:rsidP="00A83565">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 xml:space="preserve">PROCEDURE FOR SUBMISSION OF THE COMPANY’S DOCUMENTS AND OTHER INFORMATION TO THE SHAREHOLDERS </w:t>
      </w:r>
      <w:bookmarkEnd w:id="24"/>
    </w:p>
    <w:p w14:paraId="3468B5D1" w14:textId="77777777" w:rsidR="00953CA0" w:rsidRPr="00182878" w:rsidRDefault="00953CA0" w:rsidP="00953CA0">
      <w:pPr>
        <w:rPr>
          <w:rFonts w:ascii="Arial" w:hAnsi="Arial" w:cs="Arial"/>
          <w:lang w:val="en-GB"/>
        </w:rPr>
      </w:pPr>
    </w:p>
    <w:p w14:paraId="4B87050C" w14:textId="46716811" w:rsidR="007E0BDA" w:rsidRPr="00207428" w:rsidRDefault="005F1815" w:rsidP="00207428">
      <w:pPr>
        <w:pStyle w:val="ListParagraph"/>
        <w:numPr>
          <w:ilvl w:val="1"/>
          <w:numId w:val="33"/>
        </w:numPr>
        <w:shd w:val="clear" w:color="auto" w:fill="FFFFFF"/>
        <w:spacing w:after="120" w:line="240" w:lineRule="exact"/>
        <w:ind w:left="709" w:hanging="709"/>
        <w:jc w:val="both"/>
        <w:rPr>
          <w:rFonts w:ascii="Arial" w:hAnsi="Arial" w:cs="Arial"/>
          <w:bCs/>
          <w:color w:val="000000"/>
          <w:spacing w:val="-3"/>
          <w:lang w:val="en-GB"/>
        </w:rPr>
      </w:pPr>
      <w:bookmarkStart w:id="25" w:name="_Ref264905418"/>
      <w:r w:rsidRPr="00207428">
        <w:rPr>
          <w:rFonts w:ascii="Arial" w:hAnsi="Arial" w:cs="Arial"/>
          <w:bCs/>
          <w:color w:val="000000"/>
          <w:spacing w:val="-3"/>
          <w:lang w:val="en-GB"/>
        </w:rPr>
        <w:t>At</w:t>
      </w:r>
      <w:r w:rsidR="007E0BDA" w:rsidRPr="00207428">
        <w:rPr>
          <w:rFonts w:ascii="Arial" w:hAnsi="Arial" w:cs="Arial"/>
          <w:bCs/>
          <w:color w:val="000000"/>
          <w:spacing w:val="-3"/>
          <w:lang w:val="en-GB"/>
        </w:rPr>
        <w:t xml:space="preserve"> a written </w:t>
      </w:r>
      <w:r w:rsidRPr="00207428">
        <w:rPr>
          <w:rFonts w:ascii="Arial" w:hAnsi="Arial" w:cs="Arial"/>
          <w:bCs/>
          <w:color w:val="000000"/>
          <w:spacing w:val="-3"/>
          <w:lang w:val="en-GB"/>
        </w:rPr>
        <w:t xml:space="preserve">request </w:t>
      </w:r>
      <w:r w:rsidR="007E0BDA" w:rsidRPr="00207428">
        <w:rPr>
          <w:rFonts w:ascii="Arial" w:hAnsi="Arial" w:cs="Arial"/>
          <w:bCs/>
          <w:color w:val="000000"/>
          <w:spacing w:val="-3"/>
          <w:lang w:val="en-GB"/>
        </w:rPr>
        <w:t xml:space="preserve">of the </w:t>
      </w:r>
      <w:r w:rsidR="00DC5521" w:rsidRPr="00207428">
        <w:rPr>
          <w:rFonts w:ascii="Arial" w:hAnsi="Arial" w:cs="Arial"/>
          <w:bCs/>
          <w:color w:val="000000"/>
          <w:spacing w:val="-3"/>
          <w:lang w:val="en-GB"/>
        </w:rPr>
        <w:t>s</w:t>
      </w:r>
      <w:r w:rsidR="007E0BDA" w:rsidRPr="00207428">
        <w:rPr>
          <w:rFonts w:ascii="Arial" w:hAnsi="Arial" w:cs="Arial"/>
          <w:bCs/>
          <w:color w:val="000000"/>
          <w:spacing w:val="-3"/>
          <w:lang w:val="en-GB"/>
        </w:rPr>
        <w:t xml:space="preserve">hareholder, </w:t>
      </w:r>
      <w:r w:rsidR="00264EDF" w:rsidRPr="00207428">
        <w:rPr>
          <w:rFonts w:ascii="Arial" w:hAnsi="Arial" w:cs="Arial"/>
          <w:bCs/>
          <w:color w:val="000000"/>
          <w:spacing w:val="-3"/>
          <w:lang w:val="en-GB"/>
        </w:rPr>
        <w:t xml:space="preserve">the Company shall provide the </w:t>
      </w:r>
      <w:r w:rsidR="00DC5521" w:rsidRPr="00207428">
        <w:rPr>
          <w:rFonts w:ascii="Arial" w:hAnsi="Arial" w:cs="Arial"/>
          <w:bCs/>
          <w:color w:val="000000"/>
          <w:spacing w:val="-3"/>
          <w:lang w:val="en-GB"/>
        </w:rPr>
        <w:t>s</w:t>
      </w:r>
      <w:r w:rsidR="00264EDF" w:rsidRPr="00207428">
        <w:rPr>
          <w:rFonts w:ascii="Arial" w:hAnsi="Arial" w:cs="Arial"/>
          <w:bCs/>
          <w:color w:val="000000"/>
          <w:spacing w:val="-3"/>
          <w:lang w:val="en-GB"/>
        </w:rPr>
        <w:t xml:space="preserve">hareholder with a possibility to </w:t>
      </w:r>
      <w:r w:rsidRPr="00207428">
        <w:rPr>
          <w:rFonts w:ascii="Arial" w:hAnsi="Arial" w:cs="Arial"/>
          <w:bCs/>
          <w:color w:val="000000"/>
          <w:spacing w:val="-3"/>
          <w:lang w:val="en-GB"/>
        </w:rPr>
        <w:t>examine</w:t>
      </w:r>
      <w:r w:rsidR="00264EDF" w:rsidRPr="00207428">
        <w:rPr>
          <w:rFonts w:ascii="Arial" w:hAnsi="Arial" w:cs="Arial"/>
          <w:bCs/>
          <w:color w:val="000000"/>
          <w:spacing w:val="-3"/>
          <w:lang w:val="en-GB"/>
        </w:rPr>
        <w:t xml:space="preserve"> the following documents </w:t>
      </w:r>
      <w:r w:rsidR="00D45802" w:rsidRPr="00207428">
        <w:rPr>
          <w:rFonts w:ascii="Arial" w:hAnsi="Arial" w:cs="Arial"/>
          <w:bCs/>
          <w:color w:val="000000"/>
          <w:spacing w:val="-3"/>
          <w:lang w:val="en-GB"/>
        </w:rPr>
        <w:t>and/or</w:t>
      </w:r>
      <w:r w:rsidR="00264EDF" w:rsidRPr="00207428">
        <w:rPr>
          <w:rFonts w:ascii="Arial" w:hAnsi="Arial" w:cs="Arial"/>
          <w:bCs/>
          <w:color w:val="000000"/>
          <w:spacing w:val="-3"/>
          <w:lang w:val="en-GB"/>
        </w:rPr>
        <w:t xml:space="preserve"> </w:t>
      </w:r>
      <w:r w:rsidR="00DC1E1A" w:rsidRPr="00207428">
        <w:rPr>
          <w:rFonts w:ascii="Arial" w:hAnsi="Arial" w:cs="Arial"/>
          <w:bCs/>
          <w:color w:val="000000"/>
          <w:spacing w:val="-3"/>
          <w:lang w:val="en-GB"/>
        </w:rPr>
        <w:t>submit copies thereof</w:t>
      </w:r>
      <w:r w:rsidR="00264EDF" w:rsidRPr="00207428">
        <w:rPr>
          <w:rFonts w:ascii="Arial" w:hAnsi="Arial" w:cs="Arial"/>
          <w:bCs/>
          <w:color w:val="000000"/>
          <w:spacing w:val="-3"/>
          <w:lang w:val="en-GB"/>
        </w:rPr>
        <w:t xml:space="preserve"> within 7 (seven) calendar days as of the date of receipt of the </w:t>
      </w:r>
      <w:r w:rsidRPr="00207428">
        <w:rPr>
          <w:rFonts w:ascii="Arial" w:hAnsi="Arial" w:cs="Arial"/>
          <w:bCs/>
          <w:color w:val="000000"/>
          <w:spacing w:val="-3"/>
          <w:lang w:val="en-GB"/>
        </w:rPr>
        <w:t>request</w:t>
      </w:r>
      <w:r w:rsidR="00DC1E1A" w:rsidRPr="00207428">
        <w:rPr>
          <w:rFonts w:ascii="Arial" w:hAnsi="Arial" w:cs="Arial"/>
          <w:bCs/>
          <w:color w:val="000000"/>
          <w:spacing w:val="-3"/>
          <w:lang w:val="en-GB"/>
        </w:rPr>
        <w:t>:</w:t>
      </w:r>
      <w:r w:rsidR="00055CB8" w:rsidRPr="00207428">
        <w:rPr>
          <w:rFonts w:ascii="Arial" w:hAnsi="Arial" w:cs="Arial"/>
          <w:bCs/>
          <w:color w:val="000000"/>
          <w:spacing w:val="-3"/>
          <w:lang w:val="en-GB"/>
        </w:rPr>
        <w:t xml:space="preserve"> the Articles of Association, </w:t>
      </w:r>
      <w:r w:rsidR="00616956" w:rsidRPr="00207428">
        <w:rPr>
          <w:rFonts w:ascii="Arial" w:hAnsi="Arial" w:cs="Arial"/>
          <w:bCs/>
          <w:color w:val="000000"/>
          <w:spacing w:val="-3"/>
          <w:lang w:val="en-GB"/>
        </w:rPr>
        <w:t xml:space="preserve">annual and interim financial statements, the Company’s annual and interim </w:t>
      </w:r>
      <w:r w:rsidR="00C24DBC" w:rsidRPr="00207428">
        <w:rPr>
          <w:rFonts w:ascii="Arial" w:hAnsi="Arial" w:cs="Arial"/>
          <w:bCs/>
          <w:color w:val="000000"/>
          <w:spacing w:val="-3"/>
          <w:lang w:val="en-GB"/>
        </w:rPr>
        <w:t>reports</w:t>
      </w:r>
      <w:r w:rsidR="001E779D" w:rsidRPr="00207428">
        <w:rPr>
          <w:rFonts w:ascii="Arial" w:hAnsi="Arial" w:cs="Arial"/>
          <w:bCs/>
          <w:color w:val="000000"/>
          <w:spacing w:val="-3"/>
          <w:lang w:val="en-GB"/>
        </w:rPr>
        <w:t>,</w:t>
      </w:r>
      <w:r w:rsidR="0036045A" w:rsidRPr="00207428">
        <w:rPr>
          <w:rFonts w:ascii="Arial" w:hAnsi="Arial" w:cs="Arial"/>
          <w:bCs/>
          <w:color w:val="000000"/>
          <w:spacing w:val="-3"/>
          <w:lang w:val="en-GB"/>
        </w:rPr>
        <w:t xml:space="preserve"> the auditor’s (audit company’s) report and audit reports, minutes of the Meetings or other documents </w:t>
      </w:r>
      <w:r w:rsidR="00A55878" w:rsidRPr="00207428">
        <w:rPr>
          <w:rFonts w:ascii="Arial" w:hAnsi="Arial" w:cs="Arial"/>
          <w:bCs/>
          <w:color w:val="000000"/>
          <w:spacing w:val="-3"/>
          <w:lang w:val="en-GB"/>
        </w:rPr>
        <w:t xml:space="preserve">executing decisions of the Meeting, lists of shareholders, lists of the Board members, other documents of the Company which shall be made publicly available pursuant to laws, </w:t>
      </w:r>
      <w:r w:rsidR="00096DAF" w:rsidRPr="00207428">
        <w:rPr>
          <w:rFonts w:ascii="Arial" w:hAnsi="Arial" w:cs="Arial"/>
          <w:bCs/>
          <w:color w:val="000000"/>
          <w:spacing w:val="-3"/>
          <w:lang w:val="en-GB"/>
        </w:rPr>
        <w:t xml:space="preserve">if these documents are not </w:t>
      </w:r>
      <w:r w:rsidR="00DC5521" w:rsidRPr="00207428">
        <w:rPr>
          <w:rFonts w:ascii="Arial" w:hAnsi="Arial" w:cs="Arial"/>
          <w:bCs/>
          <w:color w:val="000000"/>
          <w:spacing w:val="-3"/>
          <w:lang w:val="en-GB"/>
        </w:rPr>
        <w:t>related to</w:t>
      </w:r>
      <w:r w:rsidR="00096DAF" w:rsidRPr="00207428">
        <w:rPr>
          <w:rFonts w:ascii="Arial" w:hAnsi="Arial" w:cs="Arial"/>
          <w:bCs/>
          <w:color w:val="000000"/>
          <w:spacing w:val="-3"/>
          <w:lang w:val="en-GB"/>
        </w:rPr>
        <w:t xml:space="preserve"> the Company’s </w:t>
      </w:r>
      <w:r w:rsidR="003F194D" w:rsidRPr="00207428">
        <w:rPr>
          <w:rFonts w:ascii="Arial" w:hAnsi="Arial" w:cs="Arial"/>
          <w:bCs/>
          <w:color w:val="000000"/>
          <w:spacing w:val="-3"/>
          <w:lang w:val="en-GB"/>
        </w:rPr>
        <w:t xml:space="preserve">commercial (trade) secret or confidential information. </w:t>
      </w:r>
      <w:r w:rsidR="001E779D" w:rsidRPr="00207428">
        <w:rPr>
          <w:rFonts w:ascii="Arial" w:hAnsi="Arial" w:cs="Arial"/>
          <w:bCs/>
          <w:color w:val="000000"/>
          <w:spacing w:val="-3"/>
          <w:lang w:val="en-GB"/>
        </w:rPr>
        <w:t xml:space="preserve"> </w:t>
      </w:r>
    </w:p>
    <w:p w14:paraId="38D3AE2C" w14:textId="43C2AB8B" w:rsidR="003F194D" w:rsidRPr="00182878" w:rsidRDefault="00C92DD8" w:rsidP="007A3604">
      <w:pPr>
        <w:numPr>
          <w:ilvl w:val="1"/>
          <w:numId w:val="33"/>
        </w:numPr>
        <w:shd w:val="clear" w:color="auto" w:fill="FFFFFF"/>
        <w:spacing w:after="120" w:line="240" w:lineRule="exact"/>
        <w:ind w:left="709" w:hanging="709"/>
        <w:jc w:val="both"/>
        <w:rPr>
          <w:rFonts w:ascii="Arial" w:hAnsi="Arial" w:cs="Arial"/>
          <w:bCs/>
          <w:color w:val="000000"/>
          <w:spacing w:val="-3"/>
          <w:lang w:val="en-GB"/>
        </w:rPr>
      </w:pPr>
      <w:r w:rsidRPr="00182878">
        <w:rPr>
          <w:rFonts w:ascii="Arial" w:hAnsi="Arial" w:cs="Arial"/>
          <w:bCs/>
          <w:color w:val="000000"/>
          <w:spacing w:val="-3"/>
          <w:lang w:val="en-GB"/>
        </w:rPr>
        <w:t xml:space="preserve">The </w:t>
      </w:r>
      <w:r w:rsidR="007A3604">
        <w:rPr>
          <w:rFonts w:ascii="Arial" w:hAnsi="Arial" w:cs="Arial"/>
          <w:bCs/>
          <w:color w:val="000000"/>
          <w:spacing w:val="-3"/>
          <w:lang w:val="en-GB"/>
        </w:rPr>
        <w:t xml:space="preserve">Company shall </w:t>
      </w:r>
      <w:r w:rsidR="007A3604" w:rsidRPr="007A3604">
        <w:rPr>
          <w:rFonts w:ascii="Arial" w:hAnsi="Arial" w:cs="Arial"/>
          <w:bCs/>
          <w:color w:val="000000"/>
          <w:spacing w:val="-3"/>
          <w:lang w:val="en-GB"/>
        </w:rPr>
        <w:t>provide the shareholder with access to other information of the Company</w:t>
      </w:r>
      <w:r w:rsidR="007A3604">
        <w:rPr>
          <w:rFonts w:ascii="Arial" w:hAnsi="Arial" w:cs="Arial"/>
          <w:bCs/>
          <w:color w:val="000000"/>
          <w:spacing w:val="-3"/>
          <w:lang w:val="en-GB"/>
        </w:rPr>
        <w:t>,</w:t>
      </w:r>
      <w:r w:rsidR="007A3604" w:rsidRPr="007A3604">
        <w:rPr>
          <w:rFonts w:ascii="Arial" w:hAnsi="Arial" w:cs="Arial"/>
          <w:bCs/>
          <w:color w:val="000000"/>
          <w:spacing w:val="-3"/>
          <w:lang w:val="en-GB"/>
        </w:rPr>
        <w:t xml:space="preserve"> and, at the request of the shareholder, </w:t>
      </w:r>
      <w:r w:rsidR="007A3604">
        <w:rPr>
          <w:rFonts w:ascii="Arial" w:hAnsi="Arial" w:cs="Arial"/>
          <w:bCs/>
          <w:color w:val="000000"/>
          <w:spacing w:val="-3"/>
          <w:lang w:val="en-GB"/>
        </w:rPr>
        <w:t xml:space="preserve">shall systemize </w:t>
      </w:r>
      <w:r w:rsidR="007A3604" w:rsidRPr="007A3604">
        <w:rPr>
          <w:rFonts w:ascii="Arial" w:hAnsi="Arial" w:cs="Arial"/>
          <w:bCs/>
          <w:color w:val="000000"/>
          <w:spacing w:val="-3"/>
          <w:lang w:val="en-GB"/>
        </w:rPr>
        <w:t>the information</w:t>
      </w:r>
      <w:r w:rsidR="007A3604">
        <w:rPr>
          <w:rFonts w:ascii="Arial" w:hAnsi="Arial" w:cs="Arial"/>
          <w:bCs/>
          <w:color w:val="000000"/>
          <w:spacing w:val="-3"/>
          <w:lang w:val="en-GB"/>
        </w:rPr>
        <w:t xml:space="preserve"> </w:t>
      </w:r>
      <w:r w:rsidR="007A3604" w:rsidRPr="007A3604">
        <w:rPr>
          <w:rFonts w:ascii="Arial" w:hAnsi="Arial" w:cs="Arial"/>
          <w:bCs/>
          <w:color w:val="000000"/>
          <w:spacing w:val="-3"/>
          <w:lang w:val="en-GB"/>
        </w:rPr>
        <w:t>according to the spec</w:t>
      </w:r>
      <w:r w:rsidR="007A3604">
        <w:rPr>
          <w:rFonts w:ascii="Arial" w:hAnsi="Arial" w:cs="Arial"/>
          <w:bCs/>
          <w:color w:val="000000"/>
          <w:spacing w:val="-3"/>
          <w:lang w:val="en-GB"/>
        </w:rPr>
        <w:t>ified criteria and / or present</w:t>
      </w:r>
      <w:r w:rsidR="007A3604" w:rsidRPr="007A3604">
        <w:rPr>
          <w:rFonts w:ascii="Arial" w:hAnsi="Arial" w:cs="Arial"/>
          <w:bCs/>
          <w:color w:val="000000"/>
          <w:spacing w:val="-3"/>
          <w:lang w:val="en-GB"/>
        </w:rPr>
        <w:t xml:space="preserve"> copies of documents, if such information and documents are necessary for the shareholder in the </w:t>
      </w:r>
      <w:r w:rsidR="007A3604">
        <w:rPr>
          <w:rFonts w:ascii="Arial" w:hAnsi="Arial" w:cs="Arial"/>
          <w:bCs/>
          <w:color w:val="000000"/>
          <w:spacing w:val="-3"/>
          <w:lang w:val="en-GB"/>
        </w:rPr>
        <w:t>performance</w:t>
      </w:r>
      <w:r w:rsidR="007A3604" w:rsidRPr="007A3604">
        <w:rPr>
          <w:rFonts w:ascii="Arial" w:hAnsi="Arial" w:cs="Arial"/>
          <w:bCs/>
          <w:color w:val="000000"/>
          <w:spacing w:val="-3"/>
          <w:lang w:val="en-GB"/>
        </w:rPr>
        <w:t xml:space="preserve"> of other requirements provided for in legal acts</w:t>
      </w:r>
      <w:r w:rsidR="007A3604">
        <w:rPr>
          <w:rFonts w:ascii="Arial" w:hAnsi="Arial" w:cs="Arial"/>
          <w:bCs/>
          <w:color w:val="000000"/>
          <w:spacing w:val="-3"/>
          <w:lang w:val="en-GB"/>
        </w:rPr>
        <w:t>,</w:t>
      </w:r>
      <w:r w:rsidR="007A3604" w:rsidRPr="007A3604">
        <w:rPr>
          <w:rFonts w:ascii="Arial" w:hAnsi="Arial" w:cs="Arial"/>
          <w:bCs/>
          <w:color w:val="000000"/>
          <w:spacing w:val="-3"/>
          <w:lang w:val="en-GB"/>
        </w:rPr>
        <w:t xml:space="preserve"> and the shareholder </w:t>
      </w:r>
      <w:r w:rsidR="007A3604">
        <w:rPr>
          <w:rFonts w:ascii="Arial" w:hAnsi="Arial" w:cs="Arial"/>
          <w:bCs/>
          <w:color w:val="000000"/>
          <w:spacing w:val="-3"/>
          <w:lang w:val="en-GB"/>
        </w:rPr>
        <w:t>shall ensure</w:t>
      </w:r>
      <w:r w:rsidR="007A3604" w:rsidRPr="007A3604">
        <w:rPr>
          <w:rFonts w:ascii="Arial" w:hAnsi="Arial" w:cs="Arial"/>
          <w:bCs/>
          <w:color w:val="000000"/>
          <w:spacing w:val="-3"/>
          <w:lang w:val="en-GB"/>
        </w:rPr>
        <w:t xml:space="preserve"> the confidentiality of such information and documents. The Company may not provide the shareholder with the information and documents necessary for </w:t>
      </w:r>
      <w:r w:rsidR="00BD253D">
        <w:rPr>
          <w:rFonts w:ascii="Arial" w:hAnsi="Arial" w:cs="Arial"/>
          <w:bCs/>
          <w:color w:val="000000"/>
          <w:spacing w:val="-3"/>
          <w:lang w:val="en-GB"/>
        </w:rPr>
        <w:t>the performance of</w:t>
      </w:r>
      <w:r w:rsidR="007A3604" w:rsidRPr="007A3604">
        <w:rPr>
          <w:rFonts w:ascii="Arial" w:hAnsi="Arial" w:cs="Arial"/>
          <w:bCs/>
          <w:color w:val="000000"/>
          <w:spacing w:val="-3"/>
          <w:lang w:val="en-GB"/>
        </w:rPr>
        <w:t xml:space="preserve"> </w:t>
      </w:r>
      <w:r w:rsidR="00BD253D" w:rsidRPr="007A3604">
        <w:rPr>
          <w:rFonts w:ascii="Arial" w:hAnsi="Arial" w:cs="Arial"/>
          <w:bCs/>
          <w:color w:val="000000"/>
          <w:spacing w:val="-3"/>
          <w:lang w:val="en-GB"/>
        </w:rPr>
        <w:t>requirements provided for in legal acts</w:t>
      </w:r>
      <w:r w:rsidR="00BD253D">
        <w:rPr>
          <w:rFonts w:ascii="Arial" w:hAnsi="Arial" w:cs="Arial"/>
          <w:bCs/>
          <w:color w:val="000000"/>
          <w:spacing w:val="-3"/>
          <w:lang w:val="en-GB"/>
        </w:rPr>
        <w:t xml:space="preserve">, </w:t>
      </w:r>
      <w:r w:rsidR="007A3604" w:rsidRPr="007A3604">
        <w:rPr>
          <w:rFonts w:ascii="Arial" w:hAnsi="Arial" w:cs="Arial"/>
          <w:bCs/>
          <w:color w:val="000000"/>
          <w:spacing w:val="-3"/>
          <w:lang w:val="en-GB"/>
        </w:rPr>
        <w:t>if the Company</w:t>
      </w:r>
      <w:r w:rsidR="00BD253D">
        <w:rPr>
          <w:rFonts w:ascii="Arial" w:hAnsi="Arial" w:cs="Arial"/>
          <w:bCs/>
          <w:color w:val="000000"/>
          <w:spacing w:val="-3"/>
          <w:lang w:val="en-GB"/>
        </w:rPr>
        <w:t xml:space="preserve"> can</w:t>
      </w:r>
      <w:r w:rsidR="007A3604" w:rsidRPr="007A3604">
        <w:rPr>
          <w:rFonts w:ascii="Arial" w:hAnsi="Arial" w:cs="Arial"/>
          <w:bCs/>
          <w:color w:val="000000"/>
          <w:spacing w:val="-3"/>
          <w:lang w:val="en-GB"/>
        </w:rPr>
        <w:t xml:space="preserve"> submit this information and / or documents directly to the persons (institutions and bodies) </w:t>
      </w:r>
      <w:r w:rsidR="00BD253D">
        <w:rPr>
          <w:rFonts w:ascii="Arial" w:hAnsi="Arial" w:cs="Arial"/>
          <w:bCs/>
          <w:color w:val="000000"/>
          <w:spacing w:val="-3"/>
          <w:lang w:val="en-GB"/>
        </w:rPr>
        <w:t>who must be provided with t</w:t>
      </w:r>
      <w:r w:rsidR="007A3604" w:rsidRPr="007A3604">
        <w:rPr>
          <w:rFonts w:ascii="Arial" w:hAnsi="Arial" w:cs="Arial"/>
          <w:bCs/>
          <w:color w:val="000000"/>
          <w:spacing w:val="-3"/>
          <w:lang w:val="en-GB"/>
        </w:rPr>
        <w:t xml:space="preserve">his information and / or documents </w:t>
      </w:r>
      <w:r w:rsidR="00FF06C4">
        <w:rPr>
          <w:rFonts w:ascii="Arial" w:hAnsi="Arial" w:cs="Arial"/>
          <w:bCs/>
          <w:color w:val="000000"/>
          <w:spacing w:val="-3"/>
          <w:lang w:val="en-GB"/>
        </w:rPr>
        <w:t>in the performance of the requirements provided for in legal acts</w:t>
      </w:r>
      <w:r w:rsidR="00C34364" w:rsidRPr="00182878">
        <w:rPr>
          <w:rFonts w:ascii="Arial" w:hAnsi="Arial" w:cs="Arial"/>
          <w:bCs/>
          <w:color w:val="000000"/>
          <w:spacing w:val="-3"/>
          <w:lang w:val="en-GB"/>
        </w:rPr>
        <w:t>.</w:t>
      </w:r>
    </w:p>
    <w:p w14:paraId="28117644" w14:textId="71503D85" w:rsidR="00C34364" w:rsidRPr="00182878" w:rsidRDefault="00C34364" w:rsidP="0082114A">
      <w:pPr>
        <w:numPr>
          <w:ilvl w:val="1"/>
          <w:numId w:val="33"/>
        </w:numPr>
        <w:shd w:val="clear" w:color="auto" w:fill="FFFFFF"/>
        <w:spacing w:after="120" w:line="240" w:lineRule="exact"/>
        <w:ind w:left="709" w:hanging="709"/>
        <w:jc w:val="both"/>
        <w:rPr>
          <w:rFonts w:ascii="Arial" w:hAnsi="Arial" w:cs="Arial"/>
          <w:bCs/>
          <w:color w:val="000000"/>
          <w:spacing w:val="-3"/>
          <w:lang w:val="en-GB"/>
        </w:rPr>
      </w:pPr>
      <w:r w:rsidRPr="00182878">
        <w:rPr>
          <w:rFonts w:ascii="Arial" w:hAnsi="Arial" w:cs="Arial"/>
          <w:bCs/>
          <w:color w:val="000000"/>
          <w:spacing w:val="-3"/>
          <w:lang w:val="en-GB"/>
        </w:rPr>
        <w:t xml:space="preserve">All information and documents </w:t>
      </w:r>
      <w:r w:rsidR="00FF06C4">
        <w:rPr>
          <w:rFonts w:ascii="Arial" w:hAnsi="Arial" w:cs="Arial"/>
          <w:bCs/>
          <w:color w:val="000000"/>
          <w:spacing w:val="-3"/>
          <w:lang w:val="en-GB"/>
        </w:rPr>
        <w:t>referred to in</w:t>
      </w:r>
      <w:r w:rsidRPr="00182878">
        <w:rPr>
          <w:rFonts w:ascii="Arial" w:hAnsi="Arial" w:cs="Arial"/>
          <w:bCs/>
          <w:color w:val="000000"/>
          <w:spacing w:val="-3"/>
          <w:lang w:val="en-GB"/>
        </w:rPr>
        <w:t xml:space="preserve"> Article</w:t>
      </w:r>
      <w:r w:rsidR="00DC5521">
        <w:rPr>
          <w:rFonts w:ascii="Arial" w:hAnsi="Arial" w:cs="Arial"/>
          <w:bCs/>
          <w:color w:val="000000"/>
          <w:spacing w:val="-3"/>
          <w:lang w:val="en-GB"/>
        </w:rPr>
        <w:t>s</w:t>
      </w:r>
      <w:r w:rsidRPr="00182878">
        <w:rPr>
          <w:rFonts w:ascii="Arial" w:hAnsi="Arial" w:cs="Arial"/>
          <w:bCs/>
          <w:color w:val="000000"/>
          <w:spacing w:val="-3"/>
          <w:lang w:val="en-GB"/>
        </w:rPr>
        <w:t xml:space="preserve"> </w:t>
      </w:r>
      <w:r w:rsidR="00FF06C4">
        <w:rPr>
          <w:rFonts w:ascii="Arial" w:hAnsi="Arial" w:cs="Arial"/>
          <w:bCs/>
          <w:color w:val="000000"/>
          <w:spacing w:val="-3"/>
          <w:lang w:val="en-GB"/>
        </w:rPr>
        <w:t>68 and 69</w:t>
      </w:r>
      <w:r w:rsidRPr="00182878">
        <w:rPr>
          <w:rFonts w:ascii="Arial" w:hAnsi="Arial" w:cs="Arial"/>
          <w:bCs/>
          <w:color w:val="000000"/>
          <w:spacing w:val="-3"/>
          <w:lang w:val="en-GB"/>
        </w:rPr>
        <w:t xml:space="preserve"> of these Articles of Association shall be submitted to the shareholders and the Board members free of charge. </w:t>
      </w:r>
    </w:p>
    <w:bookmarkEnd w:id="25"/>
    <w:p w14:paraId="4180148E" w14:textId="77777777" w:rsidR="00953CA0" w:rsidRPr="00182878" w:rsidRDefault="00953CA0" w:rsidP="00117315">
      <w:pPr>
        <w:shd w:val="clear" w:color="auto" w:fill="FFFFFF"/>
        <w:spacing w:line="240" w:lineRule="exact"/>
        <w:ind w:left="709"/>
        <w:jc w:val="both"/>
        <w:rPr>
          <w:rFonts w:ascii="Arial" w:hAnsi="Arial" w:cs="Arial"/>
          <w:bCs/>
          <w:color w:val="000000"/>
          <w:spacing w:val="-3"/>
          <w:lang w:val="en-GB"/>
        </w:rPr>
      </w:pPr>
    </w:p>
    <w:p w14:paraId="69A15251" w14:textId="20D98BF7" w:rsidR="00A21F5D" w:rsidRPr="00182878" w:rsidRDefault="003F194D" w:rsidP="00A83565">
      <w:pPr>
        <w:pStyle w:val="Heading7"/>
        <w:numPr>
          <w:ilvl w:val="0"/>
          <w:numId w:val="5"/>
        </w:numPr>
        <w:tabs>
          <w:tab w:val="center" w:pos="2076"/>
        </w:tabs>
        <w:spacing w:before="0" w:after="0" w:line="240" w:lineRule="exact"/>
        <w:ind w:left="709" w:hanging="709"/>
        <w:jc w:val="center"/>
        <w:rPr>
          <w:rFonts w:ascii="Arial" w:hAnsi="Arial" w:cs="Arial"/>
          <w:b/>
          <w:bCs/>
          <w:caps/>
          <w:sz w:val="20"/>
          <w:szCs w:val="20"/>
          <w:lang w:val="en-GB"/>
        </w:rPr>
      </w:pPr>
      <w:r w:rsidRPr="00182878">
        <w:rPr>
          <w:rFonts w:ascii="Arial" w:hAnsi="Arial" w:cs="Arial"/>
          <w:b/>
          <w:bCs/>
          <w:caps/>
          <w:sz w:val="20"/>
          <w:szCs w:val="20"/>
          <w:lang w:val="en-GB"/>
        </w:rPr>
        <w:t>FINAL PROVISIONS</w:t>
      </w:r>
    </w:p>
    <w:p w14:paraId="6CDFD93F" w14:textId="77777777" w:rsidR="00953CA0" w:rsidRPr="00182878" w:rsidRDefault="00953CA0" w:rsidP="00117315">
      <w:pPr>
        <w:rPr>
          <w:rFonts w:ascii="Arial" w:hAnsi="Arial" w:cs="Arial"/>
          <w:lang w:val="en-GB"/>
        </w:rPr>
      </w:pPr>
    </w:p>
    <w:p w14:paraId="5414AE36" w14:textId="32B64FF5" w:rsidR="00C34364" w:rsidRPr="00182878" w:rsidRDefault="00C34364" w:rsidP="007B7CA3">
      <w:pPr>
        <w:numPr>
          <w:ilvl w:val="1"/>
          <w:numId w:val="35"/>
        </w:numPr>
        <w:shd w:val="clear" w:color="auto" w:fill="FFFFFF"/>
        <w:spacing w:line="240" w:lineRule="exact"/>
        <w:ind w:left="709" w:hanging="709"/>
        <w:jc w:val="both"/>
        <w:rPr>
          <w:rFonts w:ascii="Arial" w:hAnsi="Arial" w:cs="Arial"/>
          <w:bCs/>
          <w:color w:val="000000"/>
          <w:spacing w:val="-3"/>
          <w:lang w:val="en-GB"/>
        </w:rPr>
      </w:pPr>
      <w:r w:rsidRPr="00182878">
        <w:rPr>
          <w:rFonts w:ascii="Arial" w:hAnsi="Arial" w:cs="Arial"/>
          <w:bCs/>
          <w:color w:val="000000"/>
          <w:spacing w:val="-3"/>
          <w:lang w:val="en-GB"/>
        </w:rPr>
        <w:t xml:space="preserve">In case of </w:t>
      </w:r>
      <w:r w:rsidR="0099620A" w:rsidRPr="00182878">
        <w:rPr>
          <w:rFonts w:ascii="Arial" w:hAnsi="Arial" w:cs="Arial"/>
          <w:bCs/>
          <w:color w:val="000000"/>
          <w:spacing w:val="-3"/>
          <w:lang w:val="en-GB"/>
        </w:rPr>
        <w:t xml:space="preserve">discrepancies between these Articles of Association and imperative regulations governing legal status of companies </w:t>
      </w:r>
      <w:r w:rsidR="00D45802" w:rsidRPr="00182878">
        <w:rPr>
          <w:rFonts w:ascii="Arial" w:hAnsi="Arial" w:cs="Arial"/>
          <w:bCs/>
          <w:color w:val="000000"/>
          <w:spacing w:val="-3"/>
          <w:lang w:val="en-GB"/>
        </w:rPr>
        <w:t>and/or</w:t>
      </w:r>
      <w:r w:rsidR="0099620A" w:rsidRPr="00182878">
        <w:rPr>
          <w:rFonts w:ascii="Arial" w:hAnsi="Arial" w:cs="Arial"/>
          <w:bCs/>
          <w:color w:val="000000"/>
          <w:spacing w:val="-3"/>
          <w:lang w:val="en-GB"/>
        </w:rPr>
        <w:t xml:space="preserve"> activities, the imperative provisions of regulations shall prevail.  </w:t>
      </w:r>
    </w:p>
    <w:p w14:paraId="4ED63055" w14:textId="021E60D1" w:rsidR="003E3F59" w:rsidRPr="00FF06C4" w:rsidRDefault="0099620A" w:rsidP="003E3F59">
      <w:pPr>
        <w:numPr>
          <w:ilvl w:val="1"/>
          <w:numId w:val="35"/>
        </w:numPr>
        <w:shd w:val="clear" w:color="auto" w:fill="FFFFFF"/>
        <w:spacing w:before="240" w:after="240" w:line="240" w:lineRule="exact"/>
        <w:ind w:left="709" w:hanging="709"/>
        <w:jc w:val="both"/>
        <w:rPr>
          <w:rFonts w:ascii="Arial" w:hAnsi="Arial" w:cs="Arial"/>
          <w:bCs/>
          <w:color w:val="000000"/>
          <w:spacing w:val="-3"/>
          <w:lang w:val="en-GB"/>
        </w:rPr>
      </w:pPr>
      <w:r w:rsidRPr="00FF06C4">
        <w:rPr>
          <w:rFonts w:ascii="Arial" w:hAnsi="Arial" w:cs="Arial"/>
          <w:bCs/>
          <w:color w:val="000000"/>
          <w:spacing w:val="-3"/>
          <w:lang w:val="en-GB"/>
        </w:rPr>
        <w:t xml:space="preserve">Procedure for amendment of the Company’s </w:t>
      </w:r>
      <w:r w:rsidR="00347A7C" w:rsidRPr="00FF06C4">
        <w:rPr>
          <w:rFonts w:ascii="Arial" w:hAnsi="Arial" w:cs="Arial"/>
          <w:bCs/>
          <w:color w:val="000000"/>
          <w:spacing w:val="-3"/>
          <w:lang w:val="en-GB"/>
        </w:rPr>
        <w:t xml:space="preserve">Articles of Association shall </w:t>
      </w:r>
      <w:r w:rsidR="00DC5521" w:rsidRPr="00FF06C4">
        <w:rPr>
          <w:rFonts w:ascii="Arial" w:hAnsi="Arial" w:cs="Arial"/>
          <w:bCs/>
          <w:color w:val="000000"/>
          <w:spacing w:val="-3"/>
          <w:lang w:val="en-GB"/>
        </w:rPr>
        <w:t xml:space="preserve">not differ from </w:t>
      </w:r>
      <w:r w:rsidR="00347A7C" w:rsidRPr="00FF06C4">
        <w:rPr>
          <w:rFonts w:ascii="Arial" w:hAnsi="Arial" w:cs="Arial"/>
          <w:bCs/>
          <w:color w:val="000000"/>
          <w:spacing w:val="-3"/>
          <w:lang w:val="en-GB"/>
        </w:rPr>
        <w:t xml:space="preserve">the procedure for amendment of articles of association established by </w:t>
      </w:r>
      <w:r w:rsidR="00FF06C4" w:rsidRPr="00FF06C4">
        <w:rPr>
          <w:rFonts w:ascii="Arial" w:hAnsi="Arial" w:cs="Arial"/>
          <w:bCs/>
          <w:color w:val="000000"/>
          <w:spacing w:val="-3"/>
          <w:lang w:val="en-GB"/>
        </w:rPr>
        <w:t>the CL</w:t>
      </w:r>
      <w:r w:rsidR="00347A7C" w:rsidRPr="00FF06C4">
        <w:rPr>
          <w:rFonts w:ascii="Arial" w:hAnsi="Arial" w:cs="Arial"/>
          <w:bCs/>
          <w:color w:val="000000"/>
          <w:spacing w:val="-3"/>
          <w:lang w:val="en-GB"/>
        </w:rPr>
        <w:t xml:space="preserve">. </w:t>
      </w:r>
      <w:r w:rsidRPr="00FF06C4">
        <w:rPr>
          <w:rFonts w:ascii="Arial" w:hAnsi="Arial" w:cs="Arial"/>
          <w:bCs/>
          <w:color w:val="000000"/>
          <w:spacing w:val="-3"/>
          <w:lang w:val="en-GB"/>
        </w:rPr>
        <w:t xml:space="preserve"> </w:t>
      </w:r>
      <w:r w:rsidR="00347A7C" w:rsidRPr="00FF06C4">
        <w:rPr>
          <w:rFonts w:ascii="Arial" w:hAnsi="Arial" w:cs="Arial"/>
          <w:bCs/>
          <w:color w:val="000000"/>
          <w:spacing w:val="-3"/>
          <w:lang w:val="en-GB"/>
        </w:rPr>
        <w:t xml:space="preserve">The Articles of Association shall come into force as of the date of registration with the Register of Legal Entities of the </w:t>
      </w:r>
      <w:r w:rsidR="00FF06C4">
        <w:rPr>
          <w:rFonts w:ascii="Arial" w:hAnsi="Arial" w:cs="Arial"/>
          <w:bCs/>
          <w:color w:val="000000"/>
          <w:spacing w:val="-3"/>
          <w:lang w:val="en-GB"/>
        </w:rPr>
        <w:t>LR</w:t>
      </w:r>
      <w:r w:rsidR="00347A7C" w:rsidRPr="00FF06C4">
        <w:rPr>
          <w:rFonts w:ascii="Arial" w:hAnsi="Arial" w:cs="Arial"/>
          <w:bCs/>
          <w:color w:val="000000"/>
          <w:spacing w:val="-3"/>
          <w:lang w:val="en-GB"/>
        </w:rPr>
        <w:t>.</w:t>
      </w:r>
    </w:p>
    <w:p w14:paraId="0A09158F" w14:textId="77777777" w:rsidR="003E3F59" w:rsidRPr="00182878" w:rsidRDefault="003E3F59" w:rsidP="0055197A">
      <w:pPr>
        <w:shd w:val="clear" w:color="auto" w:fill="FFFFFF"/>
        <w:spacing w:before="240" w:after="240" w:line="240" w:lineRule="exact"/>
        <w:jc w:val="both"/>
        <w:rPr>
          <w:rFonts w:ascii="Arial" w:hAnsi="Arial" w:cs="Arial"/>
          <w:bCs/>
          <w:color w:val="000000"/>
          <w:spacing w:val="-3"/>
          <w:lang w:val="en-GB"/>
        </w:rPr>
      </w:pPr>
    </w:p>
    <w:p w14:paraId="198CB8E9" w14:textId="7FE4BDDF" w:rsidR="005A78C8" w:rsidRPr="00182878" w:rsidRDefault="00347A7C" w:rsidP="0055197A">
      <w:pPr>
        <w:shd w:val="clear" w:color="auto" w:fill="FFFFFF"/>
        <w:spacing w:before="240" w:after="240" w:line="240" w:lineRule="exact"/>
        <w:jc w:val="both"/>
        <w:rPr>
          <w:rFonts w:ascii="Arial" w:hAnsi="Arial" w:cs="Arial"/>
          <w:bCs/>
          <w:color w:val="000000"/>
          <w:spacing w:val="-3"/>
          <w:lang w:val="en-GB"/>
        </w:rPr>
      </w:pPr>
      <w:r w:rsidRPr="00182878">
        <w:rPr>
          <w:rFonts w:ascii="Arial" w:hAnsi="Arial" w:cs="Arial"/>
          <w:bCs/>
          <w:color w:val="000000"/>
          <w:spacing w:val="-3"/>
          <w:lang w:val="en-GB"/>
        </w:rPr>
        <w:lastRenderedPageBreak/>
        <w:t xml:space="preserve">These Articles of Association were signed on </w:t>
      </w:r>
      <w:r w:rsidR="00113CF0">
        <w:rPr>
          <w:rFonts w:ascii="Arial" w:hAnsi="Arial" w:cs="Arial"/>
          <w:bCs/>
          <w:color w:val="000000"/>
          <w:spacing w:val="-3"/>
          <w:lang w:val="en-GB"/>
        </w:rPr>
        <w:t xml:space="preserve">__ _______ </w:t>
      </w:r>
      <w:r w:rsidR="00FF06C4">
        <w:rPr>
          <w:rFonts w:ascii="Arial" w:hAnsi="Arial" w:cs="Arial"/>
          <w:bCs/>
          <w:color w:val="000000"/>
          <w:spacing w:val="-3"/>
          <w:lang w:val="en-GB"/>
        </w:rPr>
        <w:t>201</w:t>
      </w:r>
      <w:r w:rsidR="00113CF0">
        <w:rPr>
          <w:rFonts w:ascii="Arial" w:hAnsi="Arial" w:cs="Arial"/>
          <w:bCs/>
          <w:color w:val="000000"/>
          <w:spacing w:val="-3"/>
          <w:lang w:val="en-GB"/>
        </w:rPr>
        <w:t>9</w:t>
      </w:r>
      <w:r w:rsidRPr="00182878">
        <w:rPr>
          <w:rFonts w:ascii="Arial" w:hAnsi="Arial" w:cs="Arial"/>
          <w:bCs/>
          <w:color w:val="000000"/>
          <w:spacing w:val="-3"/>
          <w:lang w:val="en-GB"/>
        </w:rPr>
        <w:t xml:space="preserve">. </w:t>
      </w:r>
    </w:p>
    <w:p w14:paraId="469E91B2" w14:textId="215C0B71" w:rsidR="00A21F5D" w:rsidRPr="00182878" w:rsidRDefault="00347A7C" w:rsidP="0055197A">
      <w:pPr>
        <w:shd w:val="clear" w:color="auto" w:fill="FFFFFF"/>
        <w:spacing w:line="240" w:lineRule="exact"/>
        <w:jc w:val="center"/>
        <w:rPr>
          <w:rFonts w:ascii="Arial" w:hAnsi="Arial" w:cs="Arial"/>
          <w:color w:val="000000"/>
          <w:spacing w:val="-3"/>
          <w:lang w:val="en-GB"/>
        </w:rPr>
      </w:pPr>
      <w:r w:rsidRPr="00182878">
        <w:rPr>
          <w:rFonts w:ascii="Arial" w:hAnsi="Arial" w:cs="Arial"/>
          <w:color w:val="000000"/>
          <w:spacing w:val="-3"/>
          <w:lang w:val="en-GB"/>
        </w:rPr>
        <w:t>Pe</w:t>
      </w:r>
      <w:r w:rsidR="0081082C" w:rsidRPr="00182878">
        <w:rPr>
          <w:rFonts w:ascii="Arial" w:hAnsi="Arial" w:cs="Arial"/>
          <w:color w:val="000000"/>
          <w:spacing w:val="-3"/>
          <w:lang w:val="en-GB"/>
        </w:rPr>
        <w:t>rson authorized by the General Meeting of Shareholders</w:t>
      </w:r>
      <w:r w:rsidRPr="00182878">
        <w:rPr>
          <w:rFonts w:ascii="Arial" w:hAnsi="Arial" w:cs="Arial"/>
          <w:color w:val="000000"/>
          <w:spacing w:val="-3"/>
          <w:lang w:val="en-GB"/>
        </w:rPr>
        <w:t xml:space="preserve">: </w:t>
      </w:r>
    </w:p>
    <w:p w14:paraId="4C482557" w14:textId="77777777" w:rsidR="003A6F7A" w:rsidRPr="00182878" w:rsidRDefault="003A6F7A" w:rsidP="0055197A">
      <w:pPr>
        <w:shd w:val="clear" w:color="auto" w:fill="FFFFFF"/>
        <w:spacing w:line="240" w:lineRule="exact"/>
        <w:jc w:val="center"/>
        <w:rPr>
          <w:rFonts w:ascii="Arial" w:hAnsi="Arial" w:cs="Arial"/>
          <w:color w:val="000000"/>
          <w:spacing w:val="-3"/>
          <w:lang w:val="en-GB"/>
        </w:rPr>
      </w:pPr>
    </w:p>
    <w:p w14:paraId="498225F7" w14:textId="77777777" w:rsidR="00FF06C4" w:rsidRPr="00DD0E75" w:rsidRDefault="00FF06C4" w:rsidP="00FF06C4">
      <w:pPr>
        <w:shd w:val="clear" w:color="auto" w:fill="FFFFFF"/>
        <w:spacing w:line="240" w:lineRule="exact"/>
        <w:jc w:val="center"/>
        <w:rPr>
          <w:rFonts w:asciiTheme="minorHAnsi" w:hAnsiTheme="minorHAnsi" w:cs="Arial"/>
        </w:rPr>
      </w:pPr>
      <w:r w:rsidRPr="00DD0E75">
        <w:rPr>
          <w:rFonts w:asciiTheme="minorHAnsi" w:hAnsiTheme="minorHAnsi" w:cs="Arial"/>
          <w:color w:val="000000"/>
          <w:spacing w:val="-3"/>
        </w:rPr>
        <w:t>_________________________</w:t>
      </w:r>
    </w:p>
    <w:p w14:paraId="20F75CA9" w14:textId="71267701" w:rsidR="00FF06C4" w:rsidRPr="00DD0E75" w:rsidRDefault="00FF06C4" w:rsidP="00FF06C4">
      <w:pPr>
        <w:shd w:val="clear" w:color="auto" w:fill="FFFFFF"/>
        <w:spacing w:line="240" w:lineRule="exact"/>
        <w:jc w:val="center"/>
        <w:rPr>
          <w:rFonts w:asciiTheme="minorHAnsi" w:hAnsiTheme="minorHAnsi" w:cs="Arial"/>
          <w:color w:val="000000"/>
          <w:spacing w:val="-3"/>
        </w:rPr>
      </w:pPr>
      <w:bookmarkStart w:id="26" w:name="_GoBack"/>
      <w:bookmarkEnd w:id="26"/>
    </w:p>
    <w:p w14:paraId="7D709686" w14:textId="4CC1FFE1" w:rsidR="00CB40A4" w:rsidRPr="00182878" w:rsidRDefault="00CB40A4" w:rsidP="00FF06C4">
      <w:pPr>
        <w:shd w:val="clear" w:color="auto" w:fill="FFFFFF"/>
        <w:spacing w:line="240" w:lineRule="exact"/>
        <w:rPr>
          <w:rFonts w:ascii="Arial" w:hAnsi="Arial" w:cs="Arial"/>
          <w:color w:val="000000"/>
          <w:spacing w:val="-3"/>
          <w:lang w:val="en-GB"/>
        </w:rPr>
      </w:pPr>
    </w:p>
    <w:sectPr w:rsidR="00CB40A4" w:rsidRPr="00182878" w:rsidSect="00D51E5A">
      <w:footerReference w:type="even" r:id="rId8"/>
      <w:footerReference w:type="default" r:id="rId9"/>
      <w:pgSz w:w="11906" w:h="16838"/>
      <w:pgMar w:top="964" w:right="964" w:bottom="96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A4F4" w14:textId="77777777" w:rsidR="003E34DB" w:rsidRDefault="003E34DB">
      <w:r>
        <w:separator/>
      </w:r>
    </w:p>
  </w:endnote>
  <w:endnote w:type="continuationSeparator" w:id="0">
    <w:p w14:paraId="1CDD314B" w14:textId="77777777" w:rsidR="003E34DB" w:rsidRDefault="003E34DB">
      <w:r>
        <w:continuationSeparator/>
      </w:r>
    </w:p>
  </w:endnote>
  <w:endnote w:type="continuationNotice" w:id="1">
    <w:p w14:paraId="0A1348B0" w14:textId="77777777" w:rsidR="003E34DB" w:rsidRDefault="003E3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2F5" w14:textId="77777777" w:rsidR="003E34DB" w:rsidRDefault="003E3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DC69FC1" w14:textId="77777777" w:rsidR="003E34DB" w:rsidRDefault="003E34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F0A6" w14:textId="77777777" w:rsidR="003E34DB" w:rsidRPr="00DC5635" w:rsidRDefault="003E34DB">
    <w:pPr>
      <w:pStyle w:val="Footer"/>
      <w:framePr w:wrap="around" w:vAnchor="text" w:hAnchor="margin" w:xAlign="right" w:y="1"/>
      <w:rPr>
        <w:rStyle w:val="PageNumber"/>
        <w:rFonts w:ascii="Arial" w:hAnsi="Arial" w:cs="Arial"/>
      </w:rPr>
    </w:pPr>
    <w:r w:rsidRPr="00DC5635">
      <w:rPr>
        <w:rStyle w:val="PageNumber"/>
        <w:rFonts w:ascii="Arial" w:hAnsi="Arial" w:cs="Arial"/>
      </w:rPr>
      <w:fldChar w:fldCharType="begin"/>
    </w:r>
    <w:r w:rsidRPr="00DC5635">
      <w:rPr>
        <w:rStyle w:val="PageNumber"/>
        <w:rFonts w:ascii="Arial" w:hAnsi="Arial" w:cs="Arial"/>
      </w:rPr>
      <w:instrText xml:space="preserve">PAGE  </w:instrText>
    </w:r>
    <w:r w:rsidRPr="00DC5635">
      <w:rPr>
        <w:rStyle w:val="PageNumber"/>
        <w:rFonts w:ascii="Arial" w:hAnsi="Arial" w:cs="Arial"/>
      </w:rPr>
      <w:fldChar w:fldCharType="separate"/>
    </w:r>
    <w:r w:rsidR="00F36557">
      <w:rPr>
        <w:rStyle w:val="PageNumber"/>
        <w:rFonts w:ascii="Arial" w:hAnsi="Arial" w:cs="Arial"/>
        <w:noProof/>
      </w:rPr>
      <w:t>11</w:t>
    </w:r>
    <w:r w:rsidRPr="00DC5635">
      <w:rPr>
        <w:rStyle w:val="PageNumber"/>
        <w:rFonts w:ascii="Arial" w:hAnsi="Arial" w:cs="Arial"/>
      </w:rPr>
      <w:fldChar w:fldCharType="end"/>
    </w:r>
    <w:r w:rsidRPr="00DC5635">
      <w:rPr>
        <w:rStyle w:val="PageNumber"/>
        <w:rFonts w:ascii="Arial" w:hAnsi="Arial" w:cs="Arial"/>
      </w:rPr>
      <w:t>(</w:t>
    </w:r>
    <w:r w:rsidRPr="00DC5635">
      <w:rPr>
        <w:rStyle w:val="PageNumber"/>
        <w:rFonts w:ascii="Arial" w:hAnsi="Arial" w:cs="Arial"/>
      </w:rPr>
      <w:fldChar w:fldCharType="begin"/>
    </w:r>
    <w:r w:rsidRPr="00DC5635">
      <w:rPr>
        <w:rStyle w:val="PageNumber"/>
        <w:rFonts w:ascii="Arial" w:hAnsi="Arial" w:cs="Arial"/>
      </w:rPr>
      <w:instrText xml:space="preserve"> NUMPAGES </w:instrText>
    </w:r>
    <w:r w:rsidRPr="00DC5635">
      <w:rPr>
        <w:rStyle w:val="PageNumber"/>
        <w:rFonts w:ascii="Arial" w:hAnsi="Arial" w:cs="Arial"/>
      </w:rPr>
      <w:fldChar w:fldCharType="separate"/>
    </w:r>
    <w:r w:rsidR="00F36557">
      <w:rPr>
        <w:rStyle w:val="PageNumber"/>
        <w:rFonts w:ascii="Arial" w:hAnsi="Arial" w:cs="Arial"/>
        <w:noProof/>
      </w:rPr>
      <w:t>11</w:t>
    </w:r>
    <w:r w:rsidRPr="00DC5635">
      <w:rPr>
        <w:rStyle w:val="PageNumber"/>
        <w:rFonts w:ascii="Arial" w:hAnsi="Arial" w:cs="Arial"/>
      </w:rPr>
      <w:fldChar w:fldCharType="end"/>
    </w:r>
    <w:r w:rsidRPr="00DC5635">
      <w:rPr>
        <w:rStyle w:val="PageNumber"/>
        <w:rFonts w:ascii="Arial" w:hAnsi="Arial" w:cs="Arial"/>
      </w:rPr>
      <w:t>)</w:t>
    </w:r>
  </w:p>
  <w:p w14:paraId="4870F3CF" w14:textId="77777777" w:rsidR="003E34DB" w:rsidRDefault="003E34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C614" w14:textId="77777777" w:rsidR="003E34DB" w:rsidRDefault="003E34DB">
      <w:r>
        <w:separator/>
      </w:r>
    </w:p>
  </w:footnote>
  <w:footnote w:type="continuationSeparator" w:id="0">
    <w:p w14:paraId="26939FA2" w14:textId="77777777" w:rsidR="003E34DB" w:rsidRDefault="003E34DB">
      <w:r>
        <w:continuationSeparator/>
      </w:r>
    </w:p>
  </w:footnote>
  <w:footnote w:type="continuationNotice" w:id="1">
    <w:p w14:paraId="5D3102B4" w14:textId="77777777" w:rsidR="003E34DB" w:rsidRDefault="003E34DB"/>
  </w:footnote>
  <w:footnote w:id="2">
    <w:p w14:paraId="094DA95D" w14:textId="61591B37" w:rsidR="003E34DB" w:rsidRPr="00397F16" w:rsidRDefault="003E34DB" w:rsidP="002421AD">
      <w:pPr>
        <w:pStyle w:val="FootnoteText"/>
        <w:jc w:val="both"/>
        <w:rPr>
          <w:rFonts w:ascii="Calibri" w:hAnsi="Calibri"/>
          <w:lang w:val="en-GB"/>
        </w:rPr>
      </w:pPr>
      <w:r w:rsidRPr="00397F16">
        <w:rPr>
          <w:rStyle w:val="FootnoteReference"/>
          <w:rFonts w:ascii="Calibri" w:hAnsi="Calibri"/>
          <w:lang w:val="en-GB"/>
        </w:rPr>
        <w:footnoteRef/>
      </w:r>
      <w:r w:rsidRPr="00397F16">
        <w:rPr>
          <w:rFonts w:ascii="Calibri" w:hAnsi="Calibri"/>
          <w:lang w:val="en-GB"/>
        </w:rPr>
        <w:t xml:space="preserve"> For the purpose of the Articles of Association the Controlled Company</w:t>
      </w:r>
      <w:r>
        <w:rPr>
          <w:rFonts w:ascii="Calibri" w:hAnsi="Calibri"/>
          <w:lang w:val="en-GB"/>
        </w:rPr>
        <w:t xml:space="preserve"> shall mean</w:t>
      </w:r>
      <w:r w:rsidRPr="00397F16">
        <w:rPr>
          <w:rFonts w:ascii="Calibri" w:hAnsi="Calibri"/>
          <w:lang w:val="en-GB"/>
        </w:rPr>
        <w:t xml:space="preserve"> a legal entity where</w:t>
      </w:r>
      <w:r>
        <w:rPr>
          <w:rFonts w:ascii="Calibri" w:hAnsi="Calibri"/>
          <w:lang w:val="en-GB"/>
        </w:rPr>
        <w:t xml:space="preserve"> the Company</w:t>
      </w:r>
      <w:r w:rsidRPr="00397F16">
        <w:rPr>
          <w:rFonts w:ascii="Calibri" w:hAnsi="Calibri"/>
          <w:lang w:val="en-GB"/>
        </w:rPr>
        <w:t xml:space="preserve"> holds </w:t>
      </w:r>
      <w:r>
        <w:rPr>
          <w:rFonts w:ascii="Calibri" w:hAnsi="Calibri"/>
          <w:lang w:val="en-GB"/>
        </w:rPr>
        <w:t>more than</w:t>
      </w:r>
      <w:r w:rsidRPr="00397F16">
        <w:rPr>
          <w:rFonts w:ascii="Calibri" w:hAnsi="Calibri"/>
          <w:lang w:val="en-GB"/>
        </w:rPr>
        <w:t xml:space="preserve"> 50</w:t>
      </w:r>
      <w:r>
        <w:rPr>
          <w:rFonts w:ascii="Calibri" w:hAnsi="Calibri"/>
          <w:lang w:val="en-GB"/>
        </w:rPr>
        <w:t>%</w:t>
      </w:r>
      <w:r w:rsidRPr="00397F16">
        <w:rPr>
          <w:rFonts w:ascii="Calibri" w:hAnsi="Calibri"/>
          <w:lang w:val="en-GB"/>
        </w:rPr>
        <w:t xml:space="preserve"> of the shares.</w:t>
      </w:r>
    </w:p>
  </w:footnote>
  <w:footnote w:id="3">
    <w:p w14:paraId="03671707" w14:textId="480AFB08" w:rsidR="003E34DB" w:rsidRPr="00B1685F" w:rsidRDefault="003E34DB" w:rsidP="002421AD">
      <w:pPr>
        <w:pStyle w:val="FootnoteText"/>
        <w:jc w:val="both"/>
        <w:rPr>
          <w:rFonts w:ascii="Calibri" w:hAnsi="Calibri"/>
          <w:lang w:val="en-GB"/>
        </w:rPr>
      </w:pPr>
      <w:r w:rsidRPr="00397F16">
        <w:rPr>
          <w:rStyle w:val="FootnoteReference"/>
          <w:rFonts w:ascii="Calibri" w:hAnsi="Calibri"/>
          <w:lang w:val="en-GB"/>
        </w:rPr>
        <w:footnoteRef/>
      </w:r>
      <w:r w:rsidRPr="00397F16">
        <w:rPr>
          <w:rFonts w:ascii="Calibri" w:hAnsi="Calibri"/>
          <w:lang w:val="en-GB"/>
        </w:rPr>
        <w:t xml:space="preserve"> </w:t>
      </w:r>
      <w:r w:rsidRPr="00397F16">
        <w:rPr>
          <w:rFonts w:ascii="Calibri" w:hAnsi="Calibri"/>
          <w:lang w:val="en-GB"/>
        </w:rPr>
        <w:t>For the purpose of the Articles of Association the Associated Company</w:t>
      </w:r>
      <w:r>
        <w:rPr>
          <w:rFonts w:ascii="Calibri" w:hAnsi="Calibri"/>
          <w:lang w:val="en-GB"/>
        </w:rPr>
        <w:t xml:space="preserve"> shall mean</w:t>
      </w:r>
      <w:r w:rsidRPr="00397F16">
        <w:rPr>
          <w:rFonts w:ascii="Calibri" w:hAnsi="Calibri"/>
          <w:lang w:val="en-GB"/>
        </w:rPr>
        <w:t xml:space="preserve"> a legal entity where</w:t>
      </w:r>
      <w:r>
        <w:rPr>
          <w:rFonts w:ascii="Calibri" w:hAnsi="Calibri"/>
          <w:lang w:val="en-GB"/>
        </w:rPr>
        <w:t xml:space="preserve"> the Company holds</w:t>
      </w:r>
      <w:r w:rsidRPr="00B1685F">
        <w:rPr>
          <w:rFonts w:ascii="Calibri" w:hAnsi="Calibri"/>
          <w:lang w:val="en-GB"/>
        </w:rPr>
        <w:t xml:space="preserve"> </w:t>
      </w:r>
      <w:r>
        <w:rPr>
          <w:rFonts w:ascii="Calibri" w:hAnsi="Calibri"/>
          <w:lang w:val="en-GB"/>
        </w:rPr>
        <w:t>50% or less than 50% of the shares</w:t>
      </w:r>
      <w:r w:rsidRPr="00B1685F">
        <w:rPr>
          <w:rFonts w:ascii="Calibri" w:hAnsi="Calibri"/>
          <w:lang w:val="en-GB"/>
        </w:rPr>
        <w:t>.</w:t>
      </w:r>
    </w:p>
    <w:p w14:paraId="24EB2188" w14:textId="77777777" w:rsidR="003E34DB" w:rsidRDefault="003E34DB" w:rsidP="002421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0B8B4F"/>
    <w:multiLevelType w:val="hybridMultilevel"/>
    <w:tmpl w:val="1954B0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F5DF0F"/>
    <w:multiLevelType w:val="hybridMultilevel"/>
    <w:tmpl w:val="3ADD334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DE290"/>
    <w:multiLevelType w:val="hybridMultilevel"/>
    <w:tmpl w:val="EA96FEA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4E016A"/>
    <w:multiLevelType w:val="multilevel"/>
    <w:tmpl w:val="FB3816B6"/>
    <w:lvl w:ilvl="0">
      <w:start w:val="11"/>
      <w:numFmt w:val="decimal"/>
      <w:lvlText w:val="%1."/>
      <w:lvlJc w:val="left"/>
      <w:pPr>
        <w:ind w:left="435" w:hanging="435"/>
      </w:pPr>
      <w:rPr>
        <w:rFonts w:hint="default"/>
      </w:rPr>
    </w:lvl>
    <w:lvl w:ilvl="1">
      <w:start w:val="72"/>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E60251"/>
    <w:multiLevelType w:val="multilevel"/>
    <w:tmpl w:val="161C8CC4"/>
    <w:lvl w:ilvl="0">
      <w:start w:val="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B91D5D"/>
    <w:multiLevelType w:val="multilevel"/>
    <w:tmpl w:val="7F2AE94A"/>
    <w:lvl w:ilvl="0">
      <w:start w:val="6"/>
      <w:numFmt w:val="decimal"/>
      <w:lvlText w:val="%1."/>
      <w:lvlJc w:val="left"/>
      <w:pPr>
        <w:ind w:left="360" w:hanging="360"/>
      </w:pPr>
      <w:rPr>
        <w:rFonts w:hint="default"/>
        <w:color w:val="000000"/>
      </w:rPr>
    </w:lvl>
    <w:lvl w:ilvl="1">
      <w:start w:val="25"/>
      <w:numFmt w:val="decimal"/>
      <w:lvlText w:val="%2."/>
      <w:lvlJc w:val="left"/>
      <w:pPr>
        <w:ind w:left="360" w:hanging="360"/>
      </w:pPr>
      <w:rPr>
        <w:rFonts w:hint="default"/>
        <w:color w:val="000000"/>
      </w:rPr>
    </w:lvl>
    <w:lvl w:ilvl="2">
      <w:start w:val="1"/>
      <w:numFmt w:val="lowerRoman"/>
      <w:lvlText w:val="%3."/>
      <w:lvlJc w:val="righ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A36627B"/>
    <w:multiLevelType w:val="multilevel"/>
    <w:tmpl w:val="0F64B5C0"/>
    <w:lvl w:ilvl="0">
      <w:start w:val="10"/>
      <w:numFmt w:val="decimal"/>
      <w:lvlText w:val="%1."/>
      <w:lvlJc w:val="left"/>
      <w:pPr>
        <w:ind w:left="435" w:hanging="435"/>
      </w:pPr>
      <w:rPr>
        <w:rFonts w:hint="default"/>
      </w:rPr>
    </w:lvl>
    <w:lvl w:ilvl="1">
      <w:start w:val="68"/>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79484"/>
    <w:multiLevelType w:val="hybridMultilevel"/>
    <w:tmpl w:val="ACF05A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D85BE0"/>
    <w:multiLevelType w:val="multilevel"/>
    <w:tmpl w:val="E9002E5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1B3CDB"/>
    <w:multiLevelType w:val="hybridMultilevel"/>
    <w:tmpl w:val="2A742B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F4783C"/>
    <w:multiLevelType w:val="hybridMultilevel"/>
    <w:tmpl w:val="D58024CA"/>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D1A1BBD"/>
    <w:multiLevelType w:val="multilevel"/>
    <w:tmpl w:val="072ED4A8"/>
    <w:lvl w:ilvl="0">
      <w:start w:val="3"/>
      <w:numFmt w:val="decimal"/>
      <w:lvlText w:val="%1."/>
      <w:lvlJc w:val="left"/>
      <w:pPr>
        <w:ind w:left="360" w:hanging="360"/>
      </w:pPr>
      <w:rPr>
        <w:rFonts w:hint="default"/>
      </w:rPr>
    </w:lvl>
    <w:lvl w:ilvl="1">
      <w:start w:val="1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EEE4D54"/>
    <w:multiLevelType w:val="multilevel"/>
    <w:tmpl w:val="A2122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4D63A4"/>
    <w:multiLevelType w:val="hybridMultilevel"/>
    <w:tmpl w:val="A5B0D202"/>
    <w:lvl w:ilvl="0" w:tplc="C5CA6264">
      <w:start w:val="1"/>
      <w:numFmt w:val="lowerRoman"/>
      <w:lvlText w:val="(%1)"/>
      <w:lvlJc w:val="left"/>
      <w:pPr>
        <w:ind w:left="1429" w:hanging="360"/>
      </w:pPr>
      <w:rPr>
        <w:rFonts w:cs="Times New Roman"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15:restartNumberingAfterBreak="0">
    <w:nsid w:val="213D60B1"/>
    <w:multiLevelType w:val="multilevel"/>
    <w:tmpl w:val="66E86C3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lowerRoman"/>
      <w:lvlText w:val="%4."/>
      <w:lvlJc w:val="righ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4CC6F71"/>
    <w:multiLevelType w:val="multilevel"/>
    <w:tmpl w:val="2938BAB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6B2F99"/>
    <w:multiLevelType w:val="multilevel"/>
    <w:tmpl w:val="6FC8BC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0" w15:restartNumberingAfterBreak="0">
    <w:nsid w:val="2A3C0C6C"/>
    <w:multiLevelType w:val="hybridMultilevel"/>
    <w:tmpl w:val="707CD712"/>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A6F1976"/>
    <w:multiLevelType w:val="multilevel"/>
    <w:tmpl w:val="F4D64646"/>
    <w:lvl w:ilvl="0">
      <w:start w:val="1"/>
      <w:numFmt w:val="decimal"/>
      <w:lvlText w:val="%1."/>
      <w:lvlJc w:val="left"/>
      <w:pPr>
        <w:tabs>
          <w:tab w:val="num" w:pos="540"/>
        </w:tabs>
        <w:ind w:left="540" w:hanging="540"/>
      </w:pPr>
      <w:rPr>
        <w:rFonts w:cs="Times New Roman" w:hint="default"/>
        <w:b w:val="0"/>
        <w:sz w:val="24"/>
        <w:szCs w:val="24"/>
      </w:rPr>
    </w:lvl>
    <w:lvl w:ilvl="1">
      <w:start w:val="1"/>
      <w:numFmt w:val="lowerRoman"/>
      <w:lvlText w:val="(%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E1C358A"/>
    <w:multiLevelType w:val="multilevel"/>
    <w:tmpl w:val="37344B4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3405F9"/>
    <w:multiLevelType w:val="hybridMultilevel"/>
    <w:tmpl w:val="C480E44C"/>
    <w:lvl w:ilvl="0" w:tplc="C0482FF0">
      <w:start w:val="1"/>
      <w:numFmt w:val="low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565189E"/>
    <w:multiLevelType w:val="hybridMultilevel"/>
    <w:tmpl w:val="C480E44C"/>
    <w:lvl w:ilvl="0" w:tplc="C0482FF0">
      <w:start w:val="1"/>
      <w:numFmt w:val="lowerRoman"/>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67C6204"/>
    <w:multiLevelType w:val="multilevel"/>
    <w:tmpl w:val="FC12CAE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080917"/>
    <w:multiLevelType w:val="multilevel"/>
    <w:tmpl w:val="FB7EC1CC"/>
    <w:lvl w:ilvl="0">
      <w:start w:val="7"/>
      <w:numFmt w:val="decimal"/>
      <w:lvlText w:val="%1."/>
      <w:lvlJc w:val="left"/>
      <w:pPr>
        <w:ind w:left="360" w:hanging="360"/>
      </w:pPr>
      <w:rPr>
        <w:rFonts w:hint="default"/>
      </w:rPr>
    </w:lvl>
    <w:lvl w:ilvl="1">
      <w:start w:val="27"/>
      <w:numFmt w:val="decimal"/>
      <w:lvlText w:val="%2."/>
      <w:lvlJc w:val="left"/>
      <w:pPr>
        <w:ind w:left="360" w:hanging="360"/>
      </w:pPr>
      <w:rPr>
        <w:rFonts w:hint="default"/>
      </w:rPr>
    </w:lvl>
    <w:lvl w:ilvl="2">
      <w:start w:val="1"/>
      <w:numFmt w:val="lowerRoman"/>
      <w:lvlText w:val="%3."/>
      <w:lvlJc w:val="right"/>
      <w:pPr>
        <w:ind w:left="1146" w:hanging="720"/>
      </w:pPr>
      <w:rPr>
        <w:rFonts w:hint="default"/>
      </w:rPr>
    </w:lvl>
    <w:lvl w:ilvl="3">
      <w:start w:val="1"/>
      <w:numFmt w:val="lowerRoman"/>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FF008D"/>
    <w:multiLevelType w:val="hybridMultilevel"/>
    <w:tmpl w:val="B8284CAC"/>
    <w:lvl w:ilvl="0" w:tplc="B3CAF08C">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47014218"/>
    <w:multiLevelType w:val="hybridMultilevel"/>
    <w:tmpl w:val="AC769D8E"/>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7BB05CF"/>
    <w:multiLevelType w:val="multilevel"/>
    <w:tmpl w:val="AE02255A"/>
    <w:lvl w:ilvl="0">
      <w:start w:val="2"/>
      <w:numFmt w:val="decimal"/>
      <w:lvlText w:val="%1."/>
      <w:lvlJc w:val="left"/>
      <w:pPr>
        <w:tabs>
          <w:tab w:val="num" w:pos="360"/>
        </w:tabs>
        <w:ind w:left="360" w:hanging="360"/>
      </w:pPr>
      <w:rPr>
        <w:rFonts w:hint="default"/>
      </w:rPr>
    </w:lvl>
    <w:lvl w:ilvl="1">
      <w:start w:val="8"/>
      <w:numFmt w:val="decimal"/>
      <w:lvlText w:val="%2."/>
      <w:lvlJc w:val="left"/>
      <w:pPr>
        <w:tabs>
          <w:tab w:val="num" w:pos="720"/>
        </w:tabs>
        <w:ind w:left="720" w:hanging="720"/>
      </w:pPr>
      <w:rPr>
        <w:rFonts w:hint="default"/>
      </w:rPr>
    </w:lvl>
    <w:lvl w:ilvl="2">
      <w:start w:val="1"/>
      <w:numFmt w:val="lowerRoman"/>
      <w:lvlText w:val="%3."/>
      <w:lvlJc w:val="righ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CCA1413"/>
    <w:multiLevelType w:val="multilevel"/>
    <w:tmpl w:val="EB6C457E"/>
    <w:lvl w:ilvl="0">
      <w:start w:val="5"/>
      <w:numFmt w:val="decimal"/>
      <w:lvlText w:val="%1."/>
      <w:lvlJc w:val="left"/>
      <w:pPr>
        <w:ind w:left="360" w:hanging="360"/>
      </w:pPr>
      <w:rPr>
        <w:rFonts w:hint="default"/>
      </w:rPr>
    </w:lvl>
    <w:lvl w:ilvl="1">
      <w:start w:val="18"/>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F34A67"/>
    <w:multiLevelType w:val="multilevel"/>
    <w:tmpl w:val="C526CD40"/>
    <w:lvl w:ilvl="0">
      <w:start w:val="1"/>
      <w:numFmt w:val="decimal"/>
      <w:lvlText w:val="%1."/>
      <w:lvlJc w:val="left"/>
      <w:pPr>
        <w:tabs>
          <w:tab w:val="num" w:pos="540"/>
        </w:tabs>
        <w:ind w:left="540" w:hanging="540"/>
      </w:pPr>
      <w:rPr>
        <w:rFonts w:cs="Times New Roman" w:hint="default"/>
        <w:b w:val="0"/>
        <w:sz w:val="24"/>
        <w:szCs w:val="24"/>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3040B2F"/>
    <w:multiLevelType w:val="multilevel"/>
    <w:tmpl w:val="5C720E2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5C3877"/>
    <w:multiLevelType w:val="multilevel"/>
    <w:tmpl w:val="2EAE39A2"/>
    <w:lvl w:ilvl="0">
      <w:start w:val="9"/>
      <w:numFmt w:val="decimal"/>
      <w:lvlText w:val="%1."/>
      <w:lvlJc w:val="left"/>
      <w:pPr>
        <w:ind w:left="360" w:hanging="360"/>
      </w:pPr>
      <w:rPr>
        <w:rFonts w:hint="default"/>
      </w:rPr>
    </w:lvl>
    <w:lvl w:ilvl="1">
      <w:start w:val="6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E7472B"/>
    <w:multiLevelType w:val="multilevel"/>
    <w:tmpl w:val="1410F19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828882"/>
    <w:multiLevelType w:val="hybridMultilevel"/>
    <w:tmpl w:val="BDC86FA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937DD1"/>
    <w:multiLevelType w:val="multilevel"/>
    <w:tmpl w:val="52D8801A"/>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lowerRoman"/>
      <w:lvlText w:val="%4."/>
      <w:lvlJc w:val="righ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7" w15:restartNumberingAfterBreak="0">
    <w:nsid w:val="59671659"/>
    <w:multiLevelType w:val="multilevel"/>
    <w:tmpl w:val="FFCCD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FC355D"/>
    <w:multiLevelType w:val="multilevel"/>
    <w:tmpl w:val="E328FE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5B6660"/>
    <w:multiLevelType w:val="hybridMultilevel"/>
    <w:tmpl w:val="2638B15C"/>
    <w:lvl w:ilvl="0" w:tplc="C0482FF0">
      <w:start w:val="1"/>
      <w:numFmt w:val="lowerRoman"/>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5CD2494"/>
    <w:multiLevelType w:val="multilevel"/>
    <w:tmpl w:val="7F2AE94A"/>
    <w:lvl w:ilvl="0">
      <w:start w:val="6"/>
      <w:numFmt w:val="decimal"/>
      <w:lvlText w:val="%1."/>
      <w:lvlJc w:val="left"/>
      <w:pPr>
        <w:ind w:left="360" w:hanging="360"/>
      </w:pPr>
      <w:rPr>
        <w:rFonts w:hint="default"/>
        <w:color w:val="000000"/>
      </w:rPr>
    </w:lvl>
    <w:lvl w:ilvl="1">
      <w:start w:val="25"/>
      <w:numFmt w:val="decimal"/>
      <w:lvlText w:val="%2."/>
      <w:lvlJc w:val="left"/>
      <w:pPr>
        <w:ind w:left="360" w:hanging="360"/>
      </w:pPr>
      <w:rPr>
        <w:rFonts w:hint="default"/>
        <w:color w:val="000000"/>
      </w:rPr>
    </w:lvl>
    <w:lvl w:ilvl="2">
      <w:start w:val="1"/>
      <w:numFmt w:val="lowerRoman"/>
      <w:lvlText w:val="%3."/>
      <w:lvlJc w:val="righ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68AE36EE"/>
    <w:multiLevelType w:val="hybridMultilevel"/>
    <w:tmpl w:val="C480E44C"/>
    <w:lvl w:ilvl="0" w:tplc="C0482FF0">
      <w:start w:val="1"/>
      <w:numFmt w:val="lowerRoman"/>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C7F0D0B"/>
    <w:multiLevelType w:val="multilevel"/>
    <w:tmpl w:val="A484CD98"/>
    <w:lvl w:ilvl="0">
      <w:start w:val="8"/>
      <w:numFmt w:val="decimal"/>
      <w:lvlText w:val="%1."/>
      <w:lvlJc w:val="left"/>
      <w:pPr>
        <w:ind w:left="360" w:hanging="360"/>
      </w:pPr>
      <w:rPr>
        <w:rFonts w:hint="default"/>
      </w:rPr>
    </w:lvl>
    <w:lvl w:ilvl="1">
      <w:start w:val="54"/>
      <w:numFmt w:val="decimal"/>
      <w:lvlText w:val="%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3D12C1"/>
    <w:multiLevelType w:val="multilevel"/>
    <w:tmpl w:val="F50C523C"/>
    <w:lvl w:ilvl="0">
      <w:start w:val="4"/>
      <w:numFmt w:val="decimal"/>
      <w:lvlText w:val="%1."/>
      <w:lvlJc w:val="left"/>
      <w:pPr>
        <w:ind w:left="360" w:hanging="360"/>
      </w:pPr>
      <w:rPr>
        <w:rFonts w:hint="default"/>
      </w:rPr>
    </w:lvl>
    <w:lvl w:ilvl="1">
      <w:start w:val="16"/>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93BEF"/>
    <w:multiLevelType w:val="multilevel"/>
    <w:tmpl w:val="68CAA29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lowerRoman"/>
      <w:lvlText w:val="%4."/>
      <w:lvlJc w:val="righ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5" w15:restartNumberingAfterBreak="0">
    <w:nsid w:val="732D5198"/>
    <w:multiLevelType w:val="hybridMultilevel"/>
    <w:tmpl w:val="950420F4"/>
    <w:lvl w:ilvl="0" w:tplc="BB1231C4">
      <w:start w:val="1"/>
      <w:numFmt w:val="lowerRoman"/>
      <w:lvlText w:val="(%1)"/>
      <w:lvlJc w:val="left"/>
      <w:pPr>
        <w:tabs>
          <w:tab w:val="num" w:pos="1080"/>
        </w:tabs>
        <w:ind w:left="1080" w:hanging="360"/>
      </w:pPr>
      <w:rPr>
        <w:rFonts w:ascii="Arial" w:eastAsia="Times New Roman" w:hAnsi="Arial" w:cs="Arial"/>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6" w15:restartNumberingAfterBreak="0">
    <w:nsid w:val="776000D4"/>
    <w:multiLevelType w:val="multilevel"/>
    <w:tmpl w:val="CA7A48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C4CA9"/>
    <w:multiLevelType w:val="hybridMultilevel"/>
    <w:tmpl w:val="622EE842"/>
    <w:lvl w:ilvl="0" w:tplc="B91E49C2">
      <w:start w:val="1"/>
      <w:numFmt w:val="low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EE56155"/>
    <w:multiLevelType w:val="multilevel"/>
    <w:tmpl w:val="7D627D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9"/>
  </w:num>
  <w:num w:numId="3">
    <w:abstractNumId w:val="27"/>
  </w:num>
  <w:num w:numId="4">
    <w:abstractNumId w:val="32"/>
  </w:num>
  <w:num w:numId="5">
    <w:abstractNumId w:val="29"/>
  </w:num>
  <w:num w:numId="6">
    <w:abstractNumId w:val="45"/>
  </w:num>
  <w:num w:numId="7">
    <w:abstractNumId w:val="31"/>
  </w:num>
  <w:num w:numId="8">
    <w:abstractNumId w:val="22"/>
  </w:num>
  <w:num w:numId="9">
    <w:abstractNumId w:val="39"/>
  </w:num>
  <w:num w:numId="10">
    <w:abstractNumId w:val="23"/>
  </w:num>
  <w:num w:numId="11">
    <w:abstractNumId w:val="13"/>
  </w:num>
  <w:num w:numId="12">
    <w:abstractNumId w:val="21"/>
  </w:num>
  <w:num w:numId="13">
    <w:abstractNumId w:val="11"/>
  </w:num>
  <w:num w:numId="14">
    <w:abstractNumId w:val="15"/>
  </w:num>
  <w:num w:numId="15">
    <w:abstractNumId w:val="20"/>
  </w:num>
  <w:num w:numId="16">
    <w:abstractNumId w:val="28"/>
  </w:num>
  <w:num w:numId="17">
    <w:abstractNumId w:val="41"/>
  </w:num>
  <w:num w:numId="18">
    <w:abstractNumId w:val="43"/>
  </w:num>
  <w:num w:numId="19">
    <w:abstractNumId w:val="30"/>
  </w:num>
  <w:num w:numId="20">
    <w:abstractNumId w:val="40"/>
  </w:num>
  <w:num w:numId="21">
    <w:abstractNumId w:val="26"/>
  </w:num>
  <w:num w:numId="22">
    <w:abstractNumId w:val="46"/>
  </w:num>
  <w:num w:numId="23">
    <w:abstractNumId w:val="18"/>
  </w:num>
  <w:num w:numId="24">
    <w:abstractNumId w:val="9"/>
  </w:num>
  <w:num w:numId="25">
    <w:abstractNumId w:val="34"/>
  </w:num>
  <w:num w:numId="26">
    <w:abstractNumId w:val="48"/>
  </w:num>
  <w:num w:numId="27">
    <w:abstractNumId w:val="47"/>
  </w:num>
  <w:num w:numId="28">
    <w:abstractNumId w:val="38"/>
  </w:num>
  <w:num w:numId="29">
    <w:abstractNumId w:val="42"/>
  </w:num>
  <w:num w:numId="30">
    <w:abstractNumId w:val="37"/>
  </w:num>
  <w:num w:numId="31">
    <w:abstractNumId w:val="33"/>
  </w:num>
  <w:num w:numId="32">
    <w:abstractNumId w:val="17"/>
  </w:num>
  <w:num w:numId="33">
    <w:abstractNumId w:val="7"/>
  </w:num>
  <w:num w:numId="34">
    <w:abstractNumId w:val="25"/>
  </w:num>
  <w:num w:numId="35">
    <w:abstractNumId w:val="4"/>
  </w:num>
  <w:num w:numId="36">
    <w:abstractNumId w:val="12"/>
  </w:num>
  <w:num w:numId="37">
    <w:abstractNumId w:val="24"/>
  </w:num>
  <w:num w:numId="38">
    <w:abstractNumId w:val="8"/>
  </w:num>
  <w:num w:numId="39">
    <w:abstractNumId w:val="1"/>
  </w:num>
  <w:num w:numId="40">
    <w:abstractNumId w:val="0"/>
  </w:num>
  <w:num w:numId="41">
    <w:abstractNumId w:val="35"/>
  </w:num>
  <w:num w:numId="42">
    <w:abstractNumId w:val="2"/>
  </w:num>
  <w:num w:numId="43">
    <w:abstractNumId w:val="10"/>
  </w:num>
  <w:num w:numId="44">
    <w:abstractNumId w:val="5"/>
  </w:num>
  <w:num w:numId="45">
    <w:abstractNumId w:val="16"/>
  </w:num>
  <w:num w:numId="46">
    <w:abstractNumId w:val="36"/>
  </w:num>
  <w:num w:numId="47">
    <w:abstractNumId w:val="44"/>
  </w:num>
  <w:num w:numId="48">
    <w:abstractNumId w:val="14"/>
  </w:num>
  <w:num w:numId="4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CB8"/>
    <w:rsid w:val="00003C53"/>
    <w:rsid w:val="00003FF6"/>
    <w:rsid w:val="000047C7"/>
    <w:rsid w:val="00005681"/>
    <w:rsid w:val="00005FAF"/>
    <w:rsid w:val="000061F3"/>
    <w:rsid w:val="000067AF"/>
    <w:rsid w:val="00007ACB"/>
    <w:rsid w:val="00010D51"/>
    <w:rsid w:val="00011709"/>
    <w:rsid w:val="00011748"/>
    <w:rsid w:val="00013B41"/>
    <w:rsid w:val="00014E3D"/>
    <w:rsid w:val="00027A66"/>
    <w:rsid w:val="000330FC"/>
    <w:rsid w:val="00034C8A"/>
    <w:rsid w:val="00034DA7"/>
    <w:rsid w:val="00037E3C"/>
    <w:rsid w:val="0004458E"/>
    <w:rsid w:val="00045EF9"/>
    <w:rsid w:val="0004667A"/>
    <w:rsid w:val="000506D2"/>
    <w:rsid w:val="00050C1C"/>
    <w:rsid w:val="00052FCC"/>
    <w:rsid w:val="000535F8"/>
    <w:rsid w:val="00055CB8"/>
    <w:rsid w:val="000664AC"/>
    <w:rsid w:val="00066620"/>
    <w:rsid w:val="000674A9"/>
    <w:rsid w:val="000726F9"/>
    <w:rsid w:val="00075344"/>
    <w:rsid w:val="0007717E"/>
    <w:rsid w:val="00080761"/>
    <w:rsid w:val="0008151D"/>
    <w:rsid w:val="00081C08"/>
    <w:rsid w:val="000829BC"/>
    <w:rsid w:val="000829C7"/>
    <w:rsid w:val="0008493E"/>
    <w:rsid w:val="00085DED"/>
    <w:rsid w:val="0009183F"/>
    <w:rsid w:val="00094192"/>
    <w:rsid w:val="00094EFF"/>
    <w:rsid w:val="00094FC3"/>
    <w:rsid w:val="000962BF"/>
    <w:rsid w:val="00096DAF"/>
    <w:rsid w:val="000A034B"/>
    <w:rsid w:val="000A0F13"/>
    <w:rsid w:val="000A2754"/>
    <w:rsid w:val="000A5108"/>
    <w:rsid w:val="000A5EAC"/>
    <w:rsid w:val="000A696F"/>
    <w:rsid w:val="000A71A9"/>
    <w:rsid w:val="000A71F0"/>
    <w:rsid w:val="000B2417"/>
    <w:rsid w:val="000B5321"/>
    <w:rsid w:val="000B608C"/>
    <w:rsid w:val="000B7D00"/>
    <w:rsid w:val="000C0661"/>
    <w:rsid w:val="000C20FF"/>
    <w:rsid w:val="000C24FD"/>
    <w:rsid w:val="000C3BDE"/>
    <w:rsid w:val="000C3F41"/>
    <w:rsid w:val="000C4771"/>
    <w:rsid w:val="000C50DC"/>
    <w:rsid w:val="000D07F3"/>
    <w:rsid w:val="000D0B87"/>
    <w:rsid w:val="000D10E3"/>
    <w:rsid w:val="000D1E56"/>
    <w:rsid w:val="000D2FFA"/>
    <w:rsid w:val="000D314D"/>
    <w:rsid w:val="000D606B"/>
    <w:rsid w:val="000D7C5C"/>
    <w:rsid w:val="000E041A"/>
    <w:rsid w:val="000E1A36"/>
    <w:rsid w:val="000E387E"/>
    <w:rsid w:val="000E496D"/>
    <w:rsid w:val="000F3E13"/>
    <w:rsid w:val="000F4E77"/>
    <w:rsid w:val="000F62DD"/>
    <w:rsid w:val="000F6494"/>
    <w:rsid w:val="00101904"/>
    <w:rsid w:val="00103FAD"/>
    <w:rsid w:val="001060AB"/>
    <w:rsid w:val="0010796F"/>
    <w:rsid w:val="00107F48"/>
    <w:rsid w:val="0011059E"/>
    <w:rsid w:val="00112744"/>
    <w:rsid w:val="00113CF0"/>
    <w:rsid w:val="001141B9"/>
    <w:rsid w:val="0011476E"/>
    <w:rsid w:val="00117315"/>
    <w:rsid w:val="00117AA8"/>
    <w:rsid w:val="00117AAB"/>
    <w:rsid w:val="0012038D"/>
    <w:rsid w:val="00122152"/>
    <w:rsid w:val="00123611"/>
    <w:rsid w:val="00124934"/>
    <w:rsid w:val="00125743"/>
    <w:rsid w:val="001261F9"/>
    <w:rsid w:val="00132AFD"/>
    <w:rsid w:val="00135356"/>
    <w:rsid w:val="00136035"/>
    <w:rsid w:val="001360DB"/>
    <w:rsid w:val="001369D7"/>
    <w:rsid w:val="00143A09"/>
    <w:rsid w:val="00143EBA"/>
    <w:rsid w:val="001446A2"/>
    <w:rsid w:val="00146554"/>
    <w:rsid w:val="00146928"/>
    <w:rsid w:val="00150B5D"/>
    <w:rsid w:val="00151FEF"/>
    <w:rsid w:val="00152759"/>
    <w:rsid w:val="00152BAA"/>
    <w:rsid w:val="00153137"/>
    <w:rsid w:val="00154F92"/>
    <w:rsid w:val="00155573"/>
    <w:rsid w:val="00155A22"/>
    <w:rsid w:val="00155A7F"/>
    <w:rsid w:val="00156FFB"/>
    <w:rsid w:val="00161150"/>
    <w:rsid w:val="0016162A"/>
    <w:rsid w:val="0016309A"/>
    <w:rsid w:val="0016339C"/>
    <w:rsid w:val="00172357"/>
    <w:rsid w:val="00172C34"/>
    <w:rsid w:val="00175579"/>
    <w:rsid w:val="001770F4"/>
    <w:rsid w:val="00177E9A"/>
    <w:rsid w:val="00181E95"/>
    <w:rsid w:val="00182878"/>
    <w:rsid w:val="00183321"/>
    <w:rsid w:val="001844E2"/>
    <w:rsid w:val="001863A1"/>
    <w:rsid w:val="001870CB"/>
    <w:rsid w:val="00190683"/>
    <w:rsid w:val="00190DF6"/>
    <w:rsid w:val="00191CC5"/>
    <w:rsid w:val="00192FD9"/>
    <w:rsid w:val="0019457A"/>
    <w:rsid w:val="00195366"/>
    <w:rsid w:val="001970CE"/>
    <w:rsid w:val="00197E33"/>
    <w:rsid w:val="001A0A09"/>
    <w:rsid w:val="001A0C4A"/>
    <w:rsid w:val="001A230C"/>
    <w:rsid w:val="001A3059"/>
    <w:rsid w:val="001A31E6"/>
    <w:rsid w:val="001A66E5"/>
    <w:rsid w:val="001A68B3"/>
    <w:rsid w:val="001B07CF"/>
    <w:rsid w:val="001B2897"/>
    <w:rsid w:val="001B4470"/>
    <w:rsid w:val="001B57DF"/>
    <w:rsid w:val="001B5C05"/>
    <w:rsid w:val="001B5EDA"/>
    <w:rsid w:val="001B5EE2"/>
    <w:rsid w:val="001B74A5"/>
    <w:rsid w:val="001B7965"/>
    <w:rsid w:val="001B7DA6"/>
    <w:rsid w:val="001C33BD"/>
    <w:rsid w:val="001C37ED"/>
    <w:rsid w:val="001C3C54"/>
    <w:rsid w:val="001C52B0"/>
    <w:rsid w:val="001D040F"/>
    <w:rsid w:val="001D19AF"/>
    <w:rsid w:val="001D3758"/>
    <w:rsid w:val="001D3829"/>
    <w:rsid w:val="001D4BC9"/>
    <w:rsid w:val="001D633B"/>
    <w:rsid w:val="001E03B5"/>
    <w:rsid w:val="001E1130"/>
    <w:rsid w:val="001E3CA0"/>
    <w:rsid w:val="001E5B43"/>
    <w:rsid w:val="001E779D"/>
    <w:rsid w:val="001F084B"/>
    <w:rsid w:val="001F1B92"/>
    <w:rsid w:val="001F4326"/>
    <w:rsid w:val="001F514B"/>
    <w:rsid w:val="001F6490"/>
    <w:rsid w:val="0020116F"/>
    <w:rsid w:val="00201EC0"/>
    <w:rsid w:val="0020252D"/>
    <w:rsid w:val="002025A8"/>
    <w:rsid w:val="00202B34"/>
    <w:rsid w:val="00204A8B"/>
    <w:rsid w:val="00206796"/>
    <w:rsid w:val="00207180"/>
    <w:rsid w:val="00207428"/>
    <w:rsid w:val="00212564"/>
    <w:rsid w:val="002130C1"/>
    <w:rsid w:val="002203C3"/>
    <w:rsid w:val="002204E0"/>
    <w:rsid w:val="00220528"/>
    <w:rsid w:val="00221498"/>
    <w:rsid w:val="002237C4"/>
    <w:rsid w:val="0022470D"/>
    <w:rsid w:val="0022601C"/>
    <w:rsid w:val="00226C35"/>
    <w:rsid w:val="002274BC"/>
    <w:rsid w:val="00232E13"/>
    <w:rsid w:val="002331D6"/>
    <w:rsid w:val="00234A0C"/>
    <w:rsid w:val="0023549E"/>
    <w:rsid w:val="00235736"/>
    <w:rsid w:val="002357AD"/>
    <w:rsid w:val="00235E3A"/>
    <w:rsid w:val="00236462"/>
    <w:rsid w:val="00237A87"/>
    <w:rsid w:val="002400A3"/>
    <w:rsid w:val="0024022E"/>
    <w:rsid w:val="002421AD"/>
    <w:rsid w:val="00242790"/>
    <w:rsid w:val="00244C80"/>
    <w:rsid w:val="00245E1A"/>
    <w:rsid w:val="00247241"/>
    <w:rsid w:val="00247A07"/>
    <w:rsid w:val="002505AA"/>
    <w:rsid w:val="00251E9D"/>
    <w:rsid w:val="002527E6"/>
    <w:rsid w:val="002538A6"/>
    <w:rsid w:val="0025465D"/>
    <w:rsid w:val="002565A5"/>
    <w:rsid w:val="0025770E"/>
    <w:rsid w:val="00263EFC"/>
    <w:rsid w:val="002645F6"/>
    <w:rsid w:val="00264EDF"/>
    <w:rsid w:val="0026672C"/>
    <w:rsid w:val="00266A51"/>
    <w:rsid w:val="0027086F"/>
    <w:rsid w:val="002729BC"/>
    <w:rsid w:val="002745D1"/>
    <w:rsid w:val="00274F03"/>
    <w:rsid w:val="00275A76"/>
    <w:rsid w:val="00277A37"/>
    <w:rsid w:val="00277FC2"/>
    <w:rsid w:val="002803BA"/>
    <w:rsid w:val="00280BFF"/>
    <w:rsid w:val="002816DF"/>
    <w:rsid w:val="00283F29"/>
    <w:rsid w:val="002865C0"/>
    <w:rsid w:val="00291D5F"/>
    <w:rsid w:val="002930BA"/>
    <w:rsid w:val="002930DC"/>
    <w:rsid w:val="002933B5"/>
    <w:rsid w:val="00294358"/>
    <w:rsid w:val="00295066"/>
    <w:rsid w:val="00296F1D"/>
    <w:rsid w:val="00297E02"/>
    <w:rsid w:val="002A1B95"/>
    <w:rsid w:val="002A35F4"/>
    <w:rsid w:val="002A3792"/>
    <w:rsid w:val="002A4276"/>
    <w:rsid w:val="002B054F"/>
    <w:rsid w:val="002B100A"/>
    <w:rsid w:val="002B1C9C"/>
    <w:rsid w:val="002B3945"/>
    <w:rsid w:val="002B4D69"/>
    <w:rsid w:val="002B4EE5"/>
    <w:rsid w:val="002B5BC4"/>
    <w:rsid w:val="002B6A59"/>
    <w:rsid w:val="002B70B0"/>
    <w:rsid w:val="002C0A83"/>
    <w:rsid w:val="002C112E"/>
    <w:rsid w:val="002C2CC9"/>
    <w:rsid w:val="002C304D"/>
    <w:rsid w:val="002C3295"/>
    <w:rsid w:val="002C432C"/>
    <w:rsid w:val="002C6415"/>
    <w:rsid w:val="002D0959"/>
    <w:rsid w:val="002D096C"/>
    <w:rsid w:val="002D2157"/>
    <w:rsid w:val="002D2614"/>
    <w:rsid w:val="002D2F0D"/>
    <w:rsid w:val="002D4EDE"/>
    <w:rsid w:val="002D7F04"/>
    <w:rsid w:val="002E0624"/>
    <w:rsid w:val="002E0E67"/>
    <w:rsid w:val="002E0F7B"/>
    <w:rsid w:val="002E44E5"/>
    <w:rsid w:val="002E7224"/>
    <w:rsid w:val="002F035E"/>
    <w:rsid w:val="002F0848"/>
    <w:rsid w:val="002F1CD0"/>
    <w:rsid w:val="002F2EB8"/>
    <w:rsid w:val="002F2FC5"/>
    <w:rsid w:val="002F45B5"/>
    <w:rsid w:val="0030100B"/>
    <w:rsid w:val="00301457"/>
    <w:rsid w:val="003047D6"/>
    <w:rsid w:val="003048C0"/>
    <w:rsid w:val="00311CAA"/>
    <w:rsid w:val="00311E9B"/>
    <w:rsid w:val="00312E7D"/>
    <w:rsid w:val="003140ED"/>
    <w:rsid w:val="00314D3E"/>
    <w:rsid w:val="00314DC7"/>
    <w:rsid w:val="003165A7"/>
    <w:rsid w:val="00317D5D"/>
    <w:rsid w:val="00320082"/>
    <w:rsid w:val="00320956"/>
    <w:rsid w:val="0032263F"/>
    <w:rsid w:val="0032317A"/>
    <w:rsid w:val="003233DA"/>
    <w:rsid w:val="0032446D"/>
    <w:rsid w:val="00324508"/>
    <w:rsid w:val="00324FE5"/>
    <w:rsid w:val="003256AB"/>
    <w:rsid w:val="00326E1A"/>
    <w:rsid w:val="00330607"/>
    <w:rsid w:val="00330772"/>
    <w:rsid w:val="00330DE4"/>
    <w:rsid w:val="00333E43"/>
    <w:rsid w:val="0033522D"/>
    <w:rsid w:val="00336163"/>
    <w:rsid w:val="0033636D"/>
    <w:rsid w:val="003369C5"/>
    <w:rsid w:val="00340918"/>
    <w:rsid w:val="00340F53"/>
    <w:rsid w:val="0034276D"/>
    <w:rsid w:val="00343FAC"/>
    <w:rsid w:val="003453DF"/>
    <w:rsid w:val="00347842"/>
    <w:rsid w:val="00347A7C"/>
    <w:rsid w:val="0035070B"/>
    <w:rsid w:val="00350CB1"/>
    <w:rsid w:val="00350D7D"/>
    <w:rsid w:val="003518FF"/>
    <w:rsid w:val="003528A1"/>
    <w:rsid w:val="003530E4"/>
    <w:rsid w:val="003532ED"/>
    <w:rsid w:val="003538E6"/>
    <w:rsid w:val="00354D88"/>
    <w:rsid w:val="00354E21"/>
    <w:rsid w:val="00356B38"/>
    <w:rsid w:val="00356CCF"/>
    <w:rsid w:val="0036045A"/>
    <w:rsid w:val="00361603"/>
    <w:rsid w:val="0036355D"/>
    <w:rsid w:val="00364978"/>
    <w:rsid w:val="0036568C"/>
    <w:rsid w:val="00371470"/>
    <w:rsid w:val="00373471"/>
    <w:rsid w:val="00375E01"/>
    <w:rsid w:val="00376A87"/>
    <w:rsid w:val="003772F2"/>
    <w:rsid w:val="00381469"/>
    <w:rsid w:val="003823C0"/>
    <w:rsid w:val="00383492"/>
    <w:rsid w:val="00383F1E"/>
    <w:rsid w:val="00384D1A"/>
    <w:rsid w:val="00385272"/>
    <w:rsid w:val="00386254"/>
    <w:rsid w:val="00387326"/>
    <w:rsid w:val="00387897"/>
    <w:rsid w:val="003909F3"/>
    <w:rsid w:val="00390CCD"/>
    <w:rsid w:val="0039236C"/>
    <w:rsid w:val="00393254"/>
    <w:rsid w:val="0039330E"/>
    <w:rsid w:val="003934B1"/>
    <w:rsid w:val="00395049"/>
    <w:rsid w:val="0039505B"/>
    <w:rsid w:val="00397EEF"/>
    <w:rsid w:val="00397F16"/>
    <w:rsid w:val="003A2CDD"/>
    <w:rsid w:val="003A35AA"/>
    <w:rsid w:val="003A5DA0"/>
    <w:rsid w:val="003A5DB1"/>
    <w:rsid w:val="003A6F7A"/>
    <w:rsid w:val="003A7646"/>
    <w:rsid w:val="003B16FC"/>
    <w:rsid w:val="003B2886"/>
    <w:rsid w:val="003B3C12"/>
    <w:rsid w:val="003B3F7C"/>
    <w:rsid w:val="003B5534"/>
    <w:rsid w:val="003B5F4A"/>
    <w:rsid w:val="003C15DA"/>
    <w:rsid w:val="003C1EE0"/>
    <w:rsid w:val="003C583F"/>
    <w:rsid w:val="003C5BB4"/>
    <w:rsid w:val="003C60A7"/>
    <w:rsid w:val="003C6188"/>
    <w:rsid w:val="003C6413"/>
    <w:rsid w:val="003C6F15"/>
    <w:rsid w:val="003D2CB9"/>
    <w:rsid w:val="003D3C6C"/>
    <w:rsid w:val="003D435F"/>
    <w:rsid w:val="003D5200"/>
    <w:rsid w:val="003D6677"/>
    <w:rsid w:val="003D66EC"/>
    <w:rsid w:val="003D7BA8"/>
    <w:rsid w:val="003E17E9"/>
    <w:rsid w:val="003E1BC9"/>
    <w:rsid w:val="003E34DB"/>
    <w:rsid w:val="003E3F59"/>
    <w:rsid w:val="003E5929"/>
    <w:rsid w:val="003F194D"/>
    <w:rsid w:val="003F1B3E"/>
    <w:rsid w:val="003F3E86"/>
    <w:rsid w:val="003F5888"/>
    <w:rsid w:val="00407F0E"/>
    <w:rsid w:val="0041025F"/>
    <w:rsid w:val="00411730"/>
    <w:rsid w:val="004146AF"/>
    <w:rsid w:val="00416221"/>
    <w:rsid w:val="00416E87"/>
    <w:rsid w:val="004172A6"/>
    <w:rsid w:val="004201B5"/>
    <w:rsid w:val="00423DAE"/>
    <w:rsid w:val="0042482B"/>
    <w:rsid w:val="00426754"/>
    <w:rsid w:val="004279D6"/>
    <w:rsid w:val="00427B16"/>
    <w:rsid w:val="0043061A"/>
    <w:rsid w:val="0044071E"/>
    <w:rsid w:val="00441CF5"/>
    <w:rsid w:val="004425AE"/>
    <w:rsid w:val="0044763D"/>
    <w:rsid w:val="00453712"/>
    <w:rsid w:val="0045469E"/>
    <w:rsid w:val="00456043"/>
    <w:rsid w:val="00462DCD"/>
    <w:rsid w:val="00462F3E"/>
    <w:rsid w:val="0046494D"/>
    <w:rsid w:val="00465688"/>
    <w:rsid w:val="0046595B"/>
    <w:rsid w:val="00466E8E"/>
    <w:rsid w:val="004724A0"/>
    <w:rsid w:val="00477D9D"/>
    <w:rsid w:val="00481D3C"/>
    <w:rsid w:val="00482AB1"/>
    <w:rsid w:val="00482B3F"/>
    <w:rsid w:val="00482D3C"/>
    <w:rsid w:val="00483407"/>
    <w:rsid w:val="00484652"/>
    <w:rsid w:val="00485E44"/>
    <w:rsid w:val="00487720"/>
    <w:rsid w:val="004905F5"/>
    <w:rsid w:val="004933B3"/>
    <w:rsid w:val="00493F86"/>
    <w:rsid w:val="00497824"/>
    <w:rsid w:val="004A0563"/>
    <w:rsid w:val="004A0672"/>
    <w:rsid w:val="004A11F7"/>
    <w:rsid w:val="004A164D"/>
    <w:rsid w:val="004A2790"/>
    <w:rsid w:val="004A5A46"/>
    <w:rsid w:val="004A68D8"/>
    <w:rsid w:val="004A7A9E"/>
    <w:rsid w:val="004B05A4"/>
    <w:rsid w:val="004B0722"/>
    <w:rsid w:val="004B3BB4"/>
    <w:rsid w:val="004B440A"/>
    <w:rsid w:val="004B6FF1"/>
    <w:rsid w:val="004C026C"/>
    <w:rsid w:val="004C0944"/>
    <w:rsid w:val="004C19FC"/>
    <w:rsid w:val="004C25ED"/>
    <w:rsid w:val="004C456C"/>
    <w:rsid w:val="004D00F1"/>
    <w:rsid w:val="004D02BA"/>
    <w:rsid w:val="004D3A61"/>
    <w:rsid w:val="004D45ED"/>
    <w:rsid w:val="004D7D9C"/>
    <w:rsid w:val="004E04E3"/>
    <w:rsid w:val="004E079C"/>
    <w:rsid w:val="004E098C"/>
    <w:rsid w:val="004E2B55"/>
    <w:rsid w:val="004E31E2"/>
    <w:rsid w:val="004E380B"/>
    <w:rsid w:val="004E6DA3"/>
    <w:rsid w:val="004E7CAB"/>
    <w:rsid w:val="004E7E1B"/>
    <w:rsid w:val="004F0CF8"/>
    <w:rsid w:val="004F2CDD"/>
    <w:rsid w:val="004F4127"/>
    <w:rsid w:val="004F503B"/>
    <w:rsid w:val="004F7A5F"/>
    <w:rsid w:val="00510CED"/>
    <w:rsid w:val="0051209A"/>
    <w:rsid w:val="00513C8F"/>
    <w:rsid w:val="00516D56"/>
    <w:rsid w:val="0052090D"/>
    <w:rsid w:val="00521826"/>
    <w:rsid w:val="00521E55"/>
    <w:rsid w:val="00523ADA"/>
    <w:rsid w:val="00523D0F"/>
    <w:rsid w:val="00526229"/>
    <w:rsid w:val="00526EF1"/>
    <w:rsid w:val="00530A0C"/>
    <w:rsid w:val="005328CE"/>
    <w:rsid w:val="0053435D"/>
    <w:rsid w:val="005354C2"/>
    <w:rsid w:val="00536C04"/>
    <w:rsid w:val="00536C7E"/>
    <w:rsid w:val="005438FE"/>
    <w:rsid w:val="005441B9"/>
    <w:rsid w:val="00545035"/>
    <w:rsid w:val="00545A67"/>
    <w:rsid w:val="00545B65"/>
    <w:rsid w:val="0055018F"/>
    <w:rsid w:val="00550A4B"/>
    <w:rsid w:val="0055197A"/>
    <w:rsid w:val="00552381"/>
    <w:rsid w:val="00553CBC"/>
    <w:rsid w:val="0055662B"/>
    <w:rsid w:val="00557DA7"/>
    <w:rsid w:val="0056134C"/>
    <w:rsid w:val="005617BB"/>
    <w:rsid w:val="00566915"/>
    <w:rsid w:val="00571743"/>
    <w:rsid w:val="00572E5E"/>
    <w:rsid w:val="00575E20"/>
    <w:rsid w:val="00577FC9"/>
    <w:rsid w:val="0058164A"/>
    <w:rsid w:val="0058285D"/>
    <w:rsid w:val="00583813"/>
    <w:rsid w:val="00583D61"/>
    <w:rsid w:val="005847F3"/>
    <w:rsid w:val="00590762"/>
    <w:rsid w:val="00591E05"/>
    <w:rsid w:val="00591E76"/>
    <w:rsid w:val="00592C5E"/>
    <w:rsid w:val="00593E28"/>
    <w:rsid w:val="005941D5"/>
    <w:rsid w:val="00595077"/>
    <w:rsid w:val="0059763D"/>
    <w:rsid w:val="005A029E"/>
    <w:rsid w:val="005A10B1"/>
    <w:rsid w:val="005A1D72"/>
    <w:rsid w:val="005A44BC"/>
    <w:rsid w:val="005A5E4A"/>
    <w:rsid w:val="005A78C8"/>
    <w:rsid w:val="005A7A69"/>
    <w:rsid w:val="005B0F6D"/>
    <w:rsid w:val="005B0FC9"/>
    <w:rsid w:val="005B3350"/>
    <w:rsid w:val="005B38CC"/>
    <w:rsid w:val="005B4599"/>
    <w:rsid w:val="005B5347"/>
    <w:rsid w:val="005B7D62"/>
    <w:rsid w:val="005C061D"/>
    <w:rsid w:val="005C3CC8"/>
    <w:rsid w:val="005C6116"/>
    <w:rsid w:val="005D3206"/>
    <w:rsid w:val="005D4D28"/>
    <w:rsid w:val="005D6655"/>
    <w:rsid w:val="005E04DC"/>
    <w:rsid w:val="005E125A"/>
    <w:rsid w:val="005E15B0"/>
    <w:rsid w:val="005E1B55"/>
    <w:rsid w:val="005E1B6F"/>
    <w:rsid w:val="005E21CB"/>
    <w:rsid w:val="005E612E"/>
    <w:rsid w:val="005F0979"/>
    <w:rsid w:val="005F1815"/>
    <w:rsid w:val="005F1B10"/>
    <w:rsid w:val="005F2E22"/>
    <w:rsid w:val="005F4853"/>
    <w:rsid w:val="005F7856"/>
    <w:rsid w:val="006046DB"/>
    <w:rsid w:val="00605402"/>
    <w:rsid w:val="006069F9"/>
    <w:rsid w:val="00610213"/>
    <w:rsid w:val="006125F5"/>
    <w:rsid w:val="0061590C"/>
    <w:rsid w:val="00616956"/>
    <w:rsid w:val="00622644"/>
    <w:rsid w:val="00622946"/>
    <w:rsid w:val="006230BE"/>
    <w:rsid w:val="00623D35"/>
    <w:rsid w:val="00624B71"/>
    <w:rsid w:val="00627A65"/>
    <w:rsid w:val="00630E45"/>
    <w:rsid w:val="00631BAC"/>
    <w:rsid w:val="006356D9"/>
    <w:rsid w:val="00636204"/>
    <w:rsid w:val="006371A5"/>
    <w:rsid w:val="006379F3"/>
    <w:rsid w:val="006408A6"/>
    <w:rsid w:val="00641244"/>
    <w:rsid w:val="00641C44"/>
    <w:rsid w:val="0064295C"/>
    <w:rsid w:val="006433D5"/>
    <w:rsid w:val="00643A20"/>
    <w:rsid w:val="00644661"/>
    <w:rsid w:val="00646BF6"/>
    <w:rsid w:val="0064727E"/>
    <w:rsid w:val="00651B81"/>
    <w:rsid w:val="006527D0"/>
    <w:rsid w:val="00653196"/>
    <w:rsid w:val="0065362E"/>
    <w:rsid w:val="0065429A"/>
    <w:rsid w:val="00655CA1"/>
    <w:rsid w:val="006561F9"/>
    <w:rsid w:val="006573E6"/>
    <w:rsid w:val="00660133"/>
    <w:rsid w:val="00661D3C"/>
    <w:rsid w:val="00662E4A"/>
    <w:rsid w:val="00666409"/>
    <w:rsid w:val="006669F3"/>
    <w:rsid w:val="0066764B"/>
    <w:rsid w:val="00667AEC"/>
    <w:rsid w:val="00671E27"/>
    <w:rsid w:val="00673944"/>
    <w:rsid w:val="00676977"/>
    <w:rsid w:val="00677D3B"/>
    <w:rsid w:val="006809EB"/>
    <w:rsid w:val="006829A4"/>
    <w:rsid w:val="0068305E"/>
    <w:rsid w:val="00683075"/>
    <w:rsid w:val="00683F74"/>
    <w:rsid w:val="00684DAC"/>
    <w:rsid w:val="0068535B"/>
    <w:rsid w:val="00686D98"/>
    <w:rsid w:val="006873BB"/>
    <w:rsid w:val="00690242"/>
    <w:rsid w:val="00690E89"/>
    <w:rsid w:val="00691388"/>
    <w:rsid w:val="00692012"/>
    <w:rsid w:val="00695275"/>
    <w:rsid w:val="00697C19"/>
    <w:rsid w:val="006A03D1"/>
    <w:rsid w:val="006A0A06"/>
    <w:rsid w:val="006A3A87"/>
    <w:rsid w:val="006A49EA"/>
    <w:rsid w:val="006A4DC7"/>
    <w:rsid w:val="006A5CF4"/>
    <w:rsid w:val="006A6DEE"/>
    <w:rsid w:val="006A70AB"/>
    <w:rsid w:val="006A72FD"/>
    <w:rsid w:val="006A7BD0"/>
    <w:rsid w:val="006B4810"/>
    <w:rsid w:val="006B53E4"/>
    <w:rsid w:val="006B661D"/>
    <w:rsid w:val="006B6E1B"/>
    <w:rsid w:val="006C1C56"/>
    <w:rsid w:val="006C6B96"/>
    <w:rsid w:val="006C7998"/>
    <w:rsid w:val="006D4FE2"/>
    <w:rsid w:val="006D63E1"/>
    <w:rsid w:val="006D7FC5"/>
    <w:rsid w:val="006E02FD"/>
    <w:rsid w:val="006E0473"/>
    <w:rsid w:val="006E0C64"/>
    <w:rsid w:val="006E1785"/>
    <w:rsid w:val="006E3B95"/>
    <w:rsid w:val="006E4B89"/>
    <w:rsid w:val="006E4F61"/>
    <w:rsid w:val="006E6E97"/>
    <w:rsid w:val="006F0DC1"/>
    <w:rsid w:val="006F1910"/>
    <w:rsid w:val="006F3E82"/>
    <w:rsid w:val="006F46D7"/>
    <w:rsid w:val="006F59B3"/>
    <w:rsid w:val="006F6641"/>
    <w:rsid w:val="006F6D6A"/>
    <w:rsid w:val="006F7838"/>
    <w:rsid w:val="007010C3"/>
    <w:rsid w:val="00701752"/>
    <w:rsid w:val="007017B9"/>
    <w:rsid w:val="00703277"/>
    <w:rsid w:val="00704949"/>
    <w:rsid w:val="0070512A"/>
    <w:rsid w:val="00712E42"/>
    <w:rsid w:val="00712F46"/>
    <w:rsid w:val="00713A35"/>
    <w:rsid w:val="00714F9C"/>
    <w:rsid w:val="00715921"/>
    <w:rsid w:val="00715AD2"/>
    <w:rsid w:val="00716E86"/>
    <w:rsid w:val="00716F5E"/>
    <w:rsid w:val="00720560"/>
    <w:rsid w:val="00722B0B"/>
    <w:rsid w:val="007277BE"/>
    <w:rsid w:val="00727FCA"/>
    <w:rsid w:val="00730F46"/>
    <w:rsid w:val="00731F57"/>
    <w:rsid w:val="00735214"/>
    <w:rsid w:val="00735E54"/>
    <w:rsid w:val="0073669D"/>
    <w:rsid w:val="007368F6"/>
    <w:rsid w:val="00742296"/>
    <w:rsid w:val="00742F3E"/>
    <w:rsid w:val="00743D97"/>
    <w:rsid w:val="007440F0"/>
    <w:rsid w:val="00744B1B"/>
    <w:rsid w:val="00744E0A"/>
    <w:rsid w:val="00745939"/>
    <w:rsid w:val="00752D4E"/>
    <w:rsid w:val="0075524A"/>
    <w:rsid w:val="0075743E"/>
    <w:rsid w:val="007579FC"/>
    <w:rsid w:val="007623E4"/>
    <w:rsid w:val="007645B2"/>
    <w:rsid w:val="00764776"/>
    <w:rsid w:val="00765504"/>
    <w:rsid w:val="00765626"/>
    <w:rsid w:val="007675B5"/>
    <w:rsid w:val="00771D32"/>
    <w:rsid w:val="0077209D"/>
    <w:rsid w:val="00773684"/>
    <w:rsid w:val="0077374E"/>
    <w:rsid w:val="00776C4B"/>
    <w:rsid w:val="00777D34"/>
    <w:rsid w:val="00781055"/>
    <w:rsid w:val="00782797"/>
    <w:rsid w:val="00785D53"/>
    <w:rsid w:val="007860C3"/>
    <w:rsid w:val="0078747E"/>
    <w:rsid w:val="007903F0"/>
    <w:rsid w:val="007914F3"/>
    <w:rsid w:val="007921C7"/>
    <w:rsid w:val="00793654"/>
    <w:rsid w:val="00794E6B"/>
    <w:rsid w:val="007964A8"/>
    <w:rsid w:val="00797321"/>
    <w:rsid w:val="007A2376"/>
    <w:rsid w:val="007A2F26"/>
    <w:rsid w:val="007A3604"/>
    <w:rsid w:val="007A40C2"/>
    <w:rsid w:val="007A7F4C"/>
    <w:rsid w:val="007B0E6E"/>
    <w:rsid w:val="007B0F11"/>
    <w:rsid w:val="007B2D57"/>
    <w:rsid w:val="007B2F05"/>
    <w:rsid w:val="007B46CE"/>
    <w:rsid w:val="007B6460"/>
    <w:rsid w:val="007B64D8"/>
    <w:rsid w:val="007B6B15"/>
    <w:rsid w:val="007B7CA3"/>
    <w:rsid w:val="007B7E64"/>
    <w:rsid w:val="007C0005"/>
    <w:rsid w:val="007C4731"/>
    <w:rsid w:val="007C5209"/>
    <w:rsid w:val="007C5281"/>
    <w:rsid w:val="007C7B1D"/>
    <w:rsid w:val="007D4DB2"/>
    <w:rsid w:val="007D5DE4"/>
    <w:rsid w:val="007D5F5C"/>
    <w:rsid w:val="007E0384"/>
    <w:rsid w:val="007E0744"/>
    <w:rsid w:val="007E0BDA"/>
    <w:rsid w:val="007E1692"/>
    <w:rsid w:val="007E345B"/>
    <w:rsid w:val="007E4A06"/>
    <w:rsid w:val="007E52C2"/>
    <w:rsid w:val="007E556A"/>
    <w:rsid w:val="007E5D2F"/>
    <w:rsid w:val="007E5E67"/>
    <w:rsid w:val="007E5FAE"/>
    <w:rsid w:val="007E6D9F"/>
    <w:rsid w:val="007E78CD"/>
    <w:rsid w:val="007E7E7C"/>
    <w:rsid w:val="007F133D"/>
    <w:rsid w:val="007F1434"/>
    <w:rsid w:val="007F3223"/>
    <w:rsid w:val="007F3731"/>
    <w:rsid w:val="007F567C"/>
    <w:rsid w:val="00800E8A"/>
    <w:rsid w:val="00801D3F"/>
    <w:rsid w:val="00802719"/>
    <w:rsid w:val="00803412"/>
    <w:rsid w:val="00803547"/>
    <w:rsid w:val="00805266"/>
    <w:rsid w:val="00805805"/>
    <w:rsid w:val="0081082C"/>
    <w:rsid w:val="0081139F"/>
    <w:rsid w:val="0081259A"/>
    <w:rsid w:val="00813C66"/>
    <w:rsid w:val="00813E40"/>
    <w:rsid w:val="00814783"/>
    <w:rsid w:val="008156C7"/>
    <w:rsid w:val="00815DF9"/>
    <w:rsid w:val="0082114A"/>
    <w:rsid w:val="008217C0"/>
    <w:rsid w:val="008231AF"/>
    <w:rsid w:val="00823D99"/>
    <w:rsid w:val="0082527E"/>
    <w:rsid w:val="00826615"/>
    <w:rsid w:val="00826749"/>
    <w:rsid w:val="00826DDE"/>
    <w:rsid w:val="008273DD"/>
    <w:rsid w:val="0083141E"/>
    <w:rsid w:val="0083171B"/>
    <w:rsid w:val="00831D4E"/>
    <w:rsid w:val="00832827"/>
    <w:rsid w:val="00832AB2"/>
    <w:rsid w:val="00832E03"/>
    <w:rsid w:val="008344E1"/>
    <w:rsid w:val="00834538"/>
    <w:rsid w:val="008353DC"/>
    <w:rsid w:val="00836E71"/>
    <w:rsid w:val="0084053E"/>
    <w:rsid w:val="008408DB"/>
    <w:rsid w:val="008425A1"/>
    <w:rsid w:val="008431F4"/>
    <w:rsid w:val="008447AC"/>
    <w:rsid w:val="00844D92"/>
    <w:rsid w:val="0084529F"/>
    <w:rsid w:val="00845616"/>
    <w:rsid w:val="0084563B"/>
    <w:rsid w:val="008472BA"/>
    <w:rsid w:val="00850326"/>
    <w:rsid w:val="00851E09"/>
    <w:rsid w:val="00851E99"/>
    <w:rsid w:val="008524E4"/>
    <w:rsid w:val="00852FDB"/>
    <w:rsid w:val="00854227"/>
    <w:rsid w:val="008554F2"/>
    <w:rsid w:val="00855B20"/>
    <w:rsid w:val="008560D0"/>
    <w:rsid w:val="00856751"/>
    <w:rsid w:val="00862CC1"/>
    <w:rsid w:val="00862E49"/>
    <w:rsid w:val="00864CDD"/>
    <w:rsid w:val="00865A67"/>
    <w:rsid w:val="00867CC4"/>
    <w:rsid w:val="00870FAC"/>
    <w:rsid w:val="008734DE"/>
    <w:rsid w:val="00874282"/>
    <w:rsid w:val="0087548A"/>
    <w:rsid w:val="00877E79"/>
    <w:rsid w:val="00880C69"/>
    <w:rsid w:val="00882A52"/>
    <w:rsid w:val="00883691"/>
    <w:rsid w:val="00883952"/>
    <w:rsid w:val="00883AD9"/>
    <w:rsid w:val="008859C5"/>
    <w:rsid w:val="00885CD1"/>
    <w:rsid w:val="00890464"/>
    <w:rsid w:val="0089167B"/>
    <w:rsid w:val="00893D91"/>
    <w:rsid w:val="00893DC2"/>
    <w:rsid w:val="00897269"/>
    <w:rsid w:val="008974B3"/>
    <w:rsid w:val="008A1039"/>
    <w:rsid w:val="008A1434"/>
    <w:rsid w:val="008A295F"/>
    <w:rsid w:val="008A2DCB"/>
    <w:rsid w:val="008A40EB"/>
    <w:rsid w:val="008A4A85"/>
    <w:rsid w:val="008A4ABB"/>
    <w:rsid w:val="008A7076"/>
    <w:rsid w:val="008B0C7C"/>
    <w:rsid w:val="008B14C7"/>
    <w:rsid w:val="008B2B5D"/>
    <w:rsid w:val="008B48BD"/>
    <w:rsid w:val="008B50CB"/>
    <w:rsid w:val="008B5C5D"/>
    <w:rsid w:val="008B5C84"/>
    <w:rsid w:val="008B71EC"/>
    <w:rsid w:val="008B7228"/>
    <w:rsid w:val="008C06A0"/>
    <w:rsid w:val="008C0973"/>
    <w:rsid w:val="008C1645"/>
    <w:rsid w:val="008C6E89"/>
    <w:rsid w:val="008D1E8A"/>
    <w:rsid w:val="008D241F"/>
    <w:rsid w:val="008D64F6"/>
    <w:rsid w:val="008D651B"/>
    <w:rsid w:val="008E1896"/>
    <w:rsid w:val="008E33A1"/>
    <w:rsid w:val="008E4B5C"/>
    <w:rsid w:val="008E581E"/>
    <w:rsid w:val="008E71D8"/>
    <w:rsid w:val="008F258A"/>
    <w:rsid w:val="008F2ACC"/>
    <w:rsid w:val="008F3606"/>
    <w:rsid w:val="008F455C"/>
    <w:rsid w:val="008F4F0D"/>
    <w:rsid w:val="008F5952"/>
    <w:rsid w:val="008F5C28"/>
    <w:rsid w:val="008F6C5B"/>
    <w:rsid w:val="0090008F"/>
    <w:rsid w:val="00900D36"/>
    <w:rsid w:val="00901049"/>
    <w:rsid w:val="00901A32"/>
    <w:rsid w:val="00901E2F"/>
    <w:rsid w:val="009026D2"/>
    <w:rsid w:val="00903C2A"/>
    <w:rsid w:val="00903FD2"/>
    <w:rsid w:val="00904816"/>
    <w:rsid w:val="00904D97"/>
    <w:rsid w:val="009053CE"/>
    <w:rsid w:val="009054AE"/>
    <w:rsid w:val="00906987"/>
    <w:rsid w:val="00910176"/>
    <w:rsid w:val="009208C8"/>
    <w:rsid w:val="00920B68"/>
    <w:rsid w:val="00921668"/>
    <w:rsid w:val="00921B42"/>
    <w:rsid w:val="00921F4F"/>
    <w:rsid w:val="00923B35"/>
    <w:rsid w:val="00924E7B"/>
    <w:rsid w:val="00924F0B"/>
    <w:rsid w:val="00924F16"/>
    <w:rsid w:val="0092679C"/>
    <w:rsid w:val="00927450"/>
    <w:rsid w:val="00927A27"/>
    <w:rsid w:val="00932D7A"/>
    <w:rsid w:val="00932FBF"/>
    <w:rsid w:val="00934990"/>
    <w:rsid w:val="00934FC0"/>
    <w:rsid w:val="00935299"/>
    <w:rsid w:val="009358BF"/>
    <w:rsid w:val="00935F9F"/>
    <w:rsid w:val="0094057F"/>
    <w:rsid w:val="00941A01"/>
    <w:rsid w:val="009447EF"/>
    <w:rsid w:val="00944BAA"/>
    <w:rsid w:val="00945A59"/>
    <w:rsid w:val="009461D6"/>
    <w:rsid w:val="00946F93"/>
    <w:rsid w:val="00950FA5"/>
    <w:rsid w:val="00953CA0"/>
    <w:rsid w:val="00953D55"/>
    <w:rsid w:val="0095761C"/>
    <w:rsid w:val="00960C08"/>
    <w:rsid w:val="00965E65"/>
    <w:rsid w:val="0096723A"/>
    <w:rsid w:val="00967D74"/>
    <w:rsid w:val="00971214"/>
    <w:rsid w:val="009729C1"/>
    <w:rsid w:val="0097336B"/>
    <w:rsid w:val="00973F0B"/>
    <w:rsid w:val="00975F81"/>
    <w:rsid w:val="00976C42"/>
    <w:rsid w:val="00982B8E"/>
    <w:rsid w:val="00983AEA"/>
    <w:rsid w:val="009848AF"/>
    <w:rsid w:val="009858D7"/>
    <w:rsid w:val="009863FA"/>
    <w:rsid w:val="00986BA6"/>
    <w:rsid w:val="00987096"/>
    <w:rsid w:val="009877B5"/>
    <w:rsid w:val="00990EAF"/>
    <w:rsid w:val="00992ABE"/>
    <w:rsid w:val="00992F39"/>
    <w:rsid w:val="00993F03"/>
    <w:rsid w:val="00994C7F"/>
    <w:rsid w:val="009954D1"/>
    <w:rsid w:val="009959B5"/>
    <w:rsid w:val="0099620A"/>
    <w:rsid w:val="00996DD4"/>
    <w:rsid w:val="009971BD"/>
    <w:rsid w:val="00997F61"/>
    <w:rsid w:val="009A18CE"/>
    <w:rsid w:val="009A1DBB"/>
    <w:rsid w:val="009A3E3D"/>
    <w:rsid w:val="009A552F"/>
    <w:rsid w:val="009A57ED"/>
    <w:rsid w:val="009A6790"/>
    <w:rsid w:val="009B1614"/>
    <w:rsid w:val="009B4621"/>
    <w:rsid w:val="009C2CC5"/>
    <w:rsid w:val="009C4FCC"/>
    <w:rsid w:val="009C6B68"/>
    <w:rsid w:val="009C7DA6"/>
    <w:rsid w:val="009D1262"/>
    <w:rsid w:val="009D2CF7"/>
    <w:rsid w:val="009D2E95"/>
    <w:rsid w:val="009D3012"/>
    <w:rsid w:val="009D5B42"/>
    <w:rsid w:val="009D6E16"/>
    <w:rsid w:val="009D6F26"/>
    <w:rsid w:val="009E0B1C"/>
    <w:rsid w:val="009E13A9"/>
    <w:rsid w:val="009E20E0"/>
    <w:rsid w:val="009E3737"/>
    <w:rsid w:val="009E3F36"/>
    <w:rsid w:val="009E45A6"/>
    <w:rsid w:val="009F1064"/>
    <w:rsid w:val="009F245D"/>
    <w:rsid w:val="009F6B21"/>
    <w:rsid w:val="00A005C7"/>
    <w:rsid w:val="00A01CE6"/>
    <w:rsid w:val="00A0452A"/>
    <w:rsid w:val="00A0584B"/>
    <w:rsid w:val="00A068A5"/>
    <w:rsid w:val="00A11280"/>
    <w:rsid w:val="00A11F89"/>
    <w:rsid w:val="00A149F6"/>
    <w:rsid w:val="00A162C7"/>
    <w:rsid w:val="00A164D9"/>
    <w:rsid w:val="00A175C1"/>
    <w:rsid w:val="00A21F5D"/>
    <w:rsid w:val="00A2213A"/>
    <w:rsid w:val="00A22F55"/>
    <w:rsid w:val="00A2407D"/>
    <w:rsid w:val="00A2483C"/>
    <w:rsid w:val="00A25543"/>
    <w:rsid w:val="00A25BB6"/>
    <w:rsid w:val="00A25FAF"/>
    <w:rsid w:val="00A27B97"/>
    <w:rsid w:val="00A3136E"/>
    <w:rsid w:val="00A314CA"/>
    <w:rsid w:val="00A31BA2"/>
    <w:rsid w:val="00A325BC"/>
    <w:rsid w:val="00A32E2D"/>
    <w:rsid w:val="00A332D8"/>
    <w:rsid w:val="00A3507C"/>
    <w:rsid w:val="00A406D7"/>
    <w:rsid w:val="00A41AB5"/>
    <w:rsid w:val="00A41E99"/>
    <w:rsid w:val="00A428FC"/>
    <w:rsid w:val="00A43663"/>
    <w:rsid w:val="00A45502"/>
    <w:rsid w:val="00A475EF"/>
    <w:rsid w:val="00A4775F"/>
    <w:rsid w:val="00A47D83"/>
    <w:rsid w:val="00A5115E"/>
    <w:rsid w:val="00A51498"/>
    <w:rsid w:val="00A51D2A"/>
    <w:rsid w:val="00A525A8"/>
    <w:rsid w:val="00A531B3"/>
    <w:rsid w:val="00A54939"/>
    <w:rsid w:val="00A55878"/>
    <w:rsid w:val="00A567B4"/>
    <w:rsid w:val="00A57CD9"/>
    <w:rsid w:val="00A603C2"/>
    <w:rsid w:val="00A61725"/>
    <w:rsid w:val="00A62D1B"/>
    <w:rsid w:val="00A63A8F"/>
    <w:rsid w:val="00A663ED"/>
    <w:rsid w:val="00A73FDD"/>
    <w:rsid w:val="00A75632"/>
    <w:rsid w:val="00A7663C"/>
    <w:rsid w:val="00A7746F"/>
    <w:rsid w:val="00A811CA"/>
    <w:rsid w:val="00A81297"/>
    <w:rsid w:val="00A83565"/>
    <w:rsid w:val="00A848C5"/>
    <w:rsid w:val="00A8579C"/>
    <w:rsid w:val="00A86DA8"/>
    <w:rsid w:val="00A870C8"/>
    <w:rsid w:val="00A916E6"/>
    <w:rsid w:val="00A91F03"/>
    <w:rsid w:val="00A923C7"/>
    <w:rsid w:val="00A93555"/>
    <w:rsid w:val="00A93880"/>
    <w:rsid w:val="00A96047"/>
    <w:rsid w:val="00A96481"/>
    <w:rsid w:val="00A96913"/>
    <w:rsid w:val="00AA1404"/>
    <w:rsid w:val="00AA2819"/>
    <w:rsid w:val="00AA3897"/>
    <w:rsid w:val="00AA4A4A"/>
    <w:rsid w:val="00AA68E2"/>
    <w:rsid w:val="00AA739A"/>
    <w:rsid w:val="00AB2843"/>
    <w:rsid w:val="00AB3B0E"/>
    <w:rsid w:val="00AB6971"/>
    <w:rsid w:val="00AC0276"/>
    <w:rsid w:val="00AC1E7D"/>
    <w:rsid w:val="00AC4B01"/>
    <w:rsid w:val="00AC5968"/>
    <w:rsid w:val="00AD0B61"/>
    <w:rsid w:val="00AD0CD0"/>
    <w:rsid w:val="00AD0E20"/>
    <w:rsid w:val="00AD29F0"/>
    <w:rsid w:val="00AD3487"/>
    <w:rsid w:val="00AD6D15"/>
    <w:rsid w:val="00AE0C72"/>
    <w:rsid w:val="00AE135C"/>
    <w:rsid w:val="00AE1B0C"/>
    <w:rsid w:val="00AE3FA6"/>
    <w:rsid w:val="00AE7148"/>
    <w:rsid w:val="00AE78F9"/>
    <w:rsid w:val="00AF364B"/>
    <w:rsid w:val="00AF67C6"/>
    <w:rsid w:val="00AF7B43"/>
    <w:rsid w:val="00B01CD6"/>
    <w:rsid w:val="00B05B98"/>
    <w:rsid w:val="00B0606F"/>
    <w:rsid w:val="00B15081"/>
    <w:rsid w:val="00B15873"/>
    <w:rsid w:val="00B15B9E"/>
    <w:rsid w:val="00B163A6"/>
    <w:rsid w:val="00B16660"/>
    <w:rsid w:val="00B16665"/>
    <w:rsid w:val="00B2079C"/>
    <w:rsid w:val="00B20F39"/>
    <w:rsid w:val="00B216B6"/>
    <w:rsid w:val="00B2560C"/>
    <w:rsid w:val="00B30DBF"/>
    <w:rsid w:val="00B3126A"/>
    <w:rsid w:val="00B327E7"/>
    <w:rsid w:val="00B32B85"/>
    <w:rsid w:val="00B35F52"/>
    <w:rsid w:val="00B360B2"/>
    <w:rsid w:val="00B36D89"/>
    <w:rsid w:val="00B41A2B"/>
    <w:rsid w:val="00B4333E"/>
    <w:rsid w:val="00B5182A"/>
    <w:rsid w:val="00B5500C"/>
    <w:rsid w:val="00B57402"/>
    <w:rsid w:val="00B579EC"/>
    <w:rsid w:val="00B60D70"/>
    <w:rsid w:val="00B610E2"/>
    <w:rsid w:val="00B61C0F"/>
    <w:rsid w:val="00B6260B"/>
    <w:rsid w:val="00B67D53"/>
    <w:rsid w:val="00B712DE"/>
    <w:rsid w:val="00B71FF7"/>
    <w:rsid w:val="00B7225F"/>
    <w:rsid w:val="00B74068"/>
    <w:rsid w:val="00B748BD"/>
    <w:rsid w:val="00B74A9A"/>
    <w:rsid w:val="00B7537C"/>
    <w:rsid w:val="00B76AB8"/>
    <w:rsid w:val="00B76C11"/>
    <w:rsid w:val="00B76D2F"/>
    <w:rsid w:val="00B779A7"/>
    <w:rsid w:val="00B80EE5"/>
    <w:rsid w:val="00B83016"/>
    <w:rsid w:val="00B83064"/>
    <w:rsid w:val="00B83488"/>
    <w:rsid w:val="00B84CD0"/>
    <w:rsid w:val="00B85BB7"/>
    <w:rsid w:val="00B860A8"/>
    <w:rsid w:val="00B862C1"/>
    <w:rsid w:val="00B936A9"/>
    <w:rsid w:val="00B946C7"/>
    <w:rsid w:val="00B95DE8"/>
    <w:rsid w:val="00B973EC"/>
    <w:rsid w:val="00B976AC"/>
    <w:rsid w:val="00BA56D8"/>
    <w:rsid w:val="00BA5748"/>
    <w:rsid w:val="00BB3329"/>
    <w:rsid w:val="00BB35DE"/>
    <w:rsid w:val="00BB75B4"/>
    <w:rsid w:val="00BC104E"/>
    <w:rsid w:val="00BC11D5"/>
    <w:rsid w:val="00BC23B6"/>
    <w:rsid w:val="00BC6715"/>
    <w:rsid w:val="00BD1054"/>
    <w:rsid w:val="00BD253D"/>
    <w:rsid w:val="00BD2B39"/>
    <w:rsid w:val="00BD3184"/>
    <w:rsid w:val="00BD7980"/>
    <w:rsid w:val="00BE00E3"/>
    <w:rsid w:val="00BE0636"/>
    <w:rsid w:val="00BE13EA"/>
    <w:rsid w:val="00BE2694"/>
    <w:rsid w:val="00BE2B5B"/>
    <w:rsid w:val="00BE524D"/>
    <w:rsid w:val="00BE575B"/>
    <w:rsid w:val="00BE6662"/>
    <w:rsid w:val="00BE71AE"/>
    <w:rsid w:val="00BE724B"/>
    <w:rsid w:val="00BF1505"/>
    <w:rsid w:val="00BF1B72"/>
    <w:rsid w:val="00BF1C3D"/>
    <w:rsid w:val="00BF1EF2"/>
    <w:rsid w:val="00BF3899"/>
    <w:rsid w:val="00BF5A64"/>
    <w:rsid w:val="00BF7324"/>
    <w:rsid w:val="00BF7FEC"/>
    <w:rsid w:val="00C03904"/>
    <w:rsid w:val="00C04389"/>
    <w:rsid w:val="00C046A3"/>
    <w:rsid w:val="00C0594E"/>
    <w:rsid w:val="00C072C2"/>
    <w:rsid w:val="00C07415"/>
    <w:rsid w:val="00C07A8A"/>
    <w:rsid w:val="00C1037E"/>
    <w:rsid w:val="00C10835"/>
    <w:rsid w:val="00C12DB7"/>
    <w:rsid w:val="00C13AD4"/>
    <w:rsid w:val="00C20B9C"/>
    <w:rsid w:val="00C21DE5"/>
    <w:rsid w:val="00C24BF5"/>
    <w:rsid w:val="00C24DBC"/>
    <w:rsid w:val="00C250AC"/>
    <w:rsid w:val="00C258F5"/>
    <w:rsid w:val="00C26AEE"/>
    <w:rsid w:val="00C27F15"/>
    <w:rsid w:val="00C301AF"/>
    <w:rsid w:val="00C30928"/>
    <w:rsid w:val="00C312FC"/>
    <w:rsid w:val="00C315C4"/>
    <w:rsid w:val="00C32C4B"/>
    <w:rsid w:val="00C33256"/>
    <w:rsid w:val="00C34112"/>
    <w:rsid w:val="00C34364"/>
    <w:rsid w:val="00C3585E"/>
    <w:rsid w:val="00C35890"/>
    <w:rsid w:val="00C35B5D"/>
    <w:rsid w:val="00C368AD"/>
    <w:rsid w:val="00C371B1"/>
    <w:rsid w:val="00C373B2"/>
    <w:rsid w:val="00C37E26"/>
    <w:rsid w:val="00C435DB"/>
    <w:rsid w:val="00C528DF"/>
    <w:rsid w:val="00C5334A"/>
    <w:rsid w:val="00C53DED"/>
    <w:rsid w:val="00C54CB9"/>
    <w:rsid w:val="00C5511C"/>
    <w:rsid w:val="00C575DA"/>
    <w:rsid w:val="00C60E70"/>
    <w:rsid w:val="00C61124"/>
    <w:rsid w:val="00C615AA"/>
    <w:rsid w:val="00C61677"/>
    <w:rsid w:val="00C61A57"/>
    <w:rsid w:val="00C63016"/>
    <w:rsid w:val="00C63A22"/>
    <w:rsid w:val="00C64FA5"/>
    <w:rsid w:val="00C6551D"/>
    <w:rsid w:val="00C656BA"/>
    <w:rsid w:val="00C6575C"/>
    <w:rsid w:val="00C710CA"/>
    <w:rsid w:val="00C71BEF"/>
    <w:rsid w:val="00C743F3"/>
    <w:rsid w:val="00C76061"/>
    <w:rsid w:val="00C77005"/>
    <w:rsid w:val="00C77788"/>
    <w:rsid w:val="00C807B8"/>
    <w:rsid w:val="00C820AB"/>
    <w:rsid w:val="00C84F55"/>
    <w:rsid w:val="00C8532A"/>
    <w:rsid w:val="00C8781E"/>
    <w:rsid w:val="00C92DD8"/>
    <w:rsid w:val="00C9444C"/>
    <w:rsid w:val="00C976BE"/>
    <w:rsid w:val="00CA0593"/>
    <w:rsid w:val="00CA1A96"/>
    <w:rsid w:val="00CA2F4D"/>
    <w:rsid w:val="00CA3556"/>
    <w:rsid w:val="00CA418B"/>
    <w:rsid w:val="00CA7E8F"/>
    <w:rsid w:val="00CB03C5"/>
    <w:rsid w:val="00CB096A"/>
    <w:rsid w:val="00CB1194"/>
    <w:rsid w:val="00CB40A4"/>
    <w:rsid w:val="00CB5C4B"/>
    <w:rsid w:val="00CB7901"/>
    <w:rsid w:val="00CB7B4C"/>
    <w:rsid w:val="00CC23FC"/>
    <w:rsid w:val="00CC5491"/>
    <w:rsid w:val="00CC682E"/>
    <w:rsid w:val="00CC6CF1"/>
    <w:rsid w:val="00CC6D19"/>
    <w:rsid w:val="00CC7F88"/>
    <w:rsid w:val="00CD0AD2"/>
    <w:rsid w:val="00CD0F82"/>
    <w:rsid w:val="00CD1723"/>
    <w:rsid w:val="00CD37E0"/>
    <w:rsid w:val="00CD59D6"/>
    <w:rsid w:val="00CD62A9"/>
    <w:rsid w:val="00CD68F4"/>
    <w:rsid w:val="00CE529F"/>
    <w:rsid w:val="00CE57D8"/>
    <w:rsid w:val="00CE5FD2"/>
    <w:rsid w:val="00CF6EDA"/>
    <w:rsid w:val="00CF700F"/>
    <w:rsid w:val="00D01AE1"/>
    <w:rsid w:val="00D026C8"/>
    <w:rsid w:val="00D0349E"/>
    <w:rsid w:val="00D039F6"/>
    <w:rsid w:val="00D04B76"/>
    <w:rsid w:val="00D05378"/>
    <w:rsid w:val="00D13567"/>
    <w:rsid w:val="00D146FC"/>
    <w:rsid w:val="00D14FAB"/>
    <w:rsid w:val="00D2064D"/>
    <w:rsid w:val="00D24F4C"/>
    <w:rsid w:val="00D2505B"/>
    <w:rsid w:val="00D25677"/>
    <w:rsid w:val="00D25B6D"/>
    <w:rsid w:val="00D27BEC"/>
    <w:rsid w:val="00D3063F"/>
    <w:rsid w:val="00D310B6"/>
    <w:rsid w:val="00D31E1A"/>
    <w:rsid w:val="00D36C1E"/>
    <w:rsid w:val="00D4328D"/>
    <w:rsid w:val="00D4335E"/>
    <w:rsid w:val="00D4454A"/>
    <w:rsid w:val="00D4462F"/>
    <w:rsid w:val="00D45802"/>
    <w:rsid w:val="00D45CB0"/>
    <w:rsid w:val="00D46C9D"/>
    <w:rsid w:val="00D47135"/>
    <w:rsid w:val="00D50B9B"/>
    <w:rsid w:val="00D513C9"/>
    <w:rsid w:val="00D51AC4"/>
    <w:rsid w:val="00D51E5A"/>
    <w:rsid w:val="00D521F2"/>
    <w:rsid w:val="00D52623"/>
    <w:rsid w:val="00D537CE"/>
    <w:rsid w:val="00D55D3B"/>
    <w:rsid w:val="00D55E7E"/>
    <w:rsid w:val="00D561DF"/>
    <w:rsid w:val="00D565B3"/>
    <w:rsid w:val="00D574D3"/>
    <w:rsid w:val="00D602D1"/>
    <w:rsid w:val="00D6104E"/>
    <w:rsid w:val="00D62FAB"/>
    <w:rsid w:val="00D62FEE"/>
    <w:rsid w:val="00D65D5E"/>
    <w:rsid w:val="00D66142"/>
    <w:rsid w:val="00D66A53"/>
    <w:rsid w:val="00D6779E"/>
    <w:rsid w:val="00D73B56"/>
    <w:rsid w:val="00D75E13"/>
    <w:rsid w:val="00D773DB"/>
    <w:rsid w:val="00D77F13"/>
    <w:rsid w:val="00D83FDA"/>
    <w:rsid w:val="00D8443A"/>
    <w:rsid w:val="00D864CC"/>
    <w:rsid w:val="00D924B4"/>
    <w:rsid w:val="00D93ED5"/>
    <w:rsid w:val="00D9610B"/>
    <w:rsid w:val="00D973A2"/>
    <w:rsid w:val="00DA1680"/>
    <w:rsid w:val="00DA1C17"/>
    <w:rsid w:val="00DA2A38"/>
    <w:rsid w:val="00DA4D20"/>
    <w:rsid w:val="00DA7420"/>
    <w:rsid w:val="00DA7ECE"/>
    <w:rsid w:val="00DB3671"/>
    <w:rsid w:val="00DB4303"/>
    <w:rsid w:val="00DB5520"/>
    <w:rsid w:val="00DB707E"/>
    <w:rsid w:val="00DB7188"/>
    <w:rsid w:val="00DC1E1A"/>
    <w:rsid w:val="00DC22DD"/>
    <w:rsid w:val="00DC323A"/>
    <w:rsid w:val="00DC5521"/>
    <w:rsid w:val="00DC5635"/>
    <w:rsid w:val="00DC6554"/>
    <w:rsid w:val="00DC6617"/>
    <w:rsid w:val="00DD0C19"/>
    <w:rsid w:val="00DD0E3E"/>
    <w:rsid w:val="00DD2AAA"/>
    <w:rsid w:val="00DD45DC"/>
    <w:rsid w:val="00DD5C9C"/>
    <w:rsid w:val="00DD7B7A"/>
    <w:rsid w:val="00DE02F4"/>
    <w:rsid w:val="00DE04BF"/>
    <w:rsid w:val="00DE1D5D"/>
    <w:rsid w:val="00DF0258"/>
    <w:rsid w:val="00DF2801"/>
    <w:rsid w:val="00DF4A67"/>
    <w:rsid w:val="00DF4CC2"/>
    <w:rsid w:val="00DF6992"/>
    <w:rsid w:val="00DF6DE5"/>
    <w:rsid w:val="00E00CAD"/>
    <w:rsid w:val="00E0136C"/>
    <w:rsid w:val="00E02A7C"/>
    <w:rsid w:val="00E02E6B"/>
    <w:rsid w:val="00E03304"/>
    <w:rsid w:val="00E04530"/>
    <w:rsid w:val="00E04B55"/>
    <w:rsid w:val="00E07D5C"/>
    <w:rsid w:val="00E10815"/>
    <w:rsid w:val="00E10835"/>
    <w:rsid w:val="00E10CA7"/>
    <w:rsid w:val="00E1130C"/>
    <w:rsid w:val="00E1253F"/>
    <w:rsid w:val="00E1363A"/>
    <w:rsid w:val="00E16C88"/>
    <w:rsid w:val="00E173CC"/>
    <w:rsid w:val="00E2058F"/>
    <w:rsid w:val="00E20ED8"/>
    <w:rsid w:val="00E21C4D"/>
    <w:rsid w:val="00E2226B"/>
    <w:rsid w:val="00E22A59"/>
    <w:rsid w:val="00E23FE1"/>
    <w:rsid w:val="00E250A3"/>
    <w:rsid w:val="00E273F7"/>
    <w:rsid w:val="00E2750C"/>
    <w:rsid w:val="00E27A45"/>
    <w:rsid w:val="00E34C0A"/>
    <w:rsid w:val="00E36085"/>
    <w:rsid w:val="00E376FC"/>
    <w:rsid w:val="00E432B0"/>
    <w:rsid w:val="00E43CB5"/>
    <w:rsid w:val="00E45FC8"/>
    <w:rsid w:val="00E502F1"/>
    <w:rsid w:val="00E505BB"/>
    <w:rsid w:val="00E52B17"/>
    <w:rsid w:val="00E54230"/>
    <w:rsid w:val="00E54EB7"/>
    <w:rsid w:val="00E55027"/>
    <w:rsid w:val="00E56B40"/>
    <w:rsid w:val="00E57890"/>
    <w:rsid w:val="00E57C9A"/>
    <w:rsid w:val="00E625CB"/>
    <w:rsid w:val="00E62819"/>
    <w:rsid w:val="00E63960"/>
    <w:rsid w:val="00E63BCE"/>
    <w:rsid w:val="00E71241"/>
    <w:rsid w:val="00E71607"/>
    <w:rsid w:val="00E7281F"/>
    <w:rsid w:val="00E733C5"/>
    <w:rsid w:val="00E751BD"/>
    <w:rsid w:val="00E7745B"/>
    <w:rsid w:val="00E77875"/>
    <w:rsid w:val="00E80A21"/>
    <w:rsid w:val="00E81A6C"/>
    <w:rsid w:val="00E823BA"/>
    <w:rsid w:val="00E8487F"/>
    <w:rsid w:val="00E8510D"/>
    <w:rsid w:val="00E859C6"/>
    <w:rsid w:val="00E8710D"/>
    <w:rsid w:val="00E90C80"/>
    <w:rsid w:val="00E91C4D"/>
    <w:rsid w:val="00E941D6"/>
    <w:rsid w:val="00E9537B"/>
    <w:rsid w:val="00E96723"/>
    <w:rsid w:val="00E96A28"/>
    <w:rsid w:val="00E97407"/>
    <w:rsid w:val="00EA0595"/>
    <w:rsid w:val="00EA0B70"/>
    <w:rsid w:val="00EA0DB6"/>
    <w:rsid w:val="00EA15D2"/>
    <w:rsid w:val="00EA1EBE"/>
    <w:rsid w:val="00EA42B9"/>
    <w:rsid w:val="00EA4B56"/>
    <w:rsid w:val="00EA539C"/>
    <w:rsid w:val="00EA7885"/>
    <w:rsid w:val="00EA7C80"/>
    <w:rsid w:val="00EB247D"/>
    <w:rsid w:val="00EB28D3"/>
    <w:rsid w:val="00EC01F0"/>
    <w:rsid w:val="00EC12DF"/>
    <w:rsid w:val="00EC1B1A"/>
    <w:rsid w:val="00EC6219"/>
    <w:rsid w:val="00EC7EE6"/>
    <w:rsid w:val="00ED056A"/>
    <w:rsid w:val="00ED05FE"/>
    <w:rsid w:val="00ED0A60"/>
    <w:rsid w:val="00ED12AA"/>
    <w:rsid w:val="00ED130F"/>
    <w:rsid w:val="00ED1C20"/>
    <w:rsid w:val="00ED456C"/>
    <w:rsid w:val="00ED5287"/>
    <w:rsid w:val="00ED5FD7"/>
    <w:rsid w:val="00ED783B"/>
    <w:rsid w:val="00EE5784"/>
    <w:rsid w:val="00EE7AB0"/>
    <w:rsid w:val="00EF0AAD"/>
    <w:rsid w:val="00EF0CDA"/>
    <w:rsid w:val="00EF261F"/>
    <w:rsid w:val="00EF2B6F"/>
    <w:rsid w:val="00F00848"/>
    <w:rsid w:val="00F009E8"/>
    <w:rsid w:val="00F046BF"/>
    <w:rsid w:val="00F04AD2"/>
    <w:rsid w:val="00F06CE2"/>
    <w:rsid w:val="00F1414E"/>
    <w:rsid w:val="00F14CC2"/>
    <w:rsid w:val="00F1510D"/>
    <w:rsid w:val="00F15EED"/>
    <w:rsid w:val="00F1624B"/>
    <w:rsid w:val="00F209D5"/>
    <w:rsid w:val="00F21164"/>
    <w:rsid w:val="00F2168F"/>
    <w:rsid w:val="00F22951"/>
    <w:rsid w:val="00F239C3"/>
    <w:rsid w:val="00F23E13"/>
    <w:rsid w:val="00F245E3"/>
    <w:rsid w:val="00F24904"/>
    <w:rsid w:val="00F25F71"/>
    <w:rsid w:val="00F26018"/>
    <w:rsid w:val="00F26BB1"/>
    <w:rsid w:val="00F313CB"/>
    <w:rsid w:val="00F322AC"/>
    <w:rsid w:val="00F322B0"/>
    <w:rsid w:val="00F352E9"/>
    <w:rsid w:val="00F36557"/>
    <w:rsid w:val="00F37E1C"/>
    <w:rsid w:val="00F406FA"/>
    <w:rsid w:val="00F42E3A"/>
    <w:rsid w:val="00F4393E"/>
    <w:rsid w:val="00F44870"/>
    <w:rsid w:val="00F4588A"/>
    <w:rsid w:val="00F46B81"/>
    <w:rsid w:val="00F50CD6"/>
    <w:rsid w:val="00F52889"/>
    <w:rsid w:val="00F5430C"/>
    <w:rsid w:val="00F56137"/>
    <w:rsid w:val="00F57923"/>
    <w:rsid w:val="00F57F85"/>
    <w:rsid w:val="00F61EF8"/>
    <w:rsid w:val="00F62677"/>
    <w:rsid w:val="00F6571C"/>
    <w:rsid w:val="00F65A27"/>
    <w:rsid w:val="00F66BDA"/>
    <w:rsid w:val="00F70437"/>
    <w:rsid w:val="00F704F7"/>
    <w:rsid w:val="00F71360"/>
    <w:rsid w:val="00F71640"/>
    <w:rsid w:val="00F72671"/>
    <w:rsid w:val="00F7350E"/>
    <w:rsid w:val="00F765C7"/>
    <w:rsid w:val="00F77C67"/>
    <w:rsid w:val="00F813CB"/>
    <w:rsid w:val="00F8279A"/>
    <w:rsid w:val="00F8347E"/>
    <w:rsid w:val="00F84519"/>
    <w:rsid w:val="00F85B11"/>
    <w:rsid w:val="00F8652D"/>
    <w:rsid w:val="00F86DCB"/>
    <w:rsid w:val="00F87B7F"/>
    <w:rsid w:val="00F90A26"/>
    <w:rsid w:val="00F91799"/>
    <w:rsid w:val="00F93CE3"/>
    <w:rsid w:val="00F94950"/>
    <w:rsid w:val="00F95DD6"/>
    <w:rsid w:val="00F96F9C"/>
    <w:rsid w:val="00F9765C"/>
    <w:rsid w:val="00FA06C4"/>
    <w:rsid w:val="00FA1918"/>
    <w:rsid w:val="00FA1E42"/>
    <w:rsid w:val="00FA244C"/>
    <w:rsid w:val="00FA3A50"/>
    <w:rsid w:val="00FA4220"/>
    <w:rsid w:val="00FA6084"/>
    <w:rsid w:val="00FA6F6A"/>
    <w:rsid w:val="00FA736D"/>
    <w:rsid w:val="00FA7F7B"/>
    <w:rsid w:val="00FB166B"/>
    <w:rsid w:val="00FB29CA"/>
    <w:rsid w:val="00FB458A"/>
    <w:rsid w:val="00FB64BB"/>
    <w:rsid w:val="00FB7B78"/>
    <w:rsid w:val="00FC2515"/>
    <w:rsid w:val="00FC29C4"/>
    <w:rsid w:val="00FC4077"/>
    <w:rsid w:val="00FC6B67"/>
    <w:rsid w:val="00FD0B15"/>
    <w:rsid w:val="00FD1E6B"/>
    <w:rsid w:val="00FD22C7"/>
    <w:rsid w:val="00FD343C"/>
    <w:rsid w:val="00FD4132"/>
    <w:rsid w:val="00FD4554"/>
    <w:rsid w:val="00FD5AE2"/>
    <w:rsid w:val="00FD5B1B"/>
    <w:rsid w:val="00FD5B88"/>
    <w:rsid w:val="00FD6363"/>
    <w:rsid w:val="00FD6FFD"/>
    <w:rsid w:val="00FD7075"/>
    <w:rsid w:val="00FD7427"/>
    <w:rsid w:val="00FD7DD4"/>
    <w:rsid w:val="00FE08D8"/>
    <w:rsid w:val="00FE0F22"/>
    <w:rsid w:val="00FE2F64"/>
    <w:rsid w:val="00FE6601"/>
    <w:rsid w:val="00FF06C4"/>
    <w:rsid w:val="00FF13C6"/>
    <w:rsid w:val="00FF4A04"/>
    <w:rsid w:val="00FF5D6E"/>
  </w:rsids>
  <m:mathPr>
    <m:mathFont m:val="Cambria Math"/>
    <m:brkBin m:val="before"/>
    <m:brkBinSub m:val="--"/>
    <m:smallFrac m:val="0"/>
    <m:dispDef/>
    <m:lMargin m:val="0"/>
    <m:rMargin m:val="0"/>
    <m:defJc m:val="centerGroup"/>
    <m:wrapIndent m:val="1440"/>
    <m:intLim m:val="subSup"/>
    <m:naryLim m:val="undOvr"/>
  </m:mathPr>
  <w:themeFontLang w:val="lt-LT"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87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eastAsia="en-US"/>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lang w:val="x-none"/>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rPr>
      <w:lang w:val="x-none"/>
    </w:rPr>
  </w:style>
  <w:style w:type="character" w:customStyle="1" w:styleId="CommentTextChar">
    <w:name w:val="Comment Text Char"/>
    <w:link w:val="CommentText"/>
    <w:uiPriority w:val="99"/>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2"/>
    <w:rsid w:val="00F26BB1"/>
    <w:rPr>
      <w:shd w:val="clear" w:color="auto" w:fill="FFFFFF"/>
    </w:rPr>
  </w:style>
  <w:style w:type="paragraph" w:customStyle="1" w:styleId="Pagrindinistekstas2">
    <w:name w:val="Pagrindinis tekstas2"/>
    <w:basedOn w:val="Normal"/>
    <w:link w:val="Pagrindinistekstas"/>
    <w:rsid w:val="00F26BB1"/>
    <w:pPr>
      <w:shd w:val="clear" w:color="auto" w:fill="FFFFFF"/>
      <w:spacing w:line="0" w:lineRule="atLeast"/>
      <w:ind w:hanging="700"/>
    </w:pPr>
    <w:rPr>
      <w:lang w:val="x-none" w:eastAsia="x-none"/>
    </w:rPr>
  </w:style>
  <w:style w:type="character" w:customStyle="1" w:styleId="Pagrindinistekstas20">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rPr>
  </w:style>
  <w:style w:type="character" w:customStyle="1" w:styleId="apple-converted-space">
    <w:name w:val="apple-converted-space"/>
    <w:rsid w:val="005847F3"/>
  </w:style>
  <w:style w:type="paragraph" w:customStyle="1" w:styleId="Pagrindinistekstas1">
    <w:name w:val="Pagrindinis tekstas1"/>
    <w:basedOn w:val="Normal"/>
    <w:rsid w:val="00AF7B43"/>
    <w:pPr>
      <w:shd w:val="clear" w:color="auto" w:fill="FFFFFF"/>
      <w:spacing w:line="0" w:lineRule="atLeast"/>
      <w:ind w:hanging="700"/>
    </w:pPr>
    <w:rPr>
      <w:lang w:val="x-none" w:eastAsia="x-none"/>
    </w:rPr>
  </w:style>
  <w:style w:type="paragraph" w:styleId="Revision">
    <w:name w:val="Revision"/>
    <w:hidden/>
    <w:uiPriority w:val="99"/>
    <w:semiHidden/>
    <w:rsid w:val="00E1253F"/>
    <w:rPr>
      <w:lang w:eastAsia="en-US"/>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Debesliotekstas2">
    <w:name w:val="Debesėlio tekstas2"/>
    <w:basedOn w:val="Normal"/>
    <w:semiHidden/>
    <w:rsid w:val="0066764B"/>
    <w:rPr>
      <w:rFonts w:ascii="Tahoma" w:hAnsi="Tahoma" w:cs="Courier New"/>
      <w:sz w:val="16"/>
      <w:szCs w:val="16"/>
    </w:rPr>
  </w:style>
  <w:style w:type="paragraph" w:customStyle="1" w:styleId="Pagrindinistekstas3">
    <w:name w:val="Pagrindinis tekstas3"/>
    <w:basedOn w:val="Normal"/>
    <w:rsid w:val="0066764B"/>
    <w:pPr>
      <w:shd w:val="clear" w:color="auto" w:fill="FFFFFF"/>
      <w:spacing w:line="0" w:lineRule="atLeast"/>
      <w:ind w:hanging="70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D767-A782-4701-B77F-9398D22F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6577</Words>
  <Characters>35004</Characters>
  <Application>Microsoft Office Word</Application>
  <DocSecurity>0</DocSecurity>
  <Lines>291</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2019-11-29T10:52:00Z</dcterms:created>
  <dcterms:modified xsi:type="dcterms:W3CDTF">2019-11-29T10:52:00Z</dcterms:modified>
</cp:coreProperties>
</file>