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2B" w:rsidRPr="003E6DD0" w:rsidRDefault="006A182B" w:rsidP="006406AB">
      <w:pPr>
        <w:pStyle w:val="NoSpacing"/>
        <w:jc w:val="center"/>
        <w:rPr>
          <w:rFonts w:cs="Arial"/>
          <w:lang w:val="en-GB"/>
        </w:rPr>
      </w:pPr>
    </w:p>
    <w:p w:rsidR="006406AB" w:rsidRPr="003E6DD0" w:rsidRDefault="00D931D9" w:rsidP="006406AB">
      <w:pPr>
        <w:pStyle w:val="NoSpacing"/>
        <w:jc w:val="center"/>
        <w:rPr>
          <w:rFonts w:cs="Arial"/>
          <w:lang w:val="en-GB"/>
        </w:rPr>
      </w:pPr>
      <w:r>
        <w:rPr>
          <w:rFonts w:cs="Arial"/>
          <w:lang w:val="en-GB"/>
        </w:rPr>
        <w:t>13</w:t>
      </w:r>
      <w:r w:rsidR="001334D0" w:rsidRPr="003E6DD0">
        <w:rPr>
          <w:rFonts w:cs="Arial"/>
          <w:lang w:val="en-GB"/>
        </w:rPr>
        <w:t>/06/</w:t>
      </w:r>
      <w:r w:rsidR="006406AB" w:rsidRPr="003E6DD0">
        <w:rPr>
          <w:rFonts w:cs="Arial"/>
          <w:lang w:val="en-GB"/>
        </w:rPr>
        <w:t>2018</w:t>
      </w:r>
    </w:p>
    <w:p w:rsidR="006406AB" w:rsidRPr="003E6DD0" w:rsidRDefault="006406AB" w:rsidP="006406AB">
      <w:pPr>
        <w:pStyle w:val="NoSpacing"/>
        <w:jc w:val="center"/>
        <w:rPr>
          <w:rFonts w:cs="Arial"/>
          <w:b/>
          <w:lang w:val="en-GB"/>
        </w:rPr>
      </w:pPr>
      <w:r w:rsidRPr="003E6DD0">
        <w:rPr>
          <w:rFonts w:cs="Arial"/>
          <w:b/>
          <w:lang w:val="en-GB"/>
        </w:rPr>
        <w:t>Pr</w:t>
      </w:r>
      <w:r w:rsidR="006A182B" w:rsidRPr="003E6DD0">
        <w:rPr>
          <w:rFonts w:cs="Arial"/>
          <w:b/>
          <w:lang w:val="en-GB"/>
        </w:rPr>
        <w:t>ess release</w:t>
      </w:r>
      <w:r w:rsidR="00C37D75" w:rsidRPr="003E6DD0">
        <w:rPr>
          <w:rFonts w:cs="Arial"/>
          <w:b/>
          <w:lang w:val="en-GB"/>
        </w:rPr>
        <w:t xml:space="preserve"> </w:t>
      </w:r>
    </w:p>
    <w:p w:rsidR="006406AB" w:rsidRPr="003E6DD0" w:rsidRDefault="006406AB" w:rsidP="006406AB">
      <w:pPr>
        <w:pStyle w:val="NoSpacing"/>
        <w:jc w:val="center"/>
        <w:rPr>
          <w:rFonts w:cs="Arial"/>
          <w:b/>
          <w:lang w:val="en-GB"/>
        </w:rPr>
      </w:pPr>
    </w:p>
    <w:p w:rsidR="00EA3C57" w:rsidRPr="003E6DD0" w:rsidRDefault="00EA3C57" w:rsidP="00EA3C57">
      <w:pPr>
        <w:pStyle w:val="NoSpacing"/>
        <w:jc w:val="both"/>
        <w:rPr>
          <w:rFonts w:ascii="Arial" w:hAnsi="Arial" w:cs="Arial"/>
          <w:lang w:val="en-GB"/>
        </w:rPr>
      </w:pPr>
    </w:p>
    <w:p w:rsidR="00EA3C57" w:rsidRPr="003E6DD0" w:rsidRDefault="006A182B" w:rsidP="00EA3C57">
      <w:pPr>
        <w:jc w:val="center"/>
        <w:rPr>
          <w:rFonts w:ascii="Calibri" w:hAnsi="Calibri" w:cs="Segoe UI"/>
          <w:b/>
          <w:lang w:val="en-GB"/>
        </w:rPr>
      </w:pPr>
      <w:r w:rsidRPr="003E6DD0">
        <w:rPr>
          <w:rFonts w:ascii="Calibri" w:hAnsi="Calibri" w:cs="Segoe UI"/>
          <w:b/>
          <w:lang w:val="en-GB"/>
        </w:rPr>
        <w:t>Lietuvos Energija</w:t>
      </w:r>
      <w:r w:rsidR="00EA3C57" w:rsidRPr="003E6DD0">
        <w:rPr>
          <w:rFonts w:ascii="Calibri" w:hAnsi="Calibri" w:cs="Segoe UI"/>
          <w:b/>
          <w:lang w:val="en-GB"/>
        </w:rPr>
        <w:t xml:space="preserve"> </w:t>
      </w:r>
      <w:r w:rsidR="003E6DD0">
        <w:rPr>
          <w:rFonts w:ascii="Calibri" w:hAnsi="Calibri" w:cs="Segoe UI"/>
          <w:b/>
          <w:lang w:val="en-GB"/>
        </w:rPr>
        <w:t>Will Continue the S</w:t>
      </w:r>
      <w:r w:rsidRPr="003E6DD0">
        <w:rPr>
          <w:rFonts w:ascii="Calibri" w:hAnsi="Calibri" w:cs="Segoe UI"/>
          <w:b/>
          <w:lang w:val="en-GB"/>
        </w:rPr>
        <w:t xml:space="preserve">ale of </w:t>
      </w:r>
      <w:r w:rsidR="005A268D">
        <w:rPr>
          <w:rFonts w:ascii="Calibri" w:hAnsi="Calibri" w:cs="Segoe UI"/>
          <w:b/>
          <w:lang w:val="en-GB"/>
        </w:rPr>
        <w:t xml:space="preserve">Data Logistics </w:t>
      </w:r>
      <w:proofErr w:type="spellStart"/>
      <w:r w:rsidR="005A268D">
        <w:rPr>
          <w:rFonts w:ascii="Calibri" w:hAnsi="Calibri" w:cs="Segoe UI"/>
          <w:b/>
          <w:lang w:val="en-GB"/>
        </w:rPr>
        <w:t>Center</w:t>
      </w:r>
      <w:proofErr w:type="spellEnd"/>
      <w:r w:rsidRPr="003E6DD0">
        <w:rPr>
          <w:rFonts w:ascii="Calibri" w:hAnsi="Calibri" w:cs="Segoe UI"/>
          <w:b/>
          <w:lang w:val="en-GB"/>
        </w:rPr>
        <w:t xml:space="preserve"> </w:t>
      </w:r>
    </w:p>
    <w:p w:rsidR="00EA3C57" w:rsidRPr="003E6DD0" w:rsidRDefault="00EA3C57" w:rsidP="00EA3C57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EA3C57" w:rsidRPr="003E6DD0" w:rsidRDefault="006A182B" w:rsidP="00EA3C57">
      <w:pPr>
        <w:spacing w:before="150"/>
        <w:jc w:val="both"/>
        <w:rPr>
          <w:rFonts w:asciiTheme="minorHAnsi" w:hAnsiTheme="minorHAnsi" w:cs="Segoe UI"/>
          <w:lang w:val="en-GB"/>
        </w:rPr>
      </w:pPr>
      <w:r w:rsidRPr="003E6DD0">
        <w:rPr>
          <w:rFonts w:asciiTheme="minorHAnsi" w:hAnsiTheme="minorHAnsi" w:cs="Segoe UI"/>
          <w:bCs/>
          <w:lang w:val="en-GB"/>
        </w:rPr>
        <w:t>Lietuvos Energija</w:t>
      </w:r>
      <w:r w:rsidR="00C37D75" w:rsidRPr="003E6DD0">
        <w:rPr>
          <w:rFonts w:asciiTheme="minorHAnsi" w:hAnsiTheme="minorHAnsi" w:cs="Segoe UI"/>
          <w:bCs/>
          <w:lang w:val="en-GB"/>
        </w:rPr>
        <w:t xml:space="preserve"> G</w:t>
      </w:r>
      <w:r w:rsidRPr="003E6DD0">
        <w:rPr>
          <w:rFonts w:asciiTheme="minorHAnsi" w:hAnsiTheme="minorHAnsi" w:cs="Segoe UI"/>
          <w:bCs/>
          <w:lang w:val="en-GB"/>
        </w:rPr>
        <w:t xml:space="preserve">roup </w:t>
      </w:r>
      <w:r w:rsidRPr="007848F6">
        <w:rPr>
          <w:rFonts w:asciiTheme="minorHAnsi" w:hAnsiTheme="minorHAnsi" w:cs="Segoe UI"/>
          <w:bCs/>
          <w:lang w:val="en-GB"/>
        </w:rPr>
        <w:t>has been informed that</w:t>
      </w:r>
      <w:r w:rsidRPr="003E6DD0">
        <w:rPr>
          <w:rFonts w:asciiTheme="minorHAnsi" w:hAnsiTheme="minorHAnsi" w:cs="Segoe UI"/>
          <w:bCs/>
          <w:lang w:val="en-GB"/>
        </w:rPr>
        <w:t xml:space="preserve"> after assessing preliminary indications of the</w:t>
      </w:r>
      <w:r w:rsidR="00C37D75" w:rsidRPr="003E6DD0">
        <w:rPr>
          <w:rFonts w:asciiTheme="minorHAnsi" w:hAnsiTheme="minorHAnsi" w:cs="Segoe UI"/>
          <w:bCs/>
          <w:lang w:val="en-GB"/>
        </w:rPr>
        <w:t xml:space="preserve"> </w:t>
      </w:r>
      <w:r w:rsidRPr="003E6DD0">
        <w:rPr>
          <w:rFonts w:asciiTheme="minorHAnsi" w:hAnsiTheme="minorHAnsi" w:cs="Segoe UI"/>
          <w:bCs/>
          <w:lang w:val="en-GB"/>
        </w:rPr>
        <w:t>Competition Council,</w:t>
      </w:r>
      <w:r w:rsidR="00E27A9F" w:rsidRPr="003E6DD0">
        <w:rPr>
          <w:rFonts w:asciiTheme="minorHAnsi" w:hAnsiTheme="minorHAnsi" w:cs="Segoe UI"/>
          <w:bCs/>
          <w:lang w:val="en-GB"/>
        </w:rPr>
        <w:t xml:space="preserve"> </w:t>
      </w:r>
      <w:proofErr w:type="spellStart"/>
      <w:r w:rsidR="00EA3C57" w:rsidRPr="003E6DD0">
        <w:rPr>
          <w:rFonts w:asciiTheme="minorHAnsi" w:hAnsiTheme="minorHAnsi" w:cs="Segoe UI"/>
          <w:bCs/>
          <w:lang w:val="en-GB"/>
        </w:rPr>
        <w:t>Telia</w:t>
      </w:r>
      <w:proofErr w:type="spellEnd"/>
      <w:r w:rsidR="00EA3C57" w:rsidRPr="003E6DD0">
        <w:rPr>
          <w:rFonts w:asciiTheme="minorHAnsi" w:hAnsiTheme="minorHAnsi" w:cs="Segoe UI"/>
          <w:bCs/>
          <w:lang w:val="en-GB"/>
        </w:rPr>
        <w:t xml:space="preserve"> </w:t>
      </w:r>
      <w:proofErr w:type="spellStart"/>
      <w:r w:rsidR="00EA3C57" w:rsidRPr="003E6DD0">
        <w:rPr>
          <w:rFonts w:asciiTheme="minorHAnsi" w:hAnsiTheme="minorHAnsi" w:cs="Segoe UI"/>
          <w:bCs/>
          <w:lang w:val="en-GB"/>
        </w:rPr>
        <w:t>Lietuva</w:t>
      </w:r>
      <w:proofErr w:type="spellEnd"/>
      <w:r w:rsidR="00C37D75" w:rsidRPr="003E6DD0">
        <w:rPr>
          <w:rFonts w:asciiTheme="minorHAnsi" w:hAnsiTheme="minorHAnsi" w:cs="Segoe UI"/>
          <w:bCs/>
          <w:lang w:val="en-GB"/>
        </w:rPr>
        <w:t xml:space="preserve"> </w:t>
      </w:r>
      <w:r w:rsidRPr="003E6DD0">
        <w:rPr>
          <w:rFonts w:asciiTheme="minorHAnsi" w:hAnsiTheme="minorHAnsi" w:cs="Segoe UI"/>
          <w:bCs/>
          <w:lang w:val="en-GB"/>
        </w:rPr>
        <w:t>decided to</w:t>
      </w:r>
      <w:r w:rsidR="00C37D75" w:rsidRPr="003E6DD0">
        <w:rPr>
          <w:rFonts w:asciiTheme="minorHAnsi" w:hAnsiTheme="minorHAnsi" w:cs="Segoe UI"/>
          <w:bCs/>
          <w:lang w:val="en-GB"/>
        </w:rPr>
        <w:t xml:space="preserve"> </w:t>
      </w:r>
      <w:r w:rsidRPr="003E6DD0">
        <w:rPr>
          <w:rFonts w:asciiTheme="minorHAnsi" w:hAnsiTheme="minorHAnsi" w:cs="Segoe UI"/>
          <w:bCs/>
          <w:lang w:val="en-GB"/>
        </w:rPr>
        <w:t>discontinue the acquisition of</w:t>
      </w:r>
      <w:r w:rsidR="00C37D75" w:rsidRPr="003E6DD0">
        <w:rPr>
          <w:rFonts w:asciiTheme="minorHAnsi" w:hAnsiTheme="minorHAnsi" w:cs="Segoe UI"/>
          <w:bCs/>
          <w:lang w:val="en-GB"/>
        </w:rPr>
        <w:t xml:space="preserve"> </w:t>
      </w:r>
      <w:r w:rsidR="00D931D9">
        <w:rPr>
          <w:rFonts w:asciiTheme="minorHAnsi" w:hAnsiTheme="minorHAnsi" w:cs="Segoe UI"/>
          <w:bCs/>
          <w:lang w:val="en-GB"/>
        </w:rPr>
        <w:t>Data L</w:t>
      </w:r>
      <w:r w:rsidR="005A268D">
        <w:rPr>
          <w:rFonts w:asciiTheme="minorHAnsi" w:hAnsiTheme="minorHAnsi" w:cs="Segoe UI"/>
          <w:bCs/>
          <w:lang w:val="en-GB"/>
        </w:rPr>
        <w:t xml:space="preserve">ogistics </w:t>
      </w:r>
      <w:proofErr w:type="spellStart"/>
      <w:r w:rsidR="005A268D">
        <w:rPr>
          <w:rFonts w:asciiTheme="minorHAnsi" w:hAnsiTheme="minorHAnsi" w:cs="Segoe UI"/>
          <w:bCs/>
          <w:lang w:val="en-GB"/>
        </w:rPr>
        <w:t>Center</w:t>
      </w:r>
      <w:proofErr w:type="spellEnd"/>
      <w:r w:rsidR="00D931D9">
        <w:rPr>
          <w:rFonts w:asciiTheme="minorHAnsi" w:hAnsiTheme="minorHAnsi" w:cs="Segoe UI"/>
          <w:bCs/>
          <w:lang w:val="en-GB"/>
        </w:rPr>
        <w:t xml:space="preserve"> </w:t>
      </w:r>
      <w:r w:rsidR="005A268D">
        <w:rPr>
          <w:rFonts w:asciiTheme="minorHAnsi" w:hAnsiTheme="minorHAnsi" w:cs="Segoe UI"/>
          <w:bCs/>
          <w:lang w:val="en-GB"/>
        </w:rPr>
        <w:t>(</w:t>
      </w:r>
      <w:r w:rsidR="00D931D9">
        <w:rPr>
          <w:rFonts w:asciiTheme="minorHAnsi" w:hAnsiTheme="minorHAnsi" w:cs="Segoe UI"/>
          <w:bCs/>
          <w:lang w:val="en-GB"/>
        </w:rPr>
        <w:t xml:space="preserve">DLC) </w:t>
      </w:r>
      <w:r w:rsidRPr="003E6DD0">
        <w:rPr>
          <w:rFonts w:asciiTheme="minorHAnsi" w:hAnsiTheme="minorHAnsi" w:cs="Segoe UI"/>
          <w:bCs/>
          <w:lang w:val="en-GB"/>
        </w:rPr>
        <w:t xml:space="preserve">belonging to </w:t>
      </w:r>
      <w:r w:rsidR="00C661D0" w:rsidRPr="003E6DD0">
        <w:rPr>
          <w:rFonts w:asciiTheme="minorHAnsi" w:hAnsiTheme="minorHAnsi" w:cs="Segoe UI"/>
          <w:bCs/>
          <w:lang w:val="en-GB"/>
        </w:rPr>
        <w:t xml:space="preserve">Lietuvos </w:t>
      </w:r>
      <w:r w:rsidRPr="003E6DD0">
        <w:rPr>
          <w:rFonts w:asciiTheme="minorHAnsi" w:hAnsiTheme="minorHAnsi" w:cs="Segoe UI"/>
          <w:bCs/>
          <w:lang w:val="en-GB"/>
        </w:rPr>
        <w:t>E</w:t>
      </w:r>
      <w:r w:rsidR="00C661D0" w:rsidRPr="003E6DD0">
        <w:rPr>
          <w:rFonts w:asciiTheme="minorHAnsi" w:hAnsiTheme="minorHAnsi" w:cs="Segoe UI"/>
          <w:bCs/>
          <w:lang w:val="en-GB"/>
        </w:rPr>
        <w:t>nergija</w:t>
      </w:r>
      <w:r w:rsidRPr="003E6DD0">
        <w:rPr>
          <w:rFonts w:asciiTheme="minorHAnsi" w:hAnsiTheme="minorHAnsi" w:cs="Segoe UI"/>
          <w:bCs/>
          <w:lang w:val="en-GB"/>
        </w:rPr>
        <w:t xml:space="preserve"> and </w:t>
      </w:r>
      <w:proofErr w:type="spellStart"/>
      <w:r w:rsidR="00FD47CC" w:rsidRPr="003E6DD0">
        <w:rPr>
          <w:rFonts w:asciiTheme="minorHAnsi" w:hAnsiTheme="minorHAnsi" w:cs="Segoe UI"/>
          <w:bCs/>
          <w:lang w:val="en-GB"/>
        </w:rPr>
        <w:t>Litgrid</w:t>
      </w:r>
      <w:proofErr w:type="spellEnd"/>
      <w:r w:rsidR="00EA3C57" w:rsidRPr="003E6DD0">
        <w:rPr>
          <w:rFonts w:asciiTheme="minorHAnsi" w:hAnsiTheme="minorHAnsi" w:cs="Segoe UI"/>
          <w:bCs/>
          <w:lang w:val="en-GB"/>
        </w:rPr>
        <w:t xml:space="preserve">. </w:t>
      </w:r>
      <w:r w:rsidRPr="003E6DD0">
        <w:rPr>
          <w:rFonts w:asciiTheme="minorHAnsi" w:eastAsiaTheme="minorHAnsi" w:hAnsiTheme="minorHAnsi" w:cs="Segoe UI"/>
          <w:lang w:val="en-GB"/>
        </w:rPr>
        <w:t>Lietuvos Energija</w:t>
      </w:r>
      <w:r w:rsidR="00092D0D" w:rsidRPr="003E6DD0">
        <w:rPr>
          <w:rFonts w:asciiTheme="minorHAnsi" w:eastAsiaTheme="minorHAnsi" w:hAnsiTheme="minorHAnsi" w:cs="Segoe UI"/>
          <w:lang w:val="en-GB"/>
        </w:rPr>
        <w:t xml:space="preserve"> </w:t>
      </w:r>
      <w:r w:rsidRPr="003E6DD0">
        <w:rPr>
          <w:rFonts w:asciiTheme="minorHAnsi" w:eastAsiaTheme="minorHAnsi" w:hAnsiTheme="minorHAnsi" w:cs="Segoe UI"/>
          <w:lang w:val="en-GB"/>
        </w:rPr>
        <w:t xml:space="preserve">adopted a decision to approve the completion of this transaction by terminating the agreement and to renew the sale process of </w:t>
      </w:r>
      <w:r w:rsidR="00D931D9">
        <w:rPr>
          <w:rFonts w:asciiTheme="minorHAnsi" w:eastAsiaTheme="minorHAnsi" w:hAnsiTheme="minorHAnsi" w:cs="Segoe UI"/>
          <w:lang w:val="en-GB"/>
        </w:rPr>
        <w:t>DLC</w:t>
      </w:r>
      <w:r w:rsidR="001A55E9" w:rsidRPr="003E6DD0">
        <w:rPr>
          <w:rFonts w:asciiTheme="minorHAnsi" w:eastAsiaTheme="minorHAnsi" w:hAnsiTheme="minorHAnsi" w:cs="Segoe UI"/>
          <w:lang w:val="en-GB"/>
        </w:rPr>
        <w:t>.</w:t>
      </w:r>
    </w:p>
    <w:p w:rsidR="00EA3C57" w:rsidRPr="003E6DD0" w:rsidRDefault="00EA3C57" w:rsidP="00EA3C57">
      <w:pPr>
        <w:jc w:val="both"/>
        <w:rPr>
          <w:rFonts w:asciiTheme="minorHAnsi" w:hAnsiTheme="minorHAnsi" w:cstheme="minorHAnsi"/>
          <w:lang w:val="en-GB"/>
        </w:rPr>
      </w:pPr>
    </w:p>
    <w:p w:rsidR="00EA3C57" w:rsidRPr="003E6DD0" w:rsidRDefault="006A182B" w:rsidP="00EA3C57">
      <w:pPr>
        <w:jc w:val="both"/>
        <w:rPr>
          <w:rFonts w:ascii="Calibri" w:hAnsi="Calibri" w:cstheme="minorHAnsi"/>
          <w:lang w:val="en-GB"/>
        </w:rPr>
      </w:pPr>
      <w:r w:rsidRPr="003E6DD0">
        <w:rPr>
          <w:rFonts w:ascii="Calibri" w:hAnsi="Calibri" w:cstheme="minorHAnsi"/>
          <w:lang w:val="en-GB"/>
        </w:rPr>
        <w:t xml:space="preserve">According </w:t>
      </w:r>
      <w:r w:rsidR="00C37D75" w:rsidRPr="003E6DD0">
        <w:rPr>
          <w:rFonts w:ascii="Calibri" w:hAnsi="Calibri" w:cstheme="minorHAnsi"/>
          <w:lang w:val="en-GB"/>
        </w:rPr>
        <w:t xml:space="preserve">Mr. Darius Kašauskas, </w:t>
      </w:r>
      <w:r w:rsidR="00D931D9">
        <w:rPr>
          <w:rFonts w:ascii="Calibri" w:hAnsi="Calibri" w:cstheme="minorHAnsi"/>
          <w:lang w:val="en-GB"/>
        </w:rPr>
        <w:t>Chairman</w:t>
      </w:r>
      <w:r w:rsidRPr="003E6DD0">
        <w:rPr>
          <w:rFonts w:ascii="Calibri" w:hAnsi="Calibri" w:cstheme="minorHAnsi"/>
          <w:lang w:val="en-GB"/>
        </w:rPr>
        <w:t xml:space="preserve"> of the Board of </w:t>
      </w:r>
      <w:r w:rsidR="00D931D9">
        <w:rPr>
          <w:rFonts w:ascii="Calibri" w:hAnsi="Calibri" w:cstheme="minorHAnsi"/>
          <w:lang w:val="en-GB"/>
        </w:rPr>
        <w:t>DLC</w:t>
      </w:r>
      <w:r w:rsidR="00EA3C57" w:rsidRPr="003E6DD0">
        <w:rPr>
          <w:rFonts w:ascii="Calibri" w:hAnsi="Calibri" w:cstheme="minorHAnsi"/>
          <w:lang w:val="en-GB"/>
        </w:rPr>
        <w:t xml:space="preserve">, Lietuvos </w:t>
      </w:r>
      <w:r w:rsidRPr="003E6DD0">
        <w:rPr>
          <w:rFonts w:ascii="Calibri" w:hAnsi="Calibri" w:cstheme="minorHAnsi"/>
          <w:lang w:val="en-GB"/>
        </w:rPr>
        <w:t>E</w:t>
      </w:r>
      <w:r w:rsidR="00EA3C57" w:rsidRPr="003E6DD0">
        <w:rPr>
          <w:rFonts w:ascii="Calibri" w:hAnsi="Calibri" w:cstheme="minorHAnsi"/>
          <w:lang w:val="en-GB"/>
        </w:rPr>
        <w:t>nergij</w:t>
      </w:r>
      <w:r w:rsidRPr="003E6DD0">
        <w:rPr>
          <w:rFonts w:ascii="Calibri" w:hAnsi="Calibri" w:cstheme="minorHAnsi"/>
          <w:lang w:val="en-GB"/>
        </w:rPr>
        <w:t xml:space="preserve">a </w:t>
      </w:r>
      <w:r w:rsidR="00E27A9F" w:rsidRPr="003E6DD0">
        <w:rPr>
          <w:rFonts w:ascii="Calibri" w:hAnsi="Calibri" w:cstheme="minorHAnsi"/>
          <w:lang w:val="en-GB"/>
        </w:rPr>
        <w:t>G</w:t>
      </w:r>
      <w:r w:rsidRPr="003E6DD0">
        <w:rPr>
          <w:rFonts w:ascii="Calibri" w:hAnsi="Calibri" w:cstheme="minorHAnsi"/>
          <w:lang w:val="en-GB"/>
        </w:rPr>
        <w:t>roup</w:t>
      </w:r>
      <w:r w:rsidR="00C37D75" w:rsidRPr="003E6DD0">
        <w:rPr>
          <w:rFonts w:ascii="Calibri" w:hAnsi="Calibri" w:cstheme="minorHAnsi"/>
          <w:lang w:val="en-GB"/>
        </w:rPr>
        <w:t xml:space="preserve"> </w:t>
      </w:r>
      <w:r w:rsidRPr="003E6DD0">
        <w:rPr>
          <w:rFonts w:ascii="Calibri" w:hAnsi="Calibri" w:cstheme="minorHAnsi"/>
          <w:lang w:val="en-GB"/>
        </w:rPr>
        <w:t>will further seek the purification of activities by discontinuing</w:t>
      </w:r>
      <w:r w:rsidR="00C37D75" w:rsidRPr="003E6DD0">
        <w:rPr>
          <w:rFonts w:ascii="Calibri" w:hAnsi="Calibri" w:cstheme="minorHAnsi"/>
          <w:lang w:val="en-GB"/>
        </w:rPr>
        <w:t xml:space="preserve"> </w:t>
      </w:r>
      <w:r w:rsidRPr="003E6DD0">
        <w:rPr>
          <w:rFonts w:ascii="Calibri" w:hAnsi="Calibri" w:cstheme="minorHAnsi"/>
          <w:lang w:val="en-GB"/>
        </w:rPr>
        <w:t>the activities not typical for it and focusing all attention to the core ones, therefore</w:t>
      </w:r>
      <w:r w:rsidR="003E6DD0">
        <w:rPr>
          <w:rFonts w:ascii="Calibri" w:hAnsi="Calibri" w:cstheme="minorHAnsi"/>
          <w:lang w:val="en-GB"/>
        </w:rPr>
        <w:t>,</w:t>
      </w:r>
      <w:r w:rsidRPr="003E6DD0">
        <w:rPr>
          <w:rFonts w:ascii="Calibri" w:hAnsi="Calibri" w:cstheme="minorHAnsi"/>
          <w:lang w:val="en-GB"/>
        </w:rPr>
        <w:t xml:space="preserve"> will continue the sale of </w:t>
      </w:r>
      <w:r w:rsidR="00D931D9">
        <w:rPr>
          <w:rFonts w:ascii="Calibri" w:hAnsi="Calibri" w:cstheme="minorHAnsi"/>
          <w:lang w:val="en-GB"/>
        </w:rPr>
        <w:t>DLC</w:t>
      </w:r>
      <w:r w:rsidRPr="003E6DD0">
        <w:rPr>
          <w:rFonts w:ascii="Calibri" w:hAnsi="Calibri" w:cstheme="minorHAnsi"/>
          <w:lang w:val="en-GB"/>
        </w:rPr>
        <w:t>.</w:t>
      </w:r>
      <w:r w:rsidR="00C37D75" w:rsidRPr="003E6DD0">
        <w:rPr>
          <w:rFonts w:ascii="Calibri" w:hAnsi="Calibri" w:cstheme="minorHAnsi"/>
          <w:lang w:val="en-GB"/>
        </w:rPr>
        <w:t xml:space="preserve"> </w:t>
      </w:r>
    </w:p>
    <w:p w:rsidR="00D03B0F" w:rsidRPr="003E6DD0" w:rsidRDefault="00D03B0F" w:rsidP="00EA3C57">
      <w:pPr>
        <w:jc w:val="both"/>
        <w:rPr>
          <w:rFonts w:ascii="Calibri" w:hAnsi="Calibri" w:cstheme="minorHAnsi"/>
          <w:lang w:val="en-GB"/>
        </w:rPr>
      </w:pPr>
    </w:p>
    <w:p w:rsidR="00487152" w:rsidRPr="003E6DD0" w:rsidRDefault="007848F6" w:rsidP="00D03B0F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“</w:t>
      </w:r>
      <w:r w:rsidR="00D931D9">
        <w:rPr>
          <w:rFonts w:asciiTheme="minorHAnsi" w:hAnsiTheme="minorHAnsi" w:cstheme="minorHAnsi"/>
          <w:lang w:val="en-GB"/>
        </w:rPr>
        <w:t>DLC</w:t>
      </w:r>
      <w:r w:rsidR="006A182B" w:rsidRPr="003E6DD0">
        <w:rPr>
          <w:rFonts w:asciiTheme="minorHAnsi" w:hAnsiTheme="minorHAnsi" w:cstheme="minorHAnsi"/>
          <w:lang w:val="en-GB"/>
        </w:rPr>
        <w:t xml:space="preserve"> is one of the most modern IT and telecommunication companies in the Baltic region with consistently improving</w:t>
      </w:r>
      <w:r w:rsidR="00C37D75" w:rsidRPr="003E6DD0">
        <w:rPr>
          <w:rFonts w:asciiTheme="minorHAnsi" w:hAnsiTheme="minorHAnsi" w:cstheme="minorHAnsi"/>
          <w:lang w:val="en-GB"/>
        </w:rPr>
        <w:t xml:space="preserve"> </w:t>
      </w:r>
      <w:r w:rsidR="006A182B" w:rsidRPr="003E6DD0">
        <w:rPr>
          <w:rFonts w:asciiTheme="minorHAnsi" w:hAnsiTheme="minorHAnsi" w:cstheme="minorHAnsi"/>
          <w:lang w:val="en-GB"/>
        </w:rPr>
        <w:t>financial results and growing sales. During the tender announced in 2016</w:t>
      </w:r>
      <w:r w:rsidR="00E27A9F" w:rsidRPr="003E6DD0">
        <w:rPr>
          <w:rFonts w:asciiTheme="minorHAnsi" w:hAnsiTheme="minorHAnsi" w:cstheme="minorHAnsi"/>
          <w:lang w:val="en-GB"/>
        </w:rPr>
        <w:t>,</w:t>
      </w:r>
      <w:r w:rsidR="00C37D75" w:rsidRPr="003E6DD0">
        <w:rPr>
          <w:rFonts w:asciiTheme="minorHAnsi" w:hAnsiTheme="minorHAnsi" w:cstheme="minorHAnsi"/>
          <w:lang w:val="en-GB"/>
        </w:rPr>
        <w:t xml:space="preserve"> </w:t>
      </w:r>
      <w:r w:rsidR="006A182B" w:rsidRPr="003E6DD0">
        <w:rPr>
          <w:rFonts w:asciiTheme="minorHAnsi" w:hAnsiTheme="minorHAnsi" w:cstheme="minorHAnsi"/>
          <w:lang w:val="en-GB"/>
        </w:rPr>
        <w:t xml:space="preserve">23 potential investors showed an interest into the acquisition of the company. </w:t>
      </w:r>
      <w:r w:rsidR="00E27A9F" w:rsidRPr="003E6DD0">
        <w:rPr>
          <w:rFonts w:asciiTheme="minorHAnsi" w:hAnsiTheme="minorHAnsi" w:cstheme="minorHAnsi"/>
          <w:lang w:val="en-GB"/>
        </w:rPr>
        <w:t xml:space="preserve">Six </w:t>
      </w:r>
      <w:r w:rsidR="006A182B" w:rsidRPr="003E6DD0">
        <w:rPr>
          <w:rFonts w:asciiTheme="minorHAnsi" w:hAnsiTheme="minorHAnsi" w:cstheme="minorHAnsi"/>
          <w:lang w:val="en-GB"/>
        </w:rPr>
        <w:t>investors that hav</w:t>
      </w:r>
      <w:bookmarkStart w:id="0" w:name="_GoBack"/>
      <w:bookmarkEnd w:id="0"/>
      <w:r w:rsidR="006A182B" w:rsidRPr="003E6DD0">
        <w:rPr>
          <w:rFonts w:asciiTheme="minorHAnsi" w:hAnsiTheme="minorHAnsi" w:cstheme="minorHAnsi"/>
          <w:lang w:val="en-GB"/>
        </w:rPr>
        <w:t>e submitted the best offers</w:t>
      </w:r>
      <w:r w:rsidR="00C37D75" w:rsidRPr="003E6DD0">
        <w:rPr>
          <w:rFonts w:asciiTheme="minorHAnsi" w:hAnsiTheme="minorHAnsi" w:cstheme="minorHAnsi"/>
          <w:lang w:val="en-GB"/>
        </w:rPr>
        <w:t xml:space="preserve"> </w:t>
      </w:r>
      <w:r w:rsidR="006A182B" w:rsidRPr="003E6DD0">
        <w:rPr>
          <w:rFonts w:asciiTheme="minorHAnsi" w:hAnsiTheme="minorHAnsi" w:cstheme="minorHAnsi"/>
          <w:lang w:val="en-GB"/>
        </w:rPr>
        <w:t>were selected for further stages of the sale process</w:t>
      </w:r>
      <w:r w:rsidR="00D03B0F" w:rsidRPr="003E6DD0">
        <w:rPr>
          <w:rFonts w:asciiTheme="minorHAnsi" w:hAnsiTheme="minorHAnsi" w:cstheme="minorHAnsi"/>
          <w:lang w:val="en-GB"/>
        </w:rPr>
        <w:t xml:space="preserve">. </w:t>
      </w:r>
      <w:r w:rsidR="006D67CC" w:rsidRPr="003E6DD0">
        <w:rPr>
          <w:rFonts w:asciiTheme="minorHAnsi" w:hAnsiTheme="minorHAnsi" w:cstheme="minorHAnsi"/>
          <w:lang w:val="en-GB"/>
        </w:rPr>
        <w:t>T</w:t>
      </w:r>
      <w:r w:rsidR="006A182B" w:rsidRPr="003E6DD0">
        <w:rPr>
          <w:rFonts w:asciiTheme="minorHAnsi" w:hAnsiTheme="minorHAnsi" w:cstheme="minorHAnsi"/>
          <w:lang w:val="en-GB"/>
        </w:rPr>
        <w:t>herefore, we are sure that upon renewing the selection of potential investors we will finish the sale successfully</w:t>
      </w:r>
      <w:r w:rsidR="003E6DD0">
        <w:rPr>
          <w:rFonts w:asciiTheme="minorHAnsi" w:hAnsiTheme="minorHAnsi" w:cstheme="minorHAnsi"/>
          <w:lang w:val="en-GB"/>
        </w:rPr>
        <w:t>,”</w:t>
      </w:r>
      <w:r w:rsidR="006A182B" w:rsidRPr="003E6DD0">
        <w:rPr>
          <w:rFonts w:asciiTheme="minorHAnsi" w:hAnsiTheme="minorHAnsi" w:cstheme="minorHAnsi"/>
          <w:lang w:val="en-GB"/>
        </w:rPr>
        <w:t xml:space="preserve"> told Mr. </w:t>
      </w:r>
      <w:r w:rsidR="00487152" w:rsidRPr="003E6DD0">
        <w:rPr>
          <w:rFonts w:asciiTheme="minorHAnsi" w:hAnsiTheme="minorHAnsi" w:cstheme="minorHAnsi"/>
          <w:lang w:val="en-GB"/>
        </w:rPr>
        <w:t xml:space="preserve">Darius Kašauskas. </w:t>
      </w:r>
    </w:p>
    <w:p w:rsidR="00487152" w:rsidRPr="003E6DD0" w:rsidRDefault="00487152" w:rsidP="00D03B0F">
      <w:pPr>
        <w:jc w:val="both"/>
        <w:rPr>
          <w:rFonts w:asciiTheme="minorHAnsi" w:hAnsiTheme="minorHAnsi" w:cstheme="minorHAnsi"/>
          <w:lang w:val="en-GB"/>
        </w:rPr>
      </w:pPr>
    </w:p>
    <w:p w:rsidR="00195A7A" w:rsidRPr="003E6DD0" w:rsidRDefault="006A182B" w:rsidP="00D03B0F">
      <w:pPr>
        <w:jc w:val="both"/>
        <w:rPr>
          <w:rFonts w:asciiTheme="minorHAnsi" w:hAnsiTheme="minorHAnsi" w:cstheme="minorHAnsi"/>
          <w:lang w:val="en-GB"/>
        </w:rPr>
      </w:pPr>
      <w:r w:rsidRPr="003E6DD0">
        <w:rPr>
          <w:rFonts w:asciiTheme="minorHAnsi" w:hAnsiTheme="minorHAnsi" w:cstheme="minorHAnsi"/>
          <w:lang w:val="en-GB"/>
        </w:rPr>
        <w:t xml:space="preserve">“We received useful insights during the sale process that enabled us to draw attention also to the improvement of activities and development of services. Improvement actions have become </w:t>
      </w:r>
      <w:r w:rsidR="00ED7D6F" w:rsidRPr="003E6DD0">
        <w:rPr>
          <w:rFonts w:asciiTheme="minorHAnsi" w:hAnsiTheme="minorHAnsi" w:cstheme="minorHAnsi"/>
          <w:lang w:val="en-GB"/>
        </w:rPr>
        <w:t>a part</w:t>
      </w:r>
      <w:r w:rsidR="00C37D75" w:rsidRPr="003E6DD0">
        <w:rPr>
          <w:rFonts w:asciiTheme="minorHAnsi" w:hAnsiTheme="minorHAnsi" w:cstheme="minorHAnsi"/>
          <w:lang w:val="en-GB"/>
        </w:rPr>
        <w:t xml:space="preserve"> </w:t>
      </w:r>
      <w:r w:rsidR="007848F6">
        <w:rPr>
          <w:rFonts w:asciiTheme="minorHAnsi" w:hAnsiTheme="minorHAnsi" w:cstheme="minorHAnsi"/>
          <w:lang w:val="en-GB"/>
        </w:rPr>
        <w:t>of our daily activity</w:t>
      </w:r>
      <w:r w:rsidR="00ED7D6F" w:rsidRPr="003E6DD0">
        <w:rPr>
          <w:rFonts w:asciiTheme="minorHAnsi" w:hAnsiTheme="minorHAnsi" w:cstheme="minorHAnsi"/>
          <w:lang w:val="en-GB"/>
        </w:rPr>
        <w:t xml:space="preserve"> and the</w:t>
      </w:r>
      <w:r w:rsidR="007848F6">
        <w:rPr>
          <w:rFonts w:asciiTheme="minorHAnsi" w:hAnsiTheme="minorHAnsi" w:cstheme="minorHAnsi"/>
          <w:lang w:val="en-GB"/>
        </w:rPr>
        <w:t>ir</w:t>
      </w:r>
      <w:r w:rsidR="00C37D75" w:rsidRPr="003E6DD0">
        <w:rPr>
          <w:rFonts w:asciiTheme="minorHAnsi" w:hAnsiTheme="minorHAnsi" w:cstheme="minorHAnsi"/>
          <w:lang w:val="en-GB"/>
        </w:rPr>
        <w:t xml:space="preserve"> </w:t>
      </w:r>
      <w:r w:rsidR="00ED7D6F" w:rsidRPr="007848F6">
        <w:rPr>
          <w:rFonts w:asciiTheme="minorHAnsi" w:hAnsiTheme="minorHAnsi" w:cstheme="minorHAnsi"/>
          <w:lang w:val="en-GB"/>
        </w:rPr>
        <w:t xml:space="preserve">result </w:t>
      </w:r>
      <w:r w:rsidR="007848F6" w:rsidRPr="007848F6">
        <w:rPr>
          <w:rFonts w:asciiTheme="minorHAnsi" w:hAnsiTheme="minorHAnsi" w:cstheme="minorHAnsi"/>
          <w:lang w:val="en-GB"/>
        </w:rPr>
        <w:t>is</w:t>
      </w:r>
      <w:r w:rsidR="00ED7D6F" w:rsidRPr="007848F6">
        <w:rPr>
          <w:rFonts w:asciiTheme="minorHAnsi" w:hAnsiTheme="minorHAnsi" w:cstheme="minorHAnsi"/>
          <w:lang w:val="en-GB"/>
        </w:rPr>
        <w:t xml:space="preserve"> the company’s improving</w:t>
      </w:r>
      <w:r w:rsidR="00ED7D6F" w:rsidRPr="003E6DD0">
        <w:rPr>
          <w:rFonts w:asciiTheme="minorHAnsi" w:hAnsiTheme="minorHAnsi" w:cstheme="minorHAnsi"/>
          <w:lang w:val="en-GB"/>
        </w:rPr>
        <w:t xml:space="preserve"> financial and </w:t>
      </w:r>
      <w:r w:rsidR="00E27A9F" w:rsidRPr="003E6DD0">
        <w:rPr>
          <w:rFonts w:asciiTheme="minorHAnsi" w:hAnsiTheme="minorHAnsi" w:cstheme="minorHAnsi"/>
          <w:lang w:val="en-GB"/>
        </w:rPr>
        <w:t xml:space="preserve">performance </w:t>
      </w:r>
      <w:r w:rsidR="00ED7D6F" w:rsidRPr="003E6DD0">
        <w:rPr>
          <w:rFonts w:asciiTheme="minorHAnsi" w:hAnsiTheme="minorHAnsi" w:cstheme="minorHAnsi"/>
          <w:lang w:val="en-GB"/>
        </w:rPr>
        <w:t>indicators</w:t>
      </w:r>
      <w:r w:rsidR="003E6DD0">
        <w:rPr>
          <w:rFonts w:asciiTheme="minorHAnsi" w:hAnsiTheme="minorHAnsi" w:cstheme="minorHAnsi"/>
          <w:lang w:val="en-GB"/>
        </w:rPr>
        <w:t>,”</w:t>
      </w:r>
      <w:r w:rsidR="00ED7D6F" w:rsidRPr="003E6DD0">
        <w:rPr>
          <w:rFonts w:asciiTheme="minorHAnsi" w:hAnsiTheme="minorHAnsi" w:cstheme="minorHAnsi"/>
          <w:lang w:val="en-GB"/>
        </w:rPr>
        <w:t xml:space="preserve"> told Mr.</w:t>
      </w:r>
      <w:r w:rsidR="00C37D75" w:rsidRPr="003E6DD0">
        <w:rPr>
          <w:rFonts w:asciiTheme="minorHAnsi" w:hAnsiTheme="minorHAnsi" w:cstheme="minorHAnsi"/>
          <w:lang w:val="en-GB"/>
        </w:rPr>
        <w:t xml:space="preserve"> </w:t>
      </w:r>
      <w:r w:rsidR="006D67CC" w:rsidRPr="003E6DD0">
        <w:rPr>
          <w:rFonts w:asciiTheme="minorHAnsi" w:hAnsiTheme="minorHAnsi" w:cstheme="minorHAnsi"/>
          <w:lang w:val="en-GB"/>
        </w:rPr>
        <w:t>Darius Zailskas,</w:t>
      </w:r>
      <w:r w:rsidR="00C37D75" w:rsidRPr="003E6DD0">
        <w:rPr>
          <w:rFonts w:asciiTheme="minorHAnsi" w:hAnsiTheme="minorHAnsi" w:cstheme="minorHAnsi"/>
          <w:lang w:val="en-GB"/>
        </w:rPr>
        <w:t xml:space="preserve"> </w:t>
      </w:r>
      <w:r w:rsidR="00ED7D6F" w:rsidRPr="003E6DD0">
        <w:rPr>
          <w:rFonts w:asciiTheme="minorHAnsi" w:hAnsiTheme="minorHAnsi" w:cstheme="minorHAnsi"/>
          <w:lang w:val="en-GB"/>
        </w:rPr>
        <w:t xml:space="preserve">CEO of </w:t>
      </w:r>
      <w:r w:rsidR="00D931D9">
        <w:rPr>
          <w:rFonts w:asciiTheme="minorHAnsi" w:hAnsiTheme="minorHAnsi" w:cstheme="minorHAnsi"/>
          <w:lang w:val="en-GB"/>
        </w:rPr>
        <w:t>DLC</w:t>
      </w:r>
      <w:r w:rsidR="006D67CC" w:rsidRPr="003E6DD0">
        <w:rPr>
          <w:rFonts w:asciiTheme="minorHAnsi" w:hAnsiTheme="minorHAnsi" w:cstheme="minorHAnsi"/>
          <w:lang w:val="en-GB"/>
        </w:rPr>
        <w:t xml:space="preserve">. </w:t>
      </w:r>
    </w:p>
    <w:p w:rsidR="00195A7A" w:rsidRPr="003E6DD0" w:rsidRDefault="00195A7A" w:rsidP="00D03B0F">
      <w:pPr>
        <w:jc w:val="both"/>
        <w:rPr>
          <w:rFonts w:ascii="Calibri" w:hAnsi="Calibri" w:cstheme="minorHAnsi"/>
          <w:lang w:val="en-GB"/>
        </w:rPr>
      </w:pPr>
    </w:p>
    <w:p w:rsidR="00EA3C57" w:rsidRPr="003E6DD0" w:rsidRDefault="00D931D9" w:rsidP="00EA3C57">
      <w:pPr>
        <w:jc w:val="both"/>
        <w:rPr>
          <w:rFonts w:ascii="Calibri" w:hAnsi="Calibri" w:cstheme="minorHAnsi"/>
          <w:lang w:val="en-GB"/>
        </w:rPr>
      </w:pPr>
      <w:r>
        <w:rPr>
          <w:rFonts w:ascii="Calibri" w:hAnsi="Calibri" w:cstheme="minorHAnsi"/>
          <w:lang w:val="en-GB"/>
        </w:rPr>
        <w:t>DLC</w:t>
      </w:r>
      <w:r w:rsidR="00EA3C57" w:rsidRPr="003E6DD0">
        <w:rPr>
          <w:rFonts w:ascii="Calibri" w:hAnsi="Calibri" w:cstheme="minorHAnsi"/>
          <w:lang w:val="en-GB"/>
        </w:rPr>
        <w:t xml:space="preserve"> </w:t>
      </w:r>
      <w:r w:rsidR="00ED7D6F" w:rsidRPr="003E6DD0">
        <w:rPr>
          <w:rFonts w:ascii="Calibri" w:hAnsi="Calibri" w:cstheme="minorHAnsi"/>
          <w:lang w:val="en-GB"/>
        </w:rPr>
        <w:t xml:space="preserve">operates </w:t>
      </w:r>
      <w:proofErr w:type="spellStart"/>
      <w:r w:rsidR="003E6DD0" w:rsidRPr="003E6DD0">
        <w:rPr>
          <w:rFonts w:ascii="Calibri" w:hAnsi="Calibri" w:cstheme="minorHAnsi"/>
          <w:lang w:val="en-GB"/>
        </w:rPr>
        <w:t>DataINN</w:t>
      </w:r>
      <w:proofErr w:type="spellEnd"/>
      <w:r>
        <w:rPr>
          <w:rFonts w:ascii="Calibri" w:hAnsi="Calibri" w:cstheme="minorHAnsi"/>
          <w:lang w:val="en-GB"/>
        </w:rPr>
        <w:t>,</w:t>
      </w:r>
      <w:r w:rsidR="003E6DD0" w:rsidRPr="003E6DD0">
        <w:rPr>
          <w:rFonts w:ascii="Calibri" w:hAnsi="Calibri" w:cstheme="minorHAnsi"/>
          <w:lang w:val="en-GB"/>
        </w:rPr>
        <w:t xml:space="preserve"> </w:t>
      </w:r>
      <w:r w:rsidR="00ED7D6F" w:rsidRPr="003E6DD0">
        <w:rPr>
          <w:rFonts w:ascii="Calibri" w:hAnsi="Calibri" w:cstheme="minorHAnsi"/>
          <w:lang w:val="en-GB"/>
        </w:rPr>
        <w:t>one of the most effic</w:t>
      </w:r>
      <w:r w:rsidR="003E6DD0">
        <w:rPr>
          <w:rFonts w:ascii="Calibri" w:hAnsi="Calibri" w:cstheme="minorHAnsi"/>
          <w:lang w:val="en-GB"/>
        </w:rPr>
        <w:t xml:space="preserve">ient data centres in the region, </w:t>
      </w:r>
      <w:r w:rsidR="00C37D75" w:rsidRPr="003E6DD0">
        <w:rPr>
          <w:rFonts w:ascii="Calibri" w:hAnsi="Calibri" w:cstheme="minorHAnsi"/>
          <w:lang w:val="en-GB"/>
        </w:rPr>
        <w:t xml:space="preserve">which design and operating infrastructure </w:t>
      </w:r>
      <w:r w:rsidR="00E27A9F" w:rsidRPr="003E6DD0">
        <w:rPr>
          <w:rFonts w:ascii="Calibri" w:hAnsi="Calibri" w:cstheme="minorHAnsi"/>
          <w:lang w:val="en-GB"/>
        </w:rPr>
        <w:t xml:space="preserve">has been </w:t>
      </w:r>
      <w:r w:rsidR="00C37D75" w:rsidRPr="003E6DD0">
        <w:rPr>
          <w:rFonts w:ascii="Calibri" w:hAnsi="Calibri" w:cstheme="minorHAnsi"/>
          <w:lang w:val="en-GB"/>
        </w:rPr>
        <w:t xml:space="preserve">awarded </w:t>
      </w:r>
      <w:r w:rsidR="00E27A9F" w:rsidRPr="003E6DD0">
        <w:rPr>
          <w:rFonts w:ascii="Calibri" w:hAnsi="Calibri" w:cstheme="minorHAnsi"/>
          <w:lang w:val="en-GB"/>
        </w:rPr>
        <w:t>a</w:t>
      </w:r>
      <w:r w:rsidR="00C37D75" w:rsidRPr="003E6DD0">
        <w:rPr>
          <w:lang w:val="en-GB"/>
        </w:rPr>
        <w:t xml:space="preserve"> </w:t>
      </w:r>
      <w:r w:rsidR="00EA3C57" w:rsidRPr="003E6DD0">
        <w:rPr>
          <w:rFonts w:ascii="Calibri" w:hAnsi="Calibri" w:cstheme="minorHAnsi"/>
          <w:lang w:val="en-GB"/>
        </w:rPr>
        <w:t>Tier III</w:t>
      </w:r>
      <w:r w:rsidR="00C37D75" w:rsidRPr="003E6DD0">
        <w:rPr>
          <w:rFonts w:ascii="Calibri" w:hAnsi="Calibri" w:cstheme="minorHAnsi"/>
          <w:lang w:val="en-GB"/>
        </w:rPr>
        <w:t xml:space="preserve"> reliability level certificate</w:t>
      </w:r>
      <w:r w:rsidR="007848F6">
        <w:rPr>
          <w:rFonts w:ascii="Calibri" w:hAnsi="Calibri" w:cstheme="minorHAnsi"/>
          <w:lang w:val="en-GB"/>
        </w:rPr>
        <w:t xml:space="preserve"> by</w:t>
      </w:r>
      <w:r w:rsidR="007848F6" w:rsidRPr="007848F6">
        <w:rPr>
          <w:rFonts w:ascii="Calibri" w:hAnsi="Calibri" w:cstheme="minorHAnsi"/>
        </w:rPr>
        <w:t xml:space="preserve"> </w:t>
      </w:r>
      <w:proofErr w:type="spellStart"/>
      <w:r w:rsidR="007848F6" w:rsidRPr="00180170">
        <w:rPr>
          <w:rFonts w:ascii="Calibri" w:hAnsi="Calibri" w:cstheme="minorHAnsi"/>
        </w:rPr>
        <w:t>Uptime</w:t>
      </w:r>
      <w:proofErr w:type="spellEnd"/>
      <w:r w:rsidR="007848F6" w:rsidRPr="00180170">
        <w:rPr>
          <w:rFonts w:ascii="Calibri" w:hAnsi="Calibri" w:cstheme="minorHAnsi"/>
        </w:rPr>
        <w:t xml:space="preserve"> Institute</w:t>
      </w:r>
      <w:r w:rsidR="00C37D75" w:rsidRPr="003E6DD0">
        <w:rPr>
          <w:rFonts w:ascii="Calibri" w:hAnsi="Calibri" w:cstheme="minorHAnsi"/>
          <w:lang w:val="en-GB"/>
        </w:rPr>
        <w:t>. The company also manages four small</w:t>
      </w:r>
      <w:r w:rsidR="00E27A9F" w:rsidRPr="003E6DD0">
        <w:rPr>
          <w:rFonts w:ascii="Calibri" w:hAnsi="Calibri" w:cstheme="minorHAnsi"/>
          <w:lang w:val="en-GB"/>
        </w:rPr>
        <w:t>er</w:t>
      </w:r>
      <w:r w:rsidR="00C37D75" w:rsidRPr="003E6DD0">
        <w:rPr>
          <w:rFonts w:ascii="Calibri" w:hAnsi="Calibri" w:cstheme="minorHAnsi"/>
          <w:lang w:val="en-GB"/>
        </w:rPr>
        <w:t xml:space="preserve"> data centres. </w:t>
      </w:r>
      <w:r w:rsidR="007848F6">
        <w:rPr>
          <w:rFonts w:ascii="Calibri" w:hAnsi="Calibri" w:cstheme="minorHAnsi"/>
          <w:lang w:val="en-GB"/>
        </w:rPr>
        <w:t xml:space="preserve"> </w:t>
      </w:r>
    </w:p>
    <w:p w:rsidR="006D67CC" w:rsidRPr="003E6DD0" w:rsidRDefault="006D67CC" w:rsidP="00EA3C57">
      <w:pPr>
        <w:jc w:val="both"/>
        <w:rPr>
          <w:rFonts w:ascii="Calibri" w:hAnsi="Calibri" w:cstheme="minorHAnsi"/>
          <w:lang w:val="en-GB"/>
        </w:rPr>
      </w:pPr>
    </w:p>
    <w:p w:rsidR="00EA3C57" w:rsidRPr="003E6DD0" w:rsidRDefault="00C37D75" w:rsidP="00C37D75">
      <w:pPr>
        <w:jc w:val="both"/>
        <w:rPr>
          <w:rFonts w:ascii="Calibri" w:hAnsi="Calibri" w:cs="Arial"/>
          <w:lang w:val="en-GB"/>
        </w:rPr>
      </w:pPr>
      <w:r w:rsidRPr="003E6DD0">
        <w:rPr>
          <w:rFonts w:ascii="Calibri" w:hAnsi="Calibri" w:cstheme="minorHAnsi"/>
          <w:lang w:val="en-GB"/>
        </w:rPr>
        <w:t xml:space="preserve">Together with </w:t>
      </w:r>
      <w:r w:rsidR="00E27A9F" w:rsidRPr="003E6DD0">
        <w:rPr>
          <w:rFonts w:ascii="Calibri" w:hAnsi="Calibri" w:cstheme="minorHAnsi"/>
          <w:lang w:val="en-GB"/>
        </w:rPr>
        <w:t xml:space="preserve">its </w:t>
      </w:r>
      <w:r w:rsidRPr="003E6DD0">
        <w:rPr>
          <w:rFonts w:ascii="Calibri" w:hAnsi="Calibri" w:cstheme="minorHAnsi"/>
          <w:lang w:val="en-GB"/>
        </w:rPr>
        <w:t>partners</w:t>
      </w:r>
      <w:r w:rsidR="00E27A9F" w:rsidRPr="003E6DD0">
        <w:rPr>
          <w:rFonts w:ascii="Calibri" w:hAnsi="Calibri" w:cstheme="minorHAnsi"/>
          <w:lang w:val="en-GB"/>
        </w:rPr>
        <w:t>,</w:t>
      </w:r>
      <w:r w:rsidRPr="003E6DD0">
        <w:rPr>
          <w:rFonts w:ascii="Calibri" w:hAnsi="Calibri" w:cstheme="minorHAnsi"/>
          <w:lang w:val="en-GB"/>
        </w:rPr>
        <w:t xml:space="preserve"> the company manages an international </w:t>
      </w:r>
      <w:r w:rsidRPr="003E6DD0">
        <w:rPr>
          <w:rFonts w:asciiTheme="minorHAnsi" w:hAnsiTheme="minorHAnsi" w:cstheme="minorHAnsi"/>
          <w:lang w:val="en-GB"/>
        </w:rPr>
        <w:t xml:space="preserve">data transfer network “Baltic Highway” connecting Tallinn with Frankfurt into an integral optical fibre network, as well as </w:t>
      </w:r>
      <w:r w:rsidR="003E6DD0" w:rsidRPr="003E6DD0">
        <w:rPr>
          <w:rFonts w:asciiTheme="minorHAnsi" w:hAnsiTheme="minorHAnsi" w:cstheme="minorHAnsi"/>
          <w:lang w:val="en-GB"/>
        </w:rPr>
        <w:t>“Baltic Optical Network”</w:t>
      </w:r>
      <w:r w:rsidR="003E6DD0">
        <w:rPr>
          <w:rFonts w:asciiTheme="minorHAnsi" w:hAnsiTheme="minorHAnsi" w:cstheme="minorHAnsi"/>
          <w:lang w:val="en-GB"/>
        </w:rPr>
        <w:t xml:space="preserve">, </w:t>
      </w:r>
      <w:r w:rsidRPr="003E6DD0">
        <w:rPr>
          <w:rFonts w:asciiTheme="minorHAnsi" w:hAnsiTheme="minorHAnsi" w:cstheme="minorHAnsi"/>
          <w:lang w:val="en-GB"/>
        </w:rPr>
        <w:t>the biggest and longest optical data transfer n</w:t>
      </w:r>
      <w:r w:rsidR="003E6DD0">
        <w:rPr>
          <w:rFonts w:asciiTheme="minorHAnsi" w:hAnsiTheme="minorHAnsi" w:cstheme="minorHAnsi"/>
          <w:lang w:val="en-GB"/>
        </w:rPr>
        <w:t>etwork in the Baltic Countries</w:t>
      </w:r>
      <w:r w:rsidRPr="003E6DD0">
        <w:rPr>
          <w:rFonts w:asciiTheme="minorHAnsi" w:hAnsiTheme="minorHAnsi" w:cstheme="minorHAnsi"/>
          <w:lang w:val="en-GB"/>
        </w:rPr>
        <w:t xml:space="preserve">. The aggregate length of all networks under the Company’s management </w:t>
      </w:r>
      <w:r w:rsidR="00E27A9F" w:rsidRPr="003E6DD0">
        <w:rPr>
          <w:rFonts w:asciiTheme="minorHAnsi" w:hAnsiTheme="minorHAnsi" w:cstheme="minorHAnsi"/>
          <w:lang w:val="en-GB"/>
        </w:rPr>
        <w:t>is</w:t>
      </w:r>
      <w:r w:rsidRPr="003E6DD0">
        <w:rPr>
          <w:rFonts w:asciiTheme="minorHAnsi" w:hAnsiTheme="minorHAnsi" w:cstheme="minorHAnsi"/>
          <w:lang w:val="en-GB"/>
        </w:rPr>
        <w:t xml:space="preserve"> </w:t>
      </w:r>
      <w:r w:rsidR="00EA3C57" w:rsidRPr="003E6DD0">
        <w:rPr>
          <w:rFonts w:ascii="Calibri" w:hAnsi="Calibri" w:cs="Arial"/>
          <w:lang w:val="en-GB"/>
        </w:rPr>
        <w:t>12</w:t>
      </w:r>
      <w:r w:rsidR="007848F6">
        <w:rPr>
          <w:rFonts w:ascii="Calibri" w:hAnsi="Calibri" w:cs="Arial"/>
          <w:lang w:val="en-GB"/>
        </w:rPr>
        <w:t>,000 km</w:t>
      </w:r>
      <w:r w:rsidRPr="003E6DD0">
        <w:rPr>
          <w:rFonts w:ascii="Calibri" w:hAnsi="Calibri" w:cs="Arial"/>
          <w:lang w:val="en-GB"/>
        </w:rPr>
        <w:t xml:space="preserve"> and the bandwidth is </w:t>
      </w:r>
      <w:r w:rsidR="00EA3C57" w:rsidRPr="003E6DD0">
        <w:rPr>
          <w:rFonts w:ascii="Calibri" w:hAnsi="Calibri" w:cs="Arial"/>
          <w:lang w:val="en-GB"/>
        </w:rPr>
        <w:t xml:space="preserve">10 </w:t>
      </w:r>
      <w:proofErr w:type="spellStart"/>
      <w:r w:rsidR="00EA3C57" w:rsidRPr="003E6DD0">
        <w:rPr>
          <w:rFonts w:ascii="Calibri" w:hAnsi="Calibri" w:cs="Arial"/>
          <w:lang w:val="en-GB"/>
        </w:rPr>
        <w:t>Tbit</w:t>
      </w:r>
      <w:proofErr w:type="spellEnd"/>
      <w:r w:rsidR="00EA3C57" w:rsidRPr="003E6DD0">
        <w:rPr>
          <w:rFonts w:ascii="Calibri" w:hAnsi="Calibri" w:cs="Arial"/>
          <w:lang w:val="en-GB"/>
        </w:rPr>
        <w:t xml:space="preserve">/s. </w:t>
      </w:r>
    </w:p>
    <w:p w:rsidR="00EA3C57" w:rsidRPr="003E6DD0" w:rsidRDefault="00EA3C57" w:rsidP="00EA3C57">
      <w:pPr>
        <w:jc w:val="both"/>
        <w:rPr>
          <w:rFonts w:ascii="Calibri" w:hAnsi="Calibri" w:cs="Arial"/>
          <w:lang w:val="en-GB"/>
        </w:rPr>
      </w:pPr>
    </w:p>
    <w:p w:rsidR="00F35DCC" w:rsidRPr="003E6DD0" w:rsidRDefault="00C37D75" w:rsidP="006406AB">
      <w:pPr>
        <w:jc w:val="both"/>
        <w:rPr>
          <w:rFonts w:ascii="Calibri" w:hAnsi="Calibri" w:cstheme="minorHAnsi"/>
          <w:lang w:val="en-GB"/>
        </w:rPr>
      </w:pPr>
      <w:r w:rsidRPr="003E6DD0">
        <w:rPr>
          <w:rFonts w:ascii="Calibri" w:hAnsi="Calibri" w:cstheme="minorHAnsi"/>
          <w:lang w:val="en-GB"/>
        </w:rPr>
        <w:t xml:space="preserve">Services of </w:t>
      </w:r>
      <w:r w:rsidR="00D931D9">
        <w:rPr>
          <w:rFonts w:ascii="Calibri" w:hAnsi="Calibri" w:cstheme="minorHAnsi"/>
          <w:lang w:val="en-GB"/>
        </w:rPr>
        <w:t>DLC</w:t>
      </w:r>
      <w:r w:rsidRPr="003E6DD0">
        <w:rPr>
          <w:rFonts w:ascii="Calibri" w:hAnsi="Calibri" w:cstheme="minorHAnsi"/>
          <w:lang w:val="en-GB"/>
        </w:rPr>
        <w:t xml:space="preserve"> are used by banks, communication operators, larger internet services, </w:t>
      </w:r>
      <w:r w:rsidR="003E6DD0">
        <w:rPr>
          <w:rFonts w:ascii="Calibri" w:hAnsi="Calibri" w:cstheme="minorHAnsi"/>
          <w:lang w:val="en-GB"/>
        </w:rPr>
        <w:t xml:space="preserve">and </w:t>
      </w:r>
      <w:r w:rsidRPr="003E6DD0">
        <w:rPr>
          <w:rFonts w:ascii="Calibri" w:hAnsi="Calibri" w:cstheme="minorHAnsi"/>
          <w:lang w:val="en-GB"/>
        </w:rPr>
        <w:t>cloud computing service providers.</w:t>
      </w:r>
      <w:r w:rsidR="00EA3C57" w:rsidRPr="003E6DD0">
        <w:rPr>
          <w:rFonts w:ascii="Calibri" w:hAnsi="Calibri" w:cstheme="minorHAnsi"/>
          <w:lang w:val="en-GB"/>
        </w:rPr>
        <w:t xml:space="preserve"> </w:t>
      </w:r>
    </w:p>
    <w:p w:rsidR="00C661D0" w:rsidRPr="003E6DD0" w:rsidRDefault="00C661D0" w:rsidP="006406AB">
      <w:pPr>
        <w:jc w:val="both"/>
        <w:rPr>
          <w:rFonts w:ascii="Calibri" w:hAnsi="Calibri" w:cstheme="minorHAnsi"/>
          <w:lang w:val="en-GB"/>
        </w:rPr>
      </w:pPr>
    </w:p>
    <w:p w:rsidR="00C661D0" w:rsidRPr="003E6DD0" w:rsidRDefault="00C661D0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val="en-GB" w:eastAsia="lt-LT"/>
        </w:rPr>
      </w:pPr>
      <w:r w:rsidRPr="003E6DD0">
        <w:rPr>
          <w:rFonts w:ascii="Calibri" w:hAnsi="Calibri" w:cstheme="minorHAnsi"/>
          <w:lang w:val="en-GB"/>
        </w:rPr>
        <w:t xml:space="preserve">Lietuvos </w:t>
      </w:r>
      <w:r w:rsidR="00C37D75" w:rsidRPr="003E6DD0">
        <w:rPr>
          <w:rFonts w:ascii="Calibri" w:hAnsi="Calibri" w:cstheme="minorHAnsi"/>
          <w:lang w:val="en-GB"/>
        </w:rPr>
        <w:t>E</w:t>
      </w:r>
      <w:r w:rsidRPr="003E6DD0">
        <w:rPr>
          <w:rFonts w:ascii="Calibri" w:hAnsi="Calibri" w:cstheme="minorHAnsi"/>
          <w:lang w:val="en-GB"/>
        </w:rPr>
        <w:t>nergij</w:t>
      </w:r>
      <w:r w:rsidR="00C37D75" w:rsidRPr="003E6DD0">
        <w:rPr>
          <w:rFonts w:ascii="Calibri" w:hAnsi="Calibri" w:cstheme="minorHAnsi"/>
          <w:lang w:val="en-GB"/>
        </w:rPr>
        <w:t xml:space="preserve">a owns </w:t>
      </w:r>
      <w:r w:rsidRPr="003E6DD0">
        <w:rPr>
          <w:rFonts w:ascii="Calibri" w:hAnsi="Calibri" w:cstheme="minorHAnsi"/>
          <w:lang w:val="en-GB"/>
        </w:rPr>
        <w:t>79</w:t>
      </w:r>
      <w:r w:rsidR="00C37D75" w:rsidRPr="003E6DD0">
        <w:rPr>
          <w:rFonts w:ascii="Calibri" w:hAnsi="Calibri" w:cstheme="minorHAnsi"/>
          <w:lang w:val="en-GB"/>
        </w:rPr>
        <w:t>.</w:t>
      </w:r>
      <w:r w:rsidRPr="003E6DD0">
        <w:rPr>
          <w:rFonts w:ascii="Calibri" w:hAnsi="Calibri" w:cstheme="minorHAnsi"/>
          <w:lang w:val="en-GB"/>
        </w:rPr>
        <w:t>64 p</w:t>
      </w:r>
      <w:r w:rsidR="00C37D75" w:rsidRPr="003E6DD0">
        <w:rPr>
          <w:rFonts w:ascii="Calibri" w:hAnsi="Calibri" w:cstheme="minorHAnsi"/>
          <w:lang w:val="en-GB"/>
        </w:rPr>
        <w:t xml:space="preserve">ercent of </w:t>
      </w:r>
      <w:r w:rsidR="00D931D9">
        <w:rPr>
          <w:rFonts w:ascii="Calibri" w:hAnsi="Calibri" w:cstheme="minorHAnsi"/>
          <w:lang w:val="en-GB"/>
        </w:rPr>
        <w:t>DLC</w:t>
      </w:r>
      <w:r w:rsidR="007848F6">
        <w:rPr>
          <w:rFonts w:ascii="Calibri" w:hAnsi="Calibri" w:cstheme="minorHAnsi"/>
          <w:lang w:val="en-GB"/>
        </w:rPr>
        <w:t xml:space="preserve"> shares </w:t>
      </w:r>
      <w:r w:rsidR="00C37D75" w:rsidRPr="003E6DD0">
        <w:rPr>
          <w:rFonts w:ascii="Calibri" w:hAnsi="Calibri" w:cstheme="minorHAnsi"/>
          <w:lang w:val="en-GB"/>
        </w:rPr>
        <w:t xml:space="preserve">and </w:t>
      </w:r>
      <w:proofErr w:type="spellStart"/>
      <w:r w:rsidRPr="003E6DD0">
        <w:rPr>
          <w:rFonts w:ascii="Calibri" w:hAnsi="Calibri" w:cstheme="minorHAnsi"/>
          <w:lang w:val="en-GB"/>
        </w:rPr>
        <w:t>Litgrid</w:t>
      </w:r>
      <w:proofErr w:type="spellEnd"/>
      <w:r w:rsidR="00C37D75" w:rsidRPr="003E6DD0">
        <w:rPr>
          <w:rFonts w:ascii="Calibri" w:hAnsi="Calibri" w:cstheme="minorHAnsi"/>
          <w:lang w:val="en-GB"/>
        </w:rPr>
        <w:t xml:space="preserve"> </w:t>
      </w:r>
      <w:r w:rsidR="003E6DD0" w:rsidRPr="003E6DD0">
        <w:rPr>
          <w:rFonts w:ascii="Calibri" w:hAnsi="Calibri" w:cs="Arial"/>
          <w:lang w:val="en-GB"/>
        </w:rPr>
        <w:t>–</w:t>
      </w:r>
      <w:r w:rsidR="00C37D75" w:rsidRPr="003E6DD0">
        <w:rPr>
          <w:rFonts w:ascii="Calibri" w:hAnsi="Calibri" w:cstheme="minorHAnsi"/>
          <w:lang w:val="en-GB"/>
        </w:rPr>
        <w:t xml:space="preserve"> </w:t>
      </w:r>
      <w:r w:rsidRPr="003E6DD0">
        <w:rPr>
          <w:rFonts w:ascii="Calibri" w:hAnsi="Calibri" w:cstheme="minorHAnsi"/>
          <w:lang w:val="en-GB"/>
        </w:rPr>
        <w:t>20</w:t>
      </w:r>
      <w:r w:rsidR="00C37D75" w:rsidRPr="003E6DD0">
        <w:rPr>
          <w:rFonts w:ascii="Calibri" w:hAnsi="Calibri" w:cstheme="minorHAnsi"/>
          <w:lang w:val="en-GB"/>
        </w:rPr>
        <w:t>.</w:t>
      </w:r>
      <w:r w:rsidRPr="003E6DD0">
        <w:rPr>
          <w:rFonts w:ascii="Calibri" w:hAnsi="Calibri" w:cstheme="minorHAnsi"/>
          <w:lang w:val="en-GB"/>
        </w:rPr>
        <w:t>36 p</w:t>
      </w:r>
      <w:r w:rsidR="00C37D75" w:rsidRPr="003E6DD0">
        <w:rPr>
          <w:rFonts w:ascii="Calibri" w:hAnsi="Calibri" w:cstheme="minorHAnsi"/>
          <w:lang w:val="en-GB"/>
        </w:rPr>
        <w:t>ercent of shares</w:t>
      </w:r>
      <w:r w:rsidRPr="003E6DD0">
        <w:rPr>
          <w:rFonts w:ascii="Calibri" w:hAnsi="Calibri" w:cstheme="minorHAnsi"/>
          <w:lang w:val="en-GB"/>
        </w:rPr>
        <w:t>.</w:t>
      </w:r>
    </w:p>
    <w:p w:rsidR="006406AB" w:rsidRPr="003E6DD0" w:rsidRDefault="006406AB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val="en-GB" w:eastAsia="lt-LT"/>
        </w:rPr>
      </w:pPr>
    </w:p>
    <w:p w:rsidR="006406AB" w:rsidRPr="003E6DD0" w:rsidRDefault="00C37D75" w:rsidP="006406AB">
      <w:pPr>
        <w:jc w:val="both"/>
        <w:rPr>
          <w:rFonts w:asciiTheme="minorHAnsi" w:eastAsiaTheme="minorEastAsia" w:hAnsiTheme="minorHAnsi" w:cs="Arial"/>
          <w:b/>
          <w:sz w:val="22"/>
          <w:szCs w:val="22"/>
          <w:lang w:val="en-GB" w:eastAsia="lt-LT"/>
        </w:rPr>
      </w:pPr>
      <w:r w:rsidRPr="003E6DD0">
        <w:rPr>
          <w:rFonts w:asciiTheme="minorHAnsi" w:eastAsiaTheme="minorEastAsia" w:hAnsiTheme="minorHAnsi" w:cs="Arial"/>
          <w:b/>
          <w:sz w:val="22"/>
          <w:szCs w:val="22"/>
          <w:lang w:val="en-GB" w:eastAsia="lt-LT"/>
        </w:rPr>
        <w:t>For more information</w:t>
      </w:r>
      <w:r w:rsidR="006406AB" w:rsidRPr="003E6DD0">
        <w:rPr>
          <w:rFonts w:asciiTheme="minorHAnsi" w:eastAsiaTheme="minorEastAsia" w:hAnsiTheme="minorHAnsi" w:cs="Arial"/>
          <w:b/>
          <w:sz w:val="22"/>
          <w:szCs w:val="22"/>
          <w:lang w:val="en-GB" w:eastAsia="lt-LT"/>
        </w:rPr>
        <w:t>:</w:t>
      </w:r>
    </w:p>
    <w:p w:rsidR="006406AB" w:rsidRPr="003E6DD0" w:rsidRDefault="006406AB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val="en-GB" w:eastAsia="lt-LT"/>
        </w:rPr>
      </w:pPr>
      <w:r w:rsidRPr="003E6DD0">
        <w:rPr>
          <w:rFonts w:asciiTheme="minorHAnsi" w:eastAsiaTheme="minorEastAsia" w:hAnsiTheme="minorHAnsi" w:cs="Arial"/>
          <w:sz w:val="22"/>
          <w:szCs w:val="22"/>
          <w:lang w:val="en-GB" w:eastAsia="lt-LT"/>
        </w:rPr>
        <w:t xml:space="preserve">Laura Šebekienė, </w:t>
      </w:r>
    </w:p>
    <w:p w:rsidR="006406AB" w:rsidRPr="003E6DD0" w:rsidRDefault="006406AB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val="en-GB" w:eastAsia="lt-LT"/>
        </w:rPr>
      </w:pPr>
      <w:r w:rsidRPr="003E6DD0">
        <w:rPr>
          <w:rFonts w:asciiTheme="minorHAnsi" w:eastAsiaTheme="minorEastAsia" w:hAnsiTheme="minorHAnsi" w:cs="Arial"/>
          <w:sz w:val="22"/>
          <w:szCs w:val="22"/>
          <w:lang w:val="en-GB" w:eastAsia="lt-LT"/>
        </w:rPr>
        <w:t>+370 633 99940,</w:t>
      </w:r>
    </w:p>
    <w:p w:rsidR="006406AB" w:rsidRPr="003E6DD0" w:rsidRDefault="008C3AFA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val="en-GB" w:eastAsia="lt-LT"/>
        </w:rPr>
      </w:pPr>
      <w:hyperlink r:id="rId7" w:history="1">
        <w:r w:rsidR="006406AB" w:rsidRPr="003E6DD0">
          <w:rPr>
            <w:rFonts w:asciiTheme="minorHAnsi" w:eastAsiaTheme="minorEastAsia" w:hAnsiTheme="minorHAnsi" w:cs="Arial"/>
            <w:lang w:val="en-GB"/>
          </w:rPr>
          <w:t>laura.sebekiene@le.lt</w:t>
        </w:r>
      </w:hyperlink>
      <w:r w:rsidR="006406AB" w:rsidRPr="003E6DD0">
        <w:rPr>
          <w:rFonts w:asciiTheme="minorHAnsi" w:eastAsiaTheme="minorEastAsia" w:hAnsiTheme="minorHAnsi" w:cs="Arial"/>
          <w:sz w:val="22"/>
          <w:szCs w:val="22"/>
          <w:lang w:val="en-GB" w:eastAsia="lt-LT"/>
        </w:rPr>
        <w:t xml:space="preserve"> </w:t>
      </w:r>
    </w:p>
    <w:p w:rsidR="00C37D75" w:rsidRPr="003E6DD0" w:rsidRDefault="00C37D75" w:rsidP="00C37D75">
      <w:pPr>
        <w:jc w:val="both"/>
        <w:rPr>
          <w:rFonts w:asciiTheme="minorHAnsi" w:eastAsiaTheme="minorEastAsia" w:hAnsiTheme="minorHAnsi" w:cs="Arial"/>
          <w:sz w:val="22"/>
          <w:szCs w:val="22"/>
          <w:lang w:val="en-GB" w:eastAsia="lt-LT"/>
        </w:rPr>
      </w:pPr>
      <w:r w:rsidRPr="003E6DD0">
        <w:rPr>
          <w:rFonts w:asciiTheme="minorHAnsi" w:eastAsiaTheme="minorEastAsia" w:hAnsiTheme="minorHAnsi" w:cs="Arial"/>
          <w:sz w:val="22"/>
          <w:szCs w:val="22"/>
          <w:lang w:val="en-GB" w:eastAsia="lt-LT"/>
        </w:rPr>
        <w:t xml:space="preserve">Head </w:t>
      </w:r>
      <w:r w:rsidR="00D931D9">
        <w:rPr>
          <w:rFonts w:asciiTheme="minorHAnsi" w:eastAsiaTheme="minorEastAsia" w:hAnsiTheme="minorHAnsi" w:cs="Arial"/>
          <w:sz w:val="22"/>
          <w:szCs w:val="22"/>
          <w:lang w:val="en-GB" w:eastAsia="lt-LT"/>
        </w:rPr>
        <w:t xml:space="preserve">of </w:t>
      </w:r>
      <w:r w:rsidRPr="003E6DD0">
        <w:rPr>
          <w:rFonts w:asciiTheme="minorHAnsi" w:eastAsiaTheme="minorEastAsia" w:hAnsiTheme="minorHAnsi" w:cs="Arial"/>
          <w:sz w:val="22"/>
          <w:szCs w:val="22"/>
          <w:lang w:val="en-GB" w:eastAsia="lt-LT"/>
        </w:rPr>
        <w:t xml:space="preserve">Corporate Communication </w:t>
      </w:r>
      <w:r w:rsidR="00D931D9" w:rsidRPr="003E6DD0">
        <w:rPr>
          <w:rFonts w:asciiTheme="minorHAnsi" w:eastAsiaTheme="minorEastAsia" w:hAnsiTheme="minorHAnsi" w:cs="Arial"/>
          <w:sz w:val="22"/>
          <w:szCs w:val="22"/>
          <w:lang w:val="en-GB" w:eastAsia="lt-LT"/>
        </w:rPr>
        <w:t>of Lietuvos Energija</w:t>
      </w:r>
    </w:p>
    <w:p w:rsidR="002E53BA" w:rsidRPr="003E6DD0" w:rsidRDefault="002E53BA">
      <w:pPr>
        <w:rPr>
          <w:lang w:val="en-GB"/>
        </w:rPr>
      </w:pPr>
    </w:p>
    <w:p w:rsidR="00615B94" w:rsidRPr="003E6DD0" w:rsidRDefault="00615B94">
      <w:pPr>
        <w:rPr>
          <w:lang w:val="en-GB"/>
        </w:rPr>
      </w:pPr>
    </w:p>
    <w:p w:rsidR="00615B94" w:rsidRPr="003E6DD0" w:rsidRDefault="00615B94">
      <w:pPr>
        <w:rPr>
          <w:lang w:val="en-GB"/>
        </w:rPr>
      </w:pPr>
    </w:p>
    <w:sectPr w:rsidR="00615B94" w:rsidRPr="003E6DD0" w:rsidSect="009D4D14">
      <w:headerReference w:type="first" r:id="rId8"/>
      <w:footerReference w:type="first" r:id="rId9"/>
      <w:pgSz w:w="11906" w:h="16838" w:code="9"/>
      <w:pgMar w:top="284" w:right="424" w:bottom="245" w:left="851" w:header="11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FA" w:rsidRDefault="008C3AFA">
      <w:r>
        <w:separator/>
      </w:r>
    </w:p>
  </w:endnote>
  <w:endnote w:type="continuationSeparator" w:id="0">
    <w:p w:rsidR="008C3AFA" w:rsidRDefault="008C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DC" w:rsidRPr="003C78EF" w:rsidRDefault="008C3AFA" w:rsidP="00182B70">
    <w:pPr>
      <w:pStyle w:val="Rekvizitas"/>
      <w:jc w:val="lef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FA" w:rsidRDefault="008C3AFA">
      <w:r>
        <w:separator/>
      </w:r>
    </w:p>
  </w:footnote>
  <w:footnote w:type="continuationSeparator" w:id="0">
    <w:p w:rsidR="008C3AFA" w:rsidRDefault="008C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DC" w:rsidRDefault="00CF3D76" w:rsidP="005C64D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EA1AE7" wp14:editId="2B16F24D">
          <wp:simplePos x="0" y="0"/>
          <wp:positionH relativeFrom="column">
            <wp:posOffset>-103505</wp:posOffset>
          </wp:positionH>
          <wp:positionV relativeFrom="paragraph">
            <wp:posOffset>-377190</wp:posOffset>
          </wp:positionV>
          <wp:extent cx="1613535" cy="546735"/>
          <wp:effectExtent l="0" t="0" r="5715" b="5715"/>
          <wp:wrapTight wrapText="bothSides">
            <wp:wrapPolygon edited="0">
              <wp:start x="0" y="0"/>
              <wp:lineTo x="0" y="21073"/>
              <wp:lineTo x="21421" y="21073"/>
              <wp:lineTo x="214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" r="2013" b="5493"/>
                  <a:stretch/>
                </pic:blipFill>
                <pic:spPr bwMode="auto">
                  <a:xfrm>
                    <a:off x="0" y="0"/>
                    <a:ext cx="16135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520"/>
    <w:multiLevelType w:val="hybridMultilevel"/>
    <w:tmpl w:val="FE6409F4"/>
    <w:lvl w:ilvl="0" w:tplc="9CC0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D34"/>
    <w:multiLevelType w:val="hybridMultilevel"/>
    <w:tmpl w:val="3D66042A"/>
    <w:lvl w:ilvl="0" w:tplc="FF6C7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B"/>
    <w:rsid w:val="000622CF"/>
    <w:rsid w:val="00092D0D"/>
    <w:rsid w:val="000D3250"/>
    <w:rsid w:val="001334D0"/>
    <w:rsid w:val="00137145"/>
    <w:rsid w:val="00141E72"/>
    <w:rsid w:val="00195A7A"/>
    <w:rsid w:val="001A55E9"/>
    <w:rsid w:val="001B3232"/>
    <w:rsid w:val="0025036A"/>
    <w:rsid w:val="00286411"/>
    <w:rsid w:val="002B0FB8"/>
    <w:rsid w:val="002E53BA"/>
    <w:rsid w:val="00362668"/>
    <w:rsid w:val="003D5205"/>
    <w:rsid w:val="003E6DD0"/>
    <w:rsid w:val="00475766"/>
    <w:rsid w:val="00487152"/>
    <w:rsid w:val="005A268D"/>
    <w:rsid w:val="00600964"/>
    <w:rsid w:val="00615B94"/>
    <w:rsid w:val="006406AB"/>
    <w:rsid w:val="006A182B"/>
    <w:rsid w:val="006B7281"/>
    <w:rsid w:val="006D67CC"/>
    <w:rsid w:val="007848F6"/>
    <w:rsid w:val="007E7A2E"/>
    <w:rsid w:val="00841BF8"/>
    <w:rsid w:val="008738F2"/>
    <w:rsid w:val="008C3AFA"/>
    <w:rsid w:val="008E1BAB"/>
    <w:rsid w:val="009E559A"/>
    <w:rsid w:val="00A5290F"/>
    <w:rsid w:val="00AB330B"/>
    <w:rsid w:val="00AD09FE"/>
    <w:rsid w:val="00B059A9"/>
    <w:rsid w:val="00B70C72"/>
    <w:rsid w:val="00C13635"/>
    <w:rsid w:val="00C37D75"/>
    <w:rsid w:val="00C661D0"/>
    <w:rsid w:val="00CA7C91"/>
    <w:rsid w:val="00CE3DAA"/>
    <w:rsid w:val="00CF3D76"/>
    <w:rsid w:val="00D03B0F"/>
    <w:rsid w:val="00D35EBA"/>
    <w:rsid w:val="00D80420"/>
    <w:rsid w:val="00D931D9"/>
    <w:rsid w:val="00E20BFC"/>
    <w:rsid w:val="00E223B8"/>
    <w:rsid w:val="00E2753E"/>
    <w:rsid w:val="00E27A9F"/>
    <w:rsid w:val="00EA3C57"/>
    <w:rsid w:val="00EA569D"/>
    <w:rsid w:val="00ED7D6F"/>
    <w:rsid w:val="00EE7881"/>
    <w:rsid w:val="00F35DCC"/>
    <w:rsid w:val="00F42B2D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008D-52A1-418A-AB28-0207C7AA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kvizitas">
    <w:name w:val="Rekvizitas"/>
    <w:rsid w:val="006406A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6406AB"/>
    <w:pPr>
      <w:spacing w:after="0" w:line="240" w:lineRule="auto"/>
    </w:pPr>
    <w:rPr>
      <w:rFonts w:eastAsiaTheme="minorEastAsia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A9"/>
    <w:rPr>
      <w:rFonts w:ascii="Segoe UI" w:eastAsia="Times New Roman" w:hAnsi="Segoe UI" w:cs="Segoe UI"/>
      <w:sz w:val="18"/>
      <w:szCs w:val="18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D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CC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CC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sebekiene@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Šebekienė</dc:creator>
  <cp:lastModifiedBy>Laura Šebekienė</cp:lastModifiedBy>
  <cp:revision>2</cp:revision>
  <dcterms:created xsi:type="dcterms:W3CDTF">2018-06-13T11:05:00Z</dcterms:created>
  <dcterms:modified xsi:type="dcterms:W3CDTF">2018-06-13T11:05:00Z</dcterms:modified>
</cp:coreProperties>
</file>