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C3D" w:rsidRPr="000B6E35" w:rsidRDefault="003A5EE1">
      <w:pPr>
        <w:jc w:val="center"/>
        <w:rPr>
          <w:rStyle w:val="FontStyle16"/>
          <w:szCs w:val="20"/>
          <w:lang w:val="en-US"/>
        </w:rPr>
      </w:pPr>
      <w:r w:rsidRPr="000B6E35">
        <w:rPr>
          <w:rStyle w:val="FontStyle16"/>
          <w:szCs w:val="20"/>
          <w:lang w:val="en-US"/>
        </w:rPr>
        <w:t xml:space="preserve">BALLOT PAPER FOR VOTING IN WRITING IN THE </w:t>
      </w:r>
      <w:r w:rsidR="002721D2">
        <w:rPr>
          <w:rStyle w:val="FontStyle16"/>
          <w:szCs w:val="20"/>
          <w:lang w:val="en-US"/>
        </w:rPr>
        <w:t>EXTRAORDINARY</w:t>
      </w:r>
      <w:r w:rsidRPr="000B6E35">
        <w:rPr>
          <w:rStyle w:val="FontStyle16"/>
          <w:szCs w:val="20"/>
          <w:lang w:val="en-US"/>
        </w:rPr>
        <w:t xml:space="preserve"> GENERAL MEETING OF SHAREHOLDERS OF AB KLAIPEDOS NAFTA,</w:t>
      </w:r>
    </w:p>
    <w:p w:rsidR="00761C3D" w:rsidRPr="000B6E35" w:rsidRDefault="00EB3EF2">
      <w:pPr>
        <w:jc w:val="center"/>
        <w:rPr>
          <w:rStyle w:val="FontStyle16"/>
          <w:szCs w:val="20"/>
          <w:lang w:val="en-US"/>
        </w:rPr>
      </w:pPr>
      <w:r w:rsidRPr="000B6E35">
        <w:rPr>
          <w:rStyle w:val="FontStyle16"/>
          <w:szCs w:val="20"/>
          <w:lang w:val="en-US"/>
        </w:rPr>
        <w:t xml:space="preserve">TO BE HELD </w:t>
      </w:r>
      <w:r w:rsidRPr="003607B0">
        <w:rPr>
          <w:rStyle w:val="FontStyle16"/>
          <w:szCs w:val="20"/>
          <w:lang w:val="en-US"/>
        </w:rPr>
        <w:t xml:space="preserve">ON </w:t>
      </w:r>
      <w:r w:rsidR="000238A3" w:rsidRPr="003607B0">
        <w:rPr>
          <w:rStyle w:val="FontStyle16"/>
          <w:szCs w:val="20"/>
          <w:lang w:val="en-US"/>
        </w:rPr>
        <w:t>31</w:t>
      </w:r>
      <w:r w:rsidR="00505FCE" w:rsidRPr="003607B0">
        <w:rPr>
          <w:rStyle w:val="FontStyle16"/>
          <w:szCs w:val="20"/>
          <w:lang w:val="en-US"/>
        </w:rPr>
        <w:t>-10</w:t>
      </w:r>
      <w:r w:rsidR="003A5EE1" w:rsidRPr="003607B0">
        <w:rPr>
          <w:rStyle w:val="FontStyle16"/>
          <w:szCs w:val="20"/>
          <w:lang w:val="en-US"/>
        </w:rPr>
        <w:t>-2019</w:t>
      </w:r>
    </w:p>
    <w:p w:rsidR="00761C3D" w:rsidRPr="000B6E35" w:rsidRDefault="00761C3D">
      <w:pPr>
        <w:jc w:val="center"/>
        <w:rPr>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first name, surname (legal entity name)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personal ID number (legal entity code)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shares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votes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rPr>
          <w:sz w:val="22"/>
          <w:szCs w:val="20"/>
          <w:lang w:val="en-US"/>
        </w:rPr>
      </w:pPr>
      <w:r w:rsidRPr="000B6E35">
        <w:rPr>
          <w:rStyle w:val="FontStyle13"/>
          <w:b/>
          <w:color w:val="000000"/>
          <w:sz w:val="22"/>
          <w:u w:val="single"/>
          <w:lang w:val="en-US"/>
        </w:rPr>
        <w:t>Please cross out what does not apply (“FOR” or “AGAINST”) and leave the selected version of the resolution not crossed:</w:t>
      </w:r>
    </w:p>
    <w:p w:rsidR="00761C3D" w:rsidRPr="000B6E35"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0B6E35" w:rsidTr="00670B58">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rStyle w:val="FontStyle13"/>
                <w:sz w:val="22"/>
                <w:lang w:val="en-US"/>
              </w:rPr>
            </w:pPr>
            <w:r w:rsidRPr="000B6E35">
              <w:rPr>
                <w:sz w:val="22"/>
                <w:szCs w:val="20"/>
                <w:lang w:val="en-US"/>
              </w:rPr>
              <w:t>Organizational issues of the meeting</w:t>
            </w:r>
          </w:p>
        </w:tc>
      </w:tr>
      <w:tr w:rsidR="005C1F95" w:rsidRPr="000B6E35" w:rsidTr="00AC48DE">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 xml:space="preserve">To propose to elect the following person as the Chairman of the meeting and to vote “for” the proposed candidate: </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AE5F91">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Secretary of the meeting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F30DAB">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Tr="001D5ACB">
        <w:trPr>
          <w:trHeight w:val="34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pPr>
              <w:pStyle w:val="Style3"/>
              <w:widowControl/>
              <w:spacing w:before="40" w:after="40"/>
              <w:jc w:val="center"/>
              <w:rPr>
                <w:rStyle w:val="FontStyle13"/>
                <w:sz w:val="22"/>
                <w:lang w:val="en-US"/>
              </w:rPr>
            </w:pPr>
            <w:r w:rsidRPr="000B6E35">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rsidR="005C1F95" w:rsidRPr="000B6E35" w:rsidRDefault="005C1F95">
            <w:pPr>
              <w:pStyle w:val="Style3"/>
              <w:widowControl/>
              <w:spacing w:before="40" w:after="40"/>
              <w:ind w:left="1747"/>
              <w:jc w:val="both"/>
              <w:rPr>
                <w:rStyle w:val="FontStyle13"/>
                <w:sz w:val="22"/>
                <w:lang w:val="en-US"/>
              </w:rPr>
            </w:pPr>
            <w:r w:rsidRPr="000B6E35">
              <w:rPr>
                <w:rStyle w:val="FontStyle13"/>
                <w:sz w:val="22"/>
                <w:lang w:val="en-US"/>
              </w:rPr>
              <w:t>Draft resolution</w:t>
            </w:r>
          </w:p>
        </w:tc>
      </w:tr>
      <w:tr w:rsidR="005C1F95"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rsidP="00CE4B40">
            <w:pPr>
              <w:pStyle w:val="Style3"/>
              <w:widowControl/>
              <w:numPr>
                <w:ilvl w:val="0"/>
                <w:numId w:val="7"/>
              </w:numPr>
              <w:spacing w:before="40" w:after="40" w:line="226" w:lineRule="exact"/>
              <w:ind w:left="386" w:hanging="386"/>
              <w:jc w:val="both"/>
              <w:rPr>
                <w:rStyle w:val="FontStyle13"/>
                <w:sz w:val="22"/>
                <w:lang w:val="en-US"/>
              </w:rPr>
            </w:pPr>
            <w:r>
              <w:rPr>
                <w:rStyle w:val="FontStyle13"/>
                <w:sz w:val="22"/>
                <w:lang w:val="en-US"/>
              </w:rPr>
              <w:t>Item of the Agenda No 1</w:t>
            </w:r>
            <w:r w:rsidRPr="000B6E35">
              <w:rPr>
                <w:rStyle w:val="FontStyle13"/>
                <w:sz w:val="22"/>
                <w:lang w:val="en-US"/>
              </w:rPr>
              <w:t xml:space="preserve"> - </w:t>
            </w:r>
            <w:r w:rsidR="00CE4B40" w:rsidRPr="00CE4B40">
              <w:rPr>
                <w:rStyle w:val="FontStyle13"/>
                <w:sz w:val="22"/>
                <w:lang w:val="en-US"/>
              </w:rPr>
              <w:t>Regarding the approval of the de</w:t>
            </w:r>
            <w:r w:rsidR="00CE4B40">
              <w:rPr>
                <w:rStyle w:val="FontStyle13"/>
                <w:sz w:val="22"/>
                <w:lang w:val="en-US"/>
              </w:rPr>
              <w:t xml:space="preserve">cision of the Board of AB </w:t>
            </w:r>
            <w:proofErr w:type="spellStart"/>
            <w:r w:rsidR="00CE4B40">
              <w:rPr>
                <w:rStyle w:val="FontStyle13"/>
                <w:sz w:val="22"/>
                <w:lang w:val="en-US"/>
              </w:rPr>
              <w:t>Klaipe</w:t>
            </w:r>
            <w:r w:rsidR="00CE4B40" w:rsidRPr="00CE4B40">
              <w:rPr>
                <w:rStyle w:val="FontStyle13"/>
                <w:sz w:val="22"/>
                <w:lang w:val="en-US"/>
              </w:rPr>
              <w:t>dos</w:t>
            </w:r>
            <w:proofErr w:type="spellEnd"/>
            <w:r w:rsidR="00CE4B40" w:rsidRPr="00CE4B40">
              <w:rPr>
                <w:rStyle w:val="FontStyle13"/>
                <w:sz w:val="22"/>
                <w:lang w:val="en-US"/>
              </w:rPr>
              <w:t xml:space="preserve"> </w:t>
            </w:r>
            <w:proofErr w:type="spellStart"/>
            <w:r w:rsidR="00CE4B40" w:rsidRPr="00CE4B40">
              <w:rPr>
                <w:rStyle w:val="FontStyle13"/>
                <w:sz w:val="22"/>
                <w:lang w:val="en-US"/>
              </w:rPr>
              <w:t>nafta</w:t>
            </w:r>
            <w:proofErr w:type="spellEnd"/>
            <w:r w:rsidR="00CE4B40" w:rsidRPr="00CE4B40">
              <w:rPr>
                <w:rStyle w:val="FontStyle13"/>
                <w:sz w:val="22"/>
                <w:lang w:val="en-US"/>
              </w:rPr>
              <w:t xml:space="preserve"> to give a guar</w:t>
            </w:r>
            <w:r w:rsidR="00CE4B40">
              <w:rPr>
                <w:rStyle w:val="FontStyle13"/>
                <w:sz w:val="22"/>
                <w:lang w:val="en-US"/>
              </w:rPr>
              <w:t xml:space="preserve">antee or guarantees of AB </w:t>
            </w:r>
            <w:proofErr w:type="spellStart"/>
            <w:r w:rsidR="00CE4B40">
              <w:rPr>
                <w:rStyle w:val="FontStyle13"/>
                <w:sz w:val="22"/>
                <w:lang w:val="en-US"/>
              </w:rPr>
              <w:t>Klaipe</w:t>
            </w:r>
            <w:r w:rsidR="00CE4B40" w:rsidRPr="00CE4B40">
              <w:rPr>
                <w:rStyle w:val="FontStyle13"/>
                <w:sz w:val="22"/>
                <w:lang w:val="en-US"/>
              </w:rPr>
              <w:t>dos</w:t>
            </w:r>
            <w:proofErr w:type="spellEnd"/>
            <w:r w:rsidR="00CE4B40" w:rsidRPr="00CE4B40">
              <w:rPr>
                <w:rStyle w:val="FontStyle13"/>
                <w:sz w:val="22"/>
                <w:lang w:val="en-US"/>
              </w:rPr>
              <w:t xml:space="preserve"> </w:t>
            </w:r>
            <w:proofErr w:type="spellStart"/>
            <w:r w:rsidR="00CE4B40" w:rsidRPr="00CE4B40">
              <w:rPr>
                <w:rStyle w:val="FontStyle13"/>
                <w:sz w:val="22"/>
                <w:lang w:val="en-US"/>
              </w:rPr>
              <w:t>nafta</w:t>
            </w:r>
            <w:proofErr w:type="spellEnd"/>
            <w:r w:rsidR="00CE4B40" w:rsidRPr="00CE4B40">
              <w:rPr>
                <w:rStyle w:val="FontStyle13"/>
                <w:sz w:val="22"/>
                <w:lang w:val="en-US"/>
              </w:rPr>
              <w:t xml:space="preserve"> for the subsidiary of UAB SGD </w:t>
            </w:r>
            <w:proofErr w:type="spellStart"/>
            <w:r w:rsidR="00CE4B40" w:rsidRPr="00CE4B40">
              <w:rPr>
                <w:rStyle w:val="FontStyle13"/>
                <w:sz w:val="22"/>
                <w:lang w:val="en-US"/>
              </w:rPr>
              <w:t>logistika</w:t>
            </w:r>
            <w:proofErr w:type="spellEnd"/>
            <w:r w:rsidR="00CE4B40" w:rsidRPr="00CE4B40">
              <w:rPr>
                <w:rStyle w:val="FontStyle13"/>
                <w:sz w:val="22"/>
                <w:lang w:val="en-US"/>
              </w:rPr>
              <w:t xml:space="preserve"> registered by it in the</w:t>
            </w:r>
            <w:r w:rsidR="00CE4B40">
              <w:rPr>
                <w:rStyle w:val="FontStyle13"/>
                <w:sz w:val="22"/>
                <w:lang w:val="en-US"/>
              </w:rPr>
              <w:t xml:space="preserve"> Federative Republic of Brazil:</w:t>
            </w:r>
          </w:p>
        </w:tc>
        <w:tc>
          <w:tcPr>
            <w:tcW w:w="5528" w:type="dxa"/>
            <w:tcBorders>
              <w:top w:val="single" w:sz="6" w:space="0" w:color="auto"/>
              <w:left w:val="single" w:sz="4" w:space="0" w:color="auto"/>
              <w:bottom w:val="single" w:sz="6" w:space="0" w:color="auto"/>
              <w:right w:val="single" w:sz="6" w:space="0" w:color="auto"/>
            </w:tcBorders>
          </w:tcPr>
          <w:p w:rsidR="00CE4B40" w:rsidRPr="00CE4B40" w:rsidRDefault="00CE4B40" w:rsidP="00CE4B40">
            <w:pPr>
              <w:spacing w:after="120"/>
              <w:jc w:val="both"/>
              <w:rPr>
                <w:i/>
                <w:sz w:val="22"/>
                <w:szCs w:val="20"/>
                <w:lang w:val="en-US"/>
              </w:rPr>
            </w:pPr>
            <w:r w:rsidRPr="00CE4B40">
              <w:rPr>
                <w:i/>
                <w:sz w:val="22"/>
                <w:szCs w:val="20"/>
                <w:lang w:val="en-US"/>
              </w:rPr>
              <w:t>“To approve the following decis</w:t>
            </w:r>
            <w:r w:rsidR="00FB42F1">
              <w:rPr>
                <w:i/>
                <w:sz w:val="22"/>
                <w:szCs w:val="20"/>
                <w:lang w:val="en-US"/>
              </w:rPr>
              <w:t xml:space="preserve">ion of the Board of AB </w:t>
            </w:r>
            <w:proofErr w:type="spellStart"/>
            <w:r w:rsidR="00FB42F1">
              <w:rPr>
                <w:i/>
                <w:sz w:val="22"/>
                <w:szCs w:val="20"/>
                <w:lang w:val="en-US"/>
              </w:rPr>
              <w:t>Klaipe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w:t>
            </w:r>
          </w:p>
          <w:p w:rsidR="005C1F95" w:rsidRPr="000B6E35" w:rsidRDefault="00CE4B40" w:rsidP="00CE4B40">
            <w:pPr>
              <w:spacing w:after="120"/>
              <w:jc w:val="both"/>
              <w:rPr>
                <w:i/>
                <w:sz w:val="22"/>
                <w:szCs w:val="20"/>
                <w:lang w:val="en-US"/>
              </w:rPr>
            </w:pPr>
            <w:r w:rsidRPr="00CE4B40">
              <w:rPr>
                <w:i/>
                <w:sz w:val="22"/>
                <w:szCs w:val="20"/>
                <w:lang w:val="en-US"/>
              </w:rPr>
              <w:t>Upon establishment of the Brazilian SPV, to give a guarantee or gua</w:t>
            </w:r>
            <w:r w:rsidR="00FB42F1">
              <w:rPr>
                <w:i/>
                <w:sz w:val="22"/>
                <w:szCs w:val="20"/>
                <w:lang w:val="en-US"/>
              </w:rPr>
              <w:t xml:space="preserve">rantees in the name of AB </w:t>
            </w:r>
            <w:proofErr w:type="spellStart"/>
            <w:r w:rsidR="00FB42F1">
              <w:rPr>
                <w:i/>
                <w:sz w:val="22"/>
                <w:szCs w:val="20"/>
                <w:lang w:val="en-US"/>
              </w:rPr>
              <w:t>Klaipe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 xml:space="preserve"> to secure the fulfilment of obligations of the Brazilian SPV to GNA (or its legal successor) under the Agreement for the validity period of the Agreement (issuing a guarantee or guarantees for the entire period of the Agreement or issuing separate </w:t>
            </w:r>
            <w:r w:rsidRPr="00CE4B40">
              <w:rPr>
                <w:i/>
                <w:sz w:val="22"/>
                <w:szCs w:val="20"/>
                <w:lang w:val="en-US"/>
              </w:rPr>
              <w:lastRenderedPageBreak/>
              <w:t>guarantees for relevant shorter periods). To establish that a guar</w:t>
            </w:r>
            <w:r w:rsidR="00FB42F1">
              <w:rPr>
                <w:i/>
                <w:sz w:val="22"/>
                <w:szCs w:val="20"/>
                <w:lang w:val="en-US"/>
              </w:rPr>
              <w:t xml:space="preserve">antee or guarantees of AB </w:t>
            </w:r>
            <w:proofErr w:type="spellStart"/>
            <w:r w:rsidR="00FB42F1">
              <w:rPr>
                <w:i/>
                <w:sz w:val="22"/>
                <w:szCs w:val="20"/>
                <w:lang w:val="en-US"/>
              </w:rPr>
              <w:t>Klaipe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 xml:space="preserve"> can be given both as a direct guarantee of AB </w:t>
            </w:r>
            <w:proofErr w:type="spellStart"/>
            <w:r w:rsidRPr="00CE4B40">
              <w:rPr>
                <w:i/>
                <w:sz w:val="22"/>
                <w:szCs w:val="20"/>
                <w:lang w:val="en-US"/>
              </w:rPr>
              <w:t>K</w:t>
            </w:r>
            <w:r w:rsidR="00FB42F1">
              <w:rPr>
                <w:i/>
                <w:sz w:val="22"/>
                <w:szCs w:val="20"/>
                <w:lang w:val="en-US"/>
              </w:rPr>
              <w:t>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 xml:space="preserve"> to GNA (or its legal successor) for the obligations of the Brazilian</w:t>
            </w:r>
            <w:r w:rsidR="00FB42F1">
              <w:rPr>
                <w:i/>
                <w:sz w:val="22"/>
                <w:szCs w:val="20"/>
                <w:lang w:val="en-US"/>
              </w:rPr>
              <w:t xml:space="preserve"> SPV, and indirectly – AB </w:t>
            </w:r>
            <w:proofErr w:type="spellStart"/>
            <w:r w:rsidR="00FB42F1">
              <w:rPr>
                <w:i/>
                <w:sz w:val="22"/>
                <w:szCs w:val="20"/>
                <w:lang w:val="en-US"/>
              </w:rPr>
              <w:t>Klaipe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 xml:space="preserve"> guaranteeing (also depositing cash or securing in any other way) the fulfilment of obligations of the Brazilian SPV to third parties, which issue guarantees or give other security for fulfilment of obligations of the Brazilian SPV to GNA (or its legal successor) under the Agreement. To establish that the total maximum amount covered</w:t>
            </w:r>
            <w:r w:rsidR="00FB42F1">
              <w:rPr>
                <w:i/>
                <w:sz w:val="22"/>
                <w:szCs w:val="20"/>
                <w:lang w:val="en-US"/>
              </w:rPr>
              <w:t xml:space="preserve"> by such guarantees of AB </w:t>
            </w:r>
            <w:proofErr w:type="spellStart"/>
            <w:r w:rsidR="00FB42F1">
              <w:rPr>
                <w:i/>
                <w:sz w:val="22"/>
                <w:szCs w:val="20"/>
                <w:lang w:val="en-US"/>
              </w:rPr>
              <w:t>Klaipe</w:t>
            </w:r>
            <w:r w:rsidRPr="00CE4B40">
              <w:rPr>
                <w:i/>
                <w:sz w:val="22"/>
                <w:szCs w:val="20"/>
                <w:lang w:val="en-US"/>
              </w:rPr>
              <w:t>dos</w:t>
            </w:r>
            <w:proofErr w:type="spellEnd"/>
            <w:r w:rsidRPr="00CE4B40">
              <w:rPr>
                <w:i/>
                <w:sz w:val="22"/>
                <w:szCs w:val="20"/>
                <w:lang w:val="en-US"/>
              </w:rPr>
              <w:t xml:space="preserve"> </w:t>
            </w:r>
            <w:proofErr w:type="spellStart"/>
            <w:r w:rsidRPr="00CE4B40">
              <w:rPr>
                <w:i/>
                <w:sz w:val="22"/>
                <w:szCs w:val="20"/>
                <w:lang w:val="en-US"/>
              </w:rPr>
              <w:t>nafta</w:t>
            </w:r>
            <w:proofErr w:type="spellEnd"/>
            <w:r w:rsidRPr="00CE4B40">
              <w:rPr>
                <w:i/>
                <w:sz w:val="22"/>
                <w:szCs w:val="20"/>
                <w:lang w:val="en-US"/>
              </w:rPr>
              <w:t xml:space="preserve"> (whether direct or indirect) shall be limited to 100% of the annual income of the Brazilian SPV, generated under the Agreement, consisting of (</w:t>
            </w:r>
            <w:proofErr w:type="spellStart"/>
            <w:r w:rsidRPr="00CE4B40">
              <w:rPr>
                <w:i/>
                <w:sz w:val="22"/>
                <w:szCs w:val="20"/>
                <w:lang w:val="en-US"/>
              </w:rPr>
              <w:t>i</w:t>
            </w:r>
            <w:proofErr w:type="spellEnd"/>
            <w:r w:rsidRPr="00CE4B40">
              <w:rPr>
                <w:i/>
                <w:sz w:val="22"/>
                <w:szCs w:val="20"/>
                <w:lang w:val="en-US"/>
              </w:rPr>
              <w:t>) the fixed fee (which changes subject to annual inflation), (ii) the variable fee (depending on the utilization of the terminal and which changes subject to annual inflation), (iii) compensation for incurred expenses (depending on actually incurred expenses of a certain type, that GNA (or its legal successor) compensates under the Agreement) and the total amount of which in one year, as estimated, should not exceed EUR 5 900 000 during the first year of the commercial operations of the terminal as established in the Agreement (without regard to possible foreign exchange fluctuations).</w:t>
            </w:r>
            <w:r>
              <w:rPr>
                <w:i/>
                <w:sz w:val="22"/>
                <w:szCs w:val="20"/>
                <w:lang w:val="en-US"/>
              </w:rPr>
              <w:t>”</w:t>
            </w:r>
          </w:p>
        </w:tc>
        <w:tc>
          <w:tcPr>
            <w:tcW w:w="1984"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Against</w:t>
            </w:r>
          </w:p>
        </w:tc>
      </w:tr>
      <w:tr w:rsidR="00761C3D" w:rsidRPr="000B6E35">
        <w:tc>
          <w:tcPr>
            <w:tcW w:w="10490" w:type="dxa"/>
            <w:gridSpan w:val="2"/>
            <w:tcBorders>
              <w:top w:val="single" w:sz="6" w:space="0" w:color="auto"/>
              <w:left w:val="single" w:sz="6" w:space="0" w:color="auto"/>
              <w:bottom w:val="single" w:sz="6" w:space="0" w:color="auto"/>
              <w:right w:val="single" w:sz="6" w:space="0" w:color="auto"/>
            </w:tcBorders>
          </w:tcPr>
          <w:p w:rsidR="00761C3D" w:rsidRPr="000B6E35" w:rsidRDefault="003A5EE1">
            <w:pPr>
              <w:pStyle w:val="Default"/>
              <w:spacing w:before="40" w:after="40"/>
              <w:jc w:val="both"/>
              <w:rPr>
                <w:sz w:val="22"/>
                <w:szCs w:val="20"/>
                <w:lang w:val="en-US"/>
              </w:rPr>
            </w:pPr>
            <w:r w:rsidRPr="000B6E35">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Against</w:t>
            </w:r>
          </w:p>
        </w:tc>
      </w:tr>
    </w:tbl>
    <w:p w:rsidR="00761C3D" w:rsidRPr="000B6E35" w:rsidRDefault="00761C3D">
      <w:pPr>
        <w:rPr>
          <w:sz w:val="22"/>
          <w:szCs w:val="20"/>
          <w:lang w:val="en-US"/>
        </w:rPr>
      </w:pPr>
    </w:p>
    <w:p w:rsidR="00761C3D" w:rsidRPr="000B6E35" w:rsidRDefault="00761C3D">
      <w:pPr>
        <w:rPr>
          <w:sz w:val="22"/>
          <w:szCs w:val="20"/>
          <w:lang w:val="en-US"/>
        </w:rPr>
      </w:pPr>
    </w:p>
    <w:p w:rsidR="00761C3D" w:rsidRPr="000B6E35" w:rsidRDefault="003A5EE1">
      <w:pPr>
        <w:pBdr>
          <w:bottom w:val="single" w:sz="6" w:space="1" w:color="auto"/>
        </w:pBdr>
        <w:spacing w:line="360" w:lineRule="auto"/>
        <w:jc w:val="both"/>
        <w:rPr>
          <w:rStyle w:val="FontStyle11"/>
          <w:sz w:val="22"/>
          <w:szCs w:val="20"/>
          <w:lang w:val="en-US"/>
        </w:rPr>
      </w:pPr>
      <w:r w:rsidRPr="000B6E35">
        <w:rPr>
          <w:rStyle w:val="FontStyle11"/>
          <w:sz w:val="22"/>
          <w:szCs w:val="20"/>
          <w:lang w:val="en-US"/>
        </w:rPr>
        <w:t xml:space="preserve">We hereby confirm that we have </w:t>
      </w:r>
      <w:proofErr w:type="spellStart"/>
      <w:r w:rsidRPr="000B6E35">
        <w:rPr>
          <w:rStyle w:val="FontStyle11"/>
          <w:sz w:val="22"/>
          <w:szCs w:val="20"/>
          <w:lang w:val="en-US"/>
        </w:rPr>
        <w:t>familiarised</w:t>
      </w:r>
      <w:proofErr w:type="spellEnd"/>
      <w:r w:rsidRPr="000B6E35">
        <w:rPr>
          <w:rStyle w:val="FontStyle11"/>
          <w:sz w:val="22"/>
          <w:szCs w:val="20"/>
          <w:lang w:val="en-US"/>
        </w:rPr>
        <w:t xml:space="preserve"> in advance with the agenda of the </w:t>
      </w:r>
      <w:r w:rsidR="009503BF">
        <w:rPr>
          <w:rStyle w:val="FontStyle11"/>
          <w:sz w:val="22"/>
          <w:szCs w:val="20"/>
          <w:lang w:val="en-US"/>
        </w:rPr>
        <w:t xml:space="preserve">Extraordinary </w:t>
      </w:r>
      <w:r w:rsidRPr="000B6E35">
        <w:rPr>
          <w:rStyle w:val="FontStyle11"/>
          <w:sz w:val="22"/>
          <w:szCs w:val="20"/>
          <w:lang w:val="en-US"/>
        </w:rPr>
        <w:t>General Meeting o</w:t>
      </w:r>
      <w:r w:rsidR="00FB42F1">
        <w:rPr>
          <w:rStyle w:val="FontStyle11"/>
          <w:sz w:val="22"/>
          <w:szCs w:val="20"/>
          <w:lang w:val="en-US"/>
        </w:rPr>
        <w:t xml:space="preserve">f Shareholders of AB </w:t>
      </w:r>
      <w:proofErr w:type="spellStart"/>
      <w:r w:rsidR="00FB42F1">
        <w:rPr>
          <w:rStyle w:val="FontStyle11"/>
          <w:sz w:val="22"/>
          <w:szCs w:val="20"/>
          <w:lang w:val="en-US"/>
        </w:rPr>
        <w:t>Klaipedos</w:t>
      </w:r>
      <w:proofErr w:type="spellEnd"/>
      <w:r w:rsidR="00FB42F1">
        <w:rPr>
          <w:rStyle w:val="FontStyle11"/>
          <w:sz w:val="22"/>
          <w:szCs w:val="20"/>
          <w:lang w:val="en-US"/>
        </w:rPr>
        <w:t xml:space="preserve"> </w:t>
      </w:r>
      <w:proofErr w:type="spellStart"/>
      <w:r w:rsidR="00FB42F1">
        <w:rPr>
          <w:rStyle w:val="FontStyle11"/>
          <w:sz w:val="22"/>
          <w:szCs w:val="20"/>
          <w:lang w:val="en-US"/>
        </w:rPr>
        <w:t>n</w:t>
      </w:r>
      <w:r w:rsidRPr="000B6E35">
        <w:rPr>
          <w:rStyle w:val="FontStyle11"/>
          <w:sz w:val="22"/>
          <w:szCs w:val="20"/>
          <w:lang w:val="en-US"/>
        </w:rPr>
        <w:t>afta</w:t>
      </w:r>
      <w:proofErr w:type="spellEnd"/>
      <w:r w:rsidRPr="000B6E35">
        <w:rPr>
          <w:rStyle w:val="FontStyle11"/>
          <w:sz w:val="22"/>
          <w:szCs w:val="20"/>
          <w:lang w:val="en-US"/>
        </w:rPr>
        <w:t xml:space="preserve"> referred to in this Ballot</w:t>
      </w:r>
      <w:r w:rsidR="005A23F0">
        <w:rPr>
          <w:rStyle w:val="FontStyle11"/>
          <w:sz w:val="22"/>
          <w:szCs w:val="20"/>
          <w:lang w:val="en-US"/>
        </w:rPr>
        <w:t xml:space="preserve"> </w:t>
      </w:r>
      <w:r w:rsidRPr="000B6E35">
        <w:rPr>
          <w:rStyle w:val="FontStyle11"/>
          <w:sz w:val="22"/>
          <w:szCs w:val="20"/>
          <w:lang w:val="en-US"/>
        </w:rPr>
        <w:t xml:space="preserve">Paper and the draft resolutions contained herein, therefore we may express in advance in writing the will of </w:t>
      </w:r>
      <w:r w:rsidRPr="000B6E35">
        <w:rPr>
          <w:sz w:val="22"/>
          <w:szCs w:val="20"/>
          <w:u w:val="single"/>
          <w:lang w:val="en-US"/>
        </w:rPr>
        <w:t>…………………...............................................................................................................................</w:t>
      </w:r>
      <w:r w:rsidRPr="000B6E35">
        <w:rPr>
          <w:rStyle w:val="FontStyle11"/>
          <w:sz w:val="22"/>
          <w:szCs w:val="20"/>
          <w:lang w:val="en-US"/>
        </w:rPr>
        <w:t>, as</w:t>
      </w:r>
      <w:r w:rsidR="00FB42F1">
        <w:rPr>
          <w:rStyle w:val="FontStyle11"/>
          <w:sz w:val="22"/>
          <w:szCs w:val="20"/>
          <w:lang w:val="en-US"/>
        </w:rPr>
        <w:t xml:space="preserve"> a shareholder of AB </w:t>
      </w:r>
      <w:proofErr w:type="spellStart"/>
      <w:r w:rsidR="00FB42F1">
        <w:rPr>
          <w:rStyle w:val="FontStyle11"/>
          <w:sz w:val="22"/>
          <w:szCs w:val="20"/>
          <w:lang w:val="en-US"/>
        </w:rPr>
        <w:t>Klaipedos</w:t>
      </w:r>
      <w:proofErr w:type="spellEnd"/>
      <w:r w:rsidR="00FB42F1">
        <w:rPr>
          <w:rStyle w:val="FontStyle11"/>
          <w:sz w:val="22"/>
          <w:szCs w:val="20"/>
          <w:lang w:val="en-US"/>
        </w:rPr>
        <w:t xml:space="preserve"> </w:t>
      </w:r>
      <w:proofErr w:type="spellStart"/>
      <w:r w:rsidR="00FB42F1">
        <w:rPr>
          <w:rStyle w:val="FontStyle11"/>
          <w:sz w:val="22"/>
          <w:szCs w:val="20"/>
          <w:lang w:val="en-US"/>
        </w:rPr>
        <w:t>n</w:t>
      </w:r>
      <w:r w:rsidRPr="000B6E35">
        <w:rPr>
          <w:rStyle w:val="FontStyle11"/>
          <w:sz w:val="22"/>
          <w:szCs w:val="20"/>
          <w:lang w:val="en-US"/>
        </w:rPr>
        <w:t>afta</w:t>
      </w:r>
      <w:proofErr w:type="spellEnd"/>
      <w:r w:rsidRPr="000B6E35">
        <w:rPr>
          <w:rStyle w:val="FontStyle11"/>
          <w:sz w:val="22"/>
          <w:szCs w:val="20"/>
          <w:lang w:val="en-US"/>
        </w:rPr>
        <w:t xml:space="preserve"> in voting on the matters considered at the </w:t>
      </w:r>
      <w:r w:rsidR="002721D2">
        <w:rPr>
          <w:rStyle w:val="FontStyle11"/>
          <w:sz w:val="22"/>
          <w:szCs w:val="20"/>
          <w:lang w:val="en-US"/>
        </w:rPr>
        <w:t>Extraordinary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Having regard to our will expressed in writing on the agenda matters of the </w:t>
      </w:r>
      <w:r w:rsidR="002721D2">
        <w:rPr>
          <w:rStyle w:val="FontStyle11"/>
          <w:sz w:val="22"/>
          <w:szCs w:val="20"/>
          <w:lang w:val="en-US"/>
        </w:rPr>
        <w:t>Extra</w:t>
      </w:r>
      <w:bookmarkStart w:id="0" w:name="_GoBack"/>
      <w:r w:rsidR="002721D2">
        <w:rPr>
          <w:rStyle w:val="FontStyle11"/>
          <w:sz w:val="22"/>
          <w:szCs w:val="20"/>
          <w:lang w:val="en-US"/>
        </w:rPr>
        <w:t>ordin</w:t>
      </w:r>
      <w:bookmarkEnd w:id="0"/>
      <w:r w:rsidR="002721D2">
        <w:rPr>
          <w:rStyle w:val="FontStyle11"/>
          <w:sz w:val="22"/>
          <w:szCs w:val="20"/>
          <w:lang w:val="en-US"/>
        </w:rPr>
        <w:t>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it should be considered that </w:t>
      </w:r>
      <w:r w:rsidRPr="000B6E35">
        <w:rPr>
          <w:sz w:val="22"/>
          <w:szCs w:val="20"/>
          <w:u w:val="single"/>
          <w:lang w:val="en-US"/>
        </w:rPr>
        <w:t xml:space="preserve">…………………......................................................................................................................... </w:t>
      </w:r>
      <w:r w:rsidRPr="000B6E35">
        <w:rPr>
          <w:rStyle w:val="FontStyle11"/>
          <w:sz w:val="22"/>
          <w:szCs w:val="20"/>
          <w:lang w:val="en-US"/>
        </w:rPr>
        <w:t xml:space="preserve">participated in the </w:t>
      </w:r>
      <w:r w:rsidR="002721D2">
        <w:rPr>
          <w:rStyle w:val="FontStyle11"/>
          <w:sz w:val="22"/>
          <w:szCs w:val="20"/>
          <w:lang w:val="en-US"/>
        </w:rPr>
        <w:t xml:space="preserve">Extraordinary </w:t>
      </w:r>
      <w:r w:rsidRPr="000B6E35">
        <w:rPr>
          <w:rStyle w:val="FontStyle11"/>
          <w:sz w:val="22"/>
          <w:szCs w:val="20"/>
          <w:lang w:val="en-US"/>
        </w:rPr>
        <w:t>General Meeting o</w:t>
      </w:r>
      <w:r w:rsidR="00FB42F1">
        <w:rPr>
          <w:rStyle w:val="FontStyle11"/>
          <w:sz w:val="22"/>
          <w:szCs w:val="20"/>
          <w:lang w:val="en-US"/>
        </w:rPr>
        <w:t xml:space="preserve">f Shareholders of AB </w:t>
      </w:r>
      <w:proofErr w:type="spellStart"/>
      <w:r w:rsidR="00FB42F1">
        <w:rPr>
          <w:rStyle w:val="FontStyle11"/>
          <w:sz w:val="22"/>
          <w:szCs w:val="20"/>
          <w:lang w:val="en-US"/>
        </w:rPr>
        <w:t>Klaipedos</w:t>
      </w:r>
      <w:proofErr w:type="spellEnd"/>
      <w:r w:rsidR="00FB42F1">
        <w:rPr>
          <w:rStyle w:val="FontStyle11"/>
          <w:sz w:val="22"/>
          <w:szCs w:val="20"/>
          <w:lang w:val="en-US"/>
        </w:rPr>
        <w:t xml:space="preserve"> </w:t>
      </w:r>
      <w:proofErr w:type="spellStart"/>
      <w:r w:rsidR="00FB42F1">
        <w:rPr>
          <w:rStyle w:val="FontStyle11"/>
          <w:sz w:val="22"/>
          <w:szCs w:val="20"/>
          <w:lang w:val="en-US"/>
        </w:rPr>
        <w:t>n</w:t>
      </w:r>
      <w:r w:rsidRPr="000B6E35">
        <w:rPr>
          <w:rStyle w:val="FontStyle11"/>
          <w:sz w:val="22"/>
          <w:szCs w:val="20"/>
          <w:lang w:val="en-US"/>
        </w:rPr>
        <w:t>af</w:t>
      </w:r>
      <w:r w:rsidR="00EB3EF2" w:rsidRPr="000B6E35">
        <w:rPr>
          <w:rStyle w:val="FontStyle11"/>
          <w:sz w:val="22"/>
          <w:szCs w:val="20"/>
          <w:lang w:val="en-US"/>
        </w:rPr>
        <w:t>ta</w:t>
      </w:r>
      <w:proofErr w:type="spellEnd"/>
      <w:r w:rsidR="00EB3EF2" w:rsidRPr="000B6E35">
        <w:rPr>
          <w:rStyle w:val="FontStyle11"/>
          <w:sz w:val="22"/>
          <w:szCs w:val="20"/>
          <w:lang w:val="en-US"/>
        </w:rPr>
        <w:t xml:space="preserve"> held </w:t>
      </w:r>
      <w:r w:rsidR="00EB3EF2" w:rsidRPr="003607B0">
        <w:rPr>
          <w:rStyle w:val="FontStyle11"/>
          <w:sz w:val="22"/>
          <w:szCs w:val="20"/>
          <w:lang w:val="en-US"/>
        </w:rPr>
        <w:t xml:space="preserve">on </w:t>
      </w:r>
      <w:r w:rsidR="000238A3" w:rsidRPr="003607B0">
        <w:rPr>
          <w:rStyle w:val="FontStyle11"/>
          <w:sz w:val="22"/>
          <w:szCs w:val="20"/>
          <w:lang w:val="en-US"/>
        </w:rPr>
        <w:t>31</w:t>
      </w:r>
      <w:r w:rsidR="00505FCE" w:rsidRPr="003607B0">
        <w:rPr>
          <w:rStyle w:val="FontStyle11"/>
          <w:sz w:val="22"/>
          <w:szCs w:val="20"/>
          <w:lang w:val="en-US"/>
        </w:rPr>
        <w:t>-10</w:t>
      </w:r>
      <w:r w:rsidR="0031535A" w:rsidRPr="003607B0">
        <w:rPr>
          <w:rStyle w:val="FontStyle11"/>
          <w:sz w:val="22"/>
          <w:szCs w:val="20"/>
          <w:lang w:val="en-US"/>
        </w:rPr>
        <w:t>-2019</w:t>
      </w:r>
      <w:r w:rsidRPr="003607B0">
        <w:rPr>
          <w:rStyle w:val="FontStyle11"/>
          <w:sz w:val="22"/>
          <w:szCs w:val="20"/>
          <w:lang w:val="en-US"/>
        </w:rPr>
        <w:t>.</w:t>
      </w:r>
    </w:p>
    <w:p w:rsidR="00761C3D" w:rsidRPr="000B6E35" w:rsidRDefault="00761C3D">
      <w:pPr>
        <w:pBdr>
          <w:bottom w:val="single" w:sz="6" w:space="1" w:color="auto"/>
        </w:pBdr>
        <w:spacing w:line="220" w:lineRule="exact"/>
        <w:jc w:val="both"/>
        <w:rPr>
          <w:rStyle w:val="FontStyle11"/>
          <w:sz w:val="22"/>
          <w:szCs w:val="20"/>
          <w:lang w:val="en-US"/>
        </w:rPr>
      </w:pPr>
    </w:p>
    <w:p w:rsidR="00761C3D" w:rsidRPr="000B6E35" w:rsidRDefault="003A5EE1">
      <w:pPr>
        <w:pBdr>
          <w:bottom w:val="single" w:sz="6" w:space="1" w:color="auto"/>
        </w:pBdr>
        <w:spacing w:line="220" w:lineRule="exact"/>
        <w:jc w:val="both"/>
        <w:rPr>
          <w:rStyle w:val="FontStyle11"/>
          <w:sz w:val="22"/>
          <w:szCs w:val="20"/>
          <w:lang w:val="en-US"/>
        </w:rPr>
      </w:pPr>
      <w:r w:rsidRPr="000B6E35">
        <w:rPr>
          <w:rStyle w:val="FontStyle11"/>
          <w:sz w:val="22"/>
          <w:szCs w:val="20"/>
          <w:lang w:val="en-US"/>
        </w:rPr>
        <w:t>First name, surname, position of the shareholder (its representative):</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and signature of the shareholder (its representative):</w:t>
      </w:r>
    </w:p>
    <w:p w:rsidR="00761C3D" w:rsidRPr="000B6E35" w:rsidRDefault="003A5EE1">
      <w:pPr>
        <w:pStyle w:val="Style6"/>
        <w:widowControl/>
        <w:tabs>
          <w:tab w:val="left" w:pos="3383"/>
        </w:tabs>
        <w:spacing w:line="240" w:lineRule="auto"/>
        <w:jc w:val="both"/>
        <w:rPr>
          <w:sz w:val="22"/>
          <w:szCs w:val="20"/>
          <w:lang w:val="en-US"/>
        </w:rPr>
      </w:pPr>
      <w:r w:rsidRPr="000B6E35">
        <w:rPr>
          <w:sz w:val="22"/>
          <w:szCs w:val="20"/>
          <w:lang w:val="en-US"/>
        </w:rPr>
        <w:tab/>
      </w: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title and number of the document entitling to vote (if the ballot paper is signed by anyone other than the head of the shareholder):</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Style w:val="Style6"/>
        <w:widowControl/>
        <w:tabs>
          <w:tab w:val="left" w:leader="underscore" w:pos="4224"/>
          <w:tab w:val="left" w:pos="10205"/>
        </w:tabs>
        <w:spacing w:line="240" w:lineRule="auto"/>
        <w:jc w:val="both"/>
        <w:rPr>
          <w:sz w:val="22"/>
          <w:szCs w:val="20"/>
          <w:lang w:val="en-US"/>
        </w:rPr>
      </w:pPr>
      <w:r w:rsidRPr="000B6E35">
        <w:rPr>
          <w:sz w:val="22"/>
          <w:szCs w:val="20"/>
          <w:lang w:val="en-US"/>
        </w:rPr>
        <w:t>_________________________________________________________________________________________________</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761C3D">
      <w:pPr>
        <w:rPr>
          <w:sz w:val="28"/>
          <w:lang w:val="en-US"/>
        </w:rPr>
      </w:pPr>
    </w:p>
    <w:sectPr w:rsidR="00761C3D" w:rsidRPr="000B6E35">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C3D" w:rsidRDefault="003A5EE1">
      <w:r>
        <w:separator/>
      </w:r>
    </w:p>
  </w:endnote>
  <w:endnote w:type="continuationSeparator" w:id="0">
    <w:p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rsidR="00761C3D" w:rsidRDefault="003A5EE1">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05FCE">
          <w:rPr>
            <w:noProof/>
            <w:sz w:val="20"/>
            <w:szCs w:val="20"/>
          </w:rPr>
          <w:t>2</w:t>
        </w:r>
        <w:r>
          <w:rPr>
            <w:sz w:val="20"/>
            <w:szCs w:val="20"/>
          </w:rPr>
          <w:fldChar w:fldCharType="end"/>
        </w:r>
      </w:p>
    </w:sdtContent>
  </w:sdt>
  <w:p w:rsidR="00761C3D" w:rsidRDefault="00761C3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C3D" w:rsidRDefault="003A5EE1">
      <w:r>
        <w:separator/>
      </w:r>
    </w:p>
  </w:footnote>
  <w:footnote w:type="continuationSeparator" w:id="0">
    <w:p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E344A0E"/>
    <w:multiLevelType w:val="hybridMultilevel"/>
    <w:tmpl w:val="7E0041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C3D"/>
    <w:rsid w:val="000238A3"/>
    <w:rsid w:val="000B6E35"/>
    <w:rsid w:val="000C517C"/>
    <w:rsid w:val="002721D2"/>
    <w:rsid w:val="0031535A"/>
    <w:rsid w:val="003607B0"/>
    <w:rsid w:val="003A5EE1"/>
    <w:rsid w:val="00505FCE"/>
    <w:rsid w:val="005A23F0"/>
    <w:rsid w:val="005C1F95"/>
    <w:rsid w:val="00761C3D"/>
    <w:rsid w:val="007D1585"/>
    <w:rsid w:val="00842E96"/>
    <w:rsid w:val="008D76E9"/>
    <w:rsid w:val="009503BF"/>
    <w:rsid w:val="009C4DF0"/>
    <w:rsid w:val="00AE29FA"/>
    <w:rsid w:val="00AE63B3"/>
    <w:rsid w:val="00C51AAF"/>
    <w:rsid w:val="00CE4B40"/>
    <w:rsid w:val="00EB3EF2"/>
    <w:rsid w:val="00F70521"/>
    <w:rsid w:val="00FB42F1"/>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C173C-03D7-454C-8803-F5E3B4BA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3254</Words>
  <Characters>1855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Edita Kentrė</cp:lastModifiedBy>
  <cp:revision>6</cp:revision>
  <dcterms:created xsi:type="dcterms:W3CDTF">2019-10-01T04:44:00Z</dcterms:created>
  <dcterms:modified xsi:type="dcterms:W3CDTF">2019-10-09T12:21:00Z</dcterms:modified>
</cp:coreProperties>
</file>