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8B7D8" w14:textId="77777777" w:rsidR="00C56115" w:rsidRPr="007239B7" w:rsidRDefault="00C56115" w:rsidP="00DE65EC">
      <w:pPr>
        <w:jc w:val="both"/>
        <w:rPr>
          <w:rFonts w:cstheme="minorHAnsi"/>
          <w:b/>
          <w:color w:val="000000" w:themeColor="text1"/>
          <w:sz w:val="24"/>
          <w:szCs w:val="24"/>
        </w:rPr>
      </w:pPr>
      <w:bookmarkStart w:id="0" w:name="_Hlk531869178"/>
      <w:bookmarkEnd w:id="0"/>
    </w:p>
    <w:p w14:paraId="3CF19FD4" w14:textId="1D24AF00" w:rsidR="00C56115" w:rsidRPr="007239B7" w:rsidRDefault="00E510D5" w:rsidP="00EE332C">
      <w:pPr>
        <w:jc w:val="center"/>
        <w:rPr>
          <w:rFonts w:cstheme="minorHAnsi"/>
          <w:b/>
          <w:color w:val="000000" w:themeColor="text1"/>
          <w:sz w:val="24"/>
          <w:szCs w:val="24"/>
        </w:rPr>
      </w:pPr>
      <w:r w:rsidRPr="007239B7">
        <w:rPr>
          <w:rFonts w:cstheme="minorHAnsi"/>
          <w:b/>
          <w:noProof/>
          <w:sz w:val="24"/>
          <w:szCs w:val="24"/>
          <w:lang w:eastAsia="lt-LT"/>
        </w:rPr>
        <w:drawing>
          <wp:inline distT="0" distB="0" distL="0" distR="0" wp14:anchorId="235A559D" wp14:editId="5B932DDE">
            <wp:extent cx="2520564" cy="1539907"/>
            <wp:effectExtent l="0" t="0" r="0" b="3175"/>
            <wp:docPr id="1" name="Picture 1" descr="C:\Users\rkazlauskiene\Desktop\Pagrindinis spalvotas logotip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azlauskiene\Desktop\Pagrindinis spalvotas logotip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844" cy="1540078"/>
                    </a:xfrm>
                    <a:prstGeom prst="rect">
                      <a:avLst/>
                    </a:prstGeom>
                    <a:noFill/>
                    <a:ln>
                      <a:noFill/>
                    </a:ln>
                  </pic:spPr>
                </pic:pic>
              </a:graphicData>
            </a:graphic>
          </wp:inline>
        </w:drawing>
      </w:r>
    </w:p>
    <w:p w14:paraId="1C8D5100" w14:textId="77777777" w:rsidR="00C56115" w:rsidRPr="007239B7" w:rsidRDefault="00C56115" w:rsidP="00DE65EC">
      <w:pPr>
        <w:jc w:val="both"/>
        <w:rPr>
          <w:rFonts w:cstheme="minorHAnsi"/>
          <w:b/>
          <w:color w:val="000000" w:themeColor="text1"/>
          <w:sz w:val="24"/>
          <w:szCs w:val="24"/>
        </w:rPr>
      </w:pPr>
    </w:p>
    <w:p w14:paraId="1468842A" w14:textId="77777777" w:rsidR="00E510D5" w:rsidRPr="007239B7" w:rsidRDefault="00E510D5" w:rsidP="00DE65EC">
      <w:pPr>
        <w:jc w:val="both"/>
        <w:rPr>
          <w:rFonts w:cstheme="minorHAnsi"/>
          <w:b/>
          <w:color w:val="000000" w:themeColor="text1"/>
          <w:sz w:val="24"/>
          <w:szCs w:val="24"/>
        </w:rPr>
      </w:pPr>
    </w:p>
    <w:p w14:paraId="74691D53" w14:textId="77777777" w:rsidR="00C56115" w:rsidRPr="007239B7" w:rsidRDefault="00C56115" w:rsidP="00DE65EC">
      <w:pPr>
        <w:jc w:val="both"/>
        <w:rPr>
          <w:rFonts w:cstheme="minorHAnsi"/>
          <w:b/>
          <w:color w:val="000000" w:themeColor="text1"/>
          <w:sz w:val="24"/>
          <w:szCs w:val="24"/>
        </w:rPr>
      </w:pPr>
    </w:p>
    <w:p w14:paraId="10CD0D7E" w14:textId="77777777" w:rsidR="00E510D5" w:rsidRPr="007239B7" w:rsidRDefault="00E510D5" w:rsidP="00DE65EC">
      <w:pPr>
        <w:jc w:val="both"/>
        <w:rPr>
          <w:rFonts w:cstheme="minorHAnsi"/>
          <w:b/>
          <w:color w:val="000000" w:themeColor="text1"/>
          <w:sz w:val="24"/>
          <w:szCs w:val="24"/>
        </w:rPr>
      </w:pPr>
    </w:p>
    <w:p w14:paraId="258B52BF" w14:textId="77777777" w:rsidR="00E510D5" w:rsidRPr="007239B7" w:rsidRDefault="00E510D5" w:rsidP="00DE65EC">
      <w:pPr>
        <w:jc w:val="both"/>
        <w:rPr>
          <w:rFonts w:cstheme="minorHAnsi"/>
          <w:b/>
          <w:color w:val="000000" w:themeColor="text1"/>
          <w:sz w:val="24"/>
          <w:szCs w:val="24"/>
        </w:rPr>
      </w:pPr>
    </w:p>
    <w:p w14:paraId="6CF23729" w14:textId="77777777" w:rsidR="00E510D5" w:rsidRPr="007239B7" w:rsidRDefault="00E510D5" w:rsidP="00DE65EC">
      <w:pPr>
        <w:jc w:val="both"/>
        <w:rPr>
          <w:rFonts w:cstheme="minorHAnsi"/>
          <w:b/>
          <w:color w:val="000000" w:themeColor="text1"/>
          <w:sz w:val="24"/>
          <w:szCs w:val="24"/>
        </w:rPr>
      </w:pPr>
    </w:p>
    <w:p w14:paraId="0BBC77C6" w14:textId="14108371" w:rsidR="00E510D5" w:rsidRPr="007239B7" w:rsidRDefault="009C70F6" w:rsidP="00EE332C">
      <w:pPr>
        <w:jc w:val="center"/>
        <w:rPr>
          <w:rFonts w:cstheme="minorHAnsi"/>
          <w:b/>
          <w:color w:val="000000" w:themeColor="text1"/>
          <w:sz w:val="24"/>
          <w:szCs w:val="24"/>
        </w:rPr>
      </w:pPr>
      <w:r w:rsidRPr="007239B7">
        <w:rPr>
          <w:rFonts w:cstheme="minorHAnsi"/>
          <w:b/>
          <w:color w:val="000000" w:themeColor="text1"/>
          <w:sz w:val="24"/>
          <w:szCs w:val="24"/>
        </w:rPr>
        <w:t xml:space="preserve">AB </w:t>
      </w:r>
      <w:proofErr w:type="spellStart"/>
      <w:r w:rsidR="00E510D5" w:rsidRPr="007239B7">
        <w:rPr>
          <w:rFonts w:cstheme="minorHAnsi"/>
          <w:b/>
          <w:color w:val="000000" w:themeColor="text1"/>
          <w:sz w:val="24"/>
          <w:szCs w:val="24"/>
        </w:rPr>
        <w:t>Amber</w:t>
      </w:r>
      <w:proofErr w:type="spellEnd"/>
      <w:r w:rsidR="00E510D5" w:rsidRPr="007239B7">
        <w:rPr>
          <w:rFonts w:cstheme="minorHAnsi"/>
          <w:b/>
          <w:color w:val="000000" w:themeColor="text1"/>
          <w:sz w:val="24"/>
          <w:szCs w:val="24"/>
        </w:rPr>
        <w:t xml:space="preserve"> </w:t>
      </w:r>
      <w:proofErr w:type="spellStart"/>
      <w:r w:rsidR="00E510D5" w:rsidRPr="007239B7">
        <w:rPr>
          <w:rFonts w:cstheme="minorHAnsi"/>
          <w:b/>
          <w:color w:val="000000" w:themeColor="text1"/>
          <w:sz w:val="24"/>
          <w:szCs w:val="24"/>
        </w:rPr>
        <w:t>Grid</w:t>
      </w:r>
      <w:proofErr w:type="spellEnd"/>
    </w:p>
    <w:p w14:paraId="7F96FF6C" w14:textId="2F1D0C22" w:rsidR="00C56115" w:rsidRPr="007239B7" w:rsidRDefault="009C70F6" w:rsidP="009C70F6">
      <w:pPr>
        <w:jc w:val="center"/>
        <w:rPr>
          <w:rFonts w:cstheme="minorHAnsi"/>
          <w:b/>
          <w:color w:val="000000" w:themeColor="text1"/>
          <w:sz w:val="24"/>
          <w:szCs w:val="24"/>
        </w:rPr>
      </w:pPr>
      <w:r w:rsidRPr="007239B7">
        <w:rPr>
          <w:rFonts w:cstheme="minorHAnsi"/>
          <w:b/>
          <w:color w:val="000000" w:themeColor="text1"/>
          <w:sz w:val="24"/>
          <w:szCs w:val="24"/>
        </w:rPr>
        <w:t>2018 Social Responsibility Report</w:t>
      </w:r>
    </w:p>
    <w:p w14:paraId="233B0E91" w14:textId="77777777" w:rsidR="00E510D5" w:rsidRPr="007239B7" w:rsidRDefault="00E510D5" w:rsidP="00DE65EC">
      <w:pPr>
        <w:jc w:val="both"/>
        <w:rPr>
          <w:rFonts w:cstheme="minorHAnsi"/>
          <w:b/>
          <w:color w:val="000000" w:themeColor="text1"/>
          <w:sz w:val="24"/>
          <w:szCs w:val="24"/>
        </w:rPr>
      </w:pPr>
    </w:p>
    <w:p w14:paraId="2BAA8F18" w14:textId="77777777" w:rsidR="00E510D5" w:rsidRPr="007239B7" w:rsidRDefault="00E510D5" w:rsidP="00DE65EC">
      <w:pPr>
        <w:jc w:val="both"/>
        <w:rPr>
          <w:rFonts w:cstheme="minorHAnsi"/>
          <w:b/>
          <w:color w:val="000000" w:themeColor="text1"/>
          <w:sz w:val="24"/>
          <w:szCs w:val="24"/>
        </w:rPr>
      </w:pPr>
    </w:p>
    <w:p w14:paraId="49404AF5" w14:textId="77777777" w:rsidR="00E510D5" w:rsidRPr="007239B7" w:rsidRDefault="00E510D5" w:rsidP="00DE65EC">
      <w:pPr>
        <w:jc w:val="both"/>
        <w:rPr>
          <w:rFonts w:cstheme="minorHAnsi"/>
          <w:b/>
          <w:color w:val="000000" w:themeColor="text1"/>
          <w:sz w:val="24"/>
          <w:szCs w:val="24"/>
        </w:rPr>
      </w:pPr>
    </w:p>
    <w:p w14:paraId="42887E88" w14:textId="77777777" w:rsidR="00E510D5" w:rsidRPr="007239B7" w:rsidRDefault="00E510D5" w:rsidP="00DE65EC">
      <w:pPr>
        <w:jc w:val="both"/>
        <w:rPr>
          <w:rFonts w:cstheme="minorHAnsi"/>
          <w:b/>
          <w:color w:val="000000" w:themeColor="text1"/>
          <w:sz w:val="24"/>
          <w:szCs w:val="24"/>
        </w:rPr>
      </w:pPr>
    </w:p>
    <w:p w14:paraId="096B05F8" w14:textId="77777777" w:rsidR="00E510D5" w:rsidRPr="007239B7" w:rsidRDefault="00E510D5" w:rsidP="00DE65EC">
      <w:pPr>
        <w:jc w:val="both"/>
        <w:rPr>
          <w:rFonts w:cstheme="minorHAnsi"/>
          <w:b/>
          <w:color w:val="000000" w:themeColor="text1"/>
          <w:sz w:val="24"/>
          <w:szCs w:val="24"/>
        </w:rPr>
      </w:pPr>
    </w:p>
    <w:p w14:paraId="69D0B769" w14:textId="77777777" w:rsidR="00E510D5" w:rsidRPr="007239B7" w:rsidRDefault="00E510D5" w:rsidP="00DE65EC">
      <w:pPr>
        <w:jc w:val="both"/>
        <w:rPr>
          <w:rFonts w:cstheme="minorHAnsi"/>
          <w:b/>
          <w:color w:val="000000" w:themeColor="text1"/>
          <w:sz w:val="24"/>
          <w:szCs w:val="24"/>
        </w:rPr>
      </w:pPr>
    </w:p>
    <w:p w14:paraId="07191974" w14:textId="77777777" w:rsidR="00E510D5" w:rsidRPr="007239B7" w:rsidRDefault="00E510D5" w:rsidP="00DE65EC">
      <w:pPr>
        <w:jc w:val="both"/>
        <w:rPr>
          <w:rFonts w:cstheme="minorHAnsi"/>
          <w:b/>
          <w:color w:val="000000" w:themeColor="text1"/>
          <w:sz w:val="24"/>
          <w:szCs w:val="24"/>
        </w:rPr>
      </w:pPr>
    </w:p>
    <w:p w14:paraId="68F2369A" w14:textId="77777777" w:rsidR="00E510D5" w:rsidRPr="007239B7" w:rsidRDefault="00E510D5" w:rsidP="00DE65EC">
      <w:pPr>
        <w:jc w:val="both"/>
        <w:rPr>
          <w:rFonts w:cstheme="minorHAnsi"/>
          <w:b/>
          <w:color w:val="000000" w:themeColor="text1"/>
          <w:sz w:val="24"/>
          <w:szCs w:val="24"/>
        </w:rPr>
      </w:pPr>
    </w:p>
    <w:p w14:paraId="2F25AC61" w14:textId="77777777" w:rsidR="00E510D5" w:rsidRPr="007239B7" w:rsidRDefault="00E510D5" w:rsidP="00DE65EC">
      <w:pPr>
        <w:jc w:val="both"/>
        <w:rPr>
          <w:rFonts w:cstheme="minorHAnsi"/>
          <w:b/>
          <w:color w:val="000000" w:themeColor="text1"/>
          <w:sz w:val="24"/>
          <w:szCs w:val="24"/>
        </w:rPr>
      </w:pPr>
    </w:p>
    <w:p w14:paraId="5ED1BF41" w14:textId="77777777" w:rsidR="00C56115" w:rsidRPr="007239B7" w:rsidRDefault="00C56115" w:rsidP="00DE65EC">
      <w:pPr>
        <w:jc w:val="both"/>
        <w:rPr>
          <w:rFonts w:cstheme="minorHAnsi"/>
          <w:b/>
          <w:color w:val="000000" w:themeColor="text1"/>
          <w:sz w:val="24"/>
          <w:szCs w:val="24"/>
        </w:rPr>
      </w:pPr>
    </w:p>
    <w:p w14:paraId="08A30026" w14:textId="25731C75" w:rsidR="00E510D5" w:rsidRPr="007239B7" w:rsidRDefault="00E510D5" w:rsidP="00EE332C">
      <w:pPr>
        <w:jc w:val="center"/>
        <w:rPr>
          <w:rFonts w:cstheme="minorHAnsi"/>
          <w:b/>
          <w:color w:val="000000" w:themeColor="text1"/>
          <w:sz w:val="24"/>
          <w:szCs w:val="24"/>
        </w:rPr>
      </w:pPr>
      <w:r w:rsidRPr="007239B7">
        <w:rPr>
          <w:rFonts w:cstheme="minorHAnsi"/>
          <w:b/>
          <w:color w:val="000000" w:themeColor="text1"/>
          <w:sz w:val="24"/>
          <w:szCs w:val="24"/>
        </w:rPr>
        <w:t>201</w:t>
      </w:r>
      <w:r w:rsidR="00A853E0" w:rsidRPr="007239B7">
        <w:rPr>
          <w:rFonts w:cstheme="minorHAnsi"/>
          <w:b/>
          <w:color w:val="000000" w:themeColor="text1"/>
          <w:sz w:val="24"/>
          <w:szCs w:val="24"/>
        </w:rPr>
        <w:t>9</w:t>
      </w:r>
    </w:p>
    <w:p w14:paraId="2FA3058B" w14:textId="175B04B9" w:rsidR="00C56115" w:rsidRPr="007239B7" w:rsidRDefault="00C56115" w:rsidP="00DE65EC">
      <w:pPr>
        <w:jc w:val="both"/>
        <w:rPr>
          <w:rFonts w:cstheme="minorHAnsi"/>
          <w:b/>
          <w:color w:val="000000" w:themeColor="text1"/>
          <w:sz w:val="24"/>
          <w:szCs w:val="24"/>
        </w:rPr>
      </w:pPr>
    </w:p>
    <w:p w14:paraId="19D0E4E2" w14:textId="1356678B" w:rsidR="008F0C6C" w:rsidRPr="007239B7" w:rsidRDefault="008F0C6C" w:rsidP="00DE65EC">
      <w:pPr>
        <w:jc w:val="both"/>
        <w:rPr>
          <w:rFonts w:cstheme="minorHAnsi"/>
          <w:b/>
          <w:color w:val="000000" w:themeColor="text1"/>
          <w:sz w:val="24"/>
          <w:szCs w:val="24"/>
        </w:rPr>
      </w:pPr>
    </w:p>
    <w:p w14:paraId="74CEEC13" w14:textId="77777777" w:rsidR="008F0C6C" w:rsidRPr="007239B7" w:rsidRDefault="008F0C6C" w:rsidP="00DE65EC">
      <w:pPr>
        <w:jc w:val="both"/>
        <w:rPr>
          <w:rFonts w:cstheme="minorHAnsi"/>
          <w:b/>
          <w:color w:val="000000" w:themeColor="text1"/>
          <w:sz w:val="24"/>
          <w:szCs w:val="24"/>
        </w:rPr>
      </w:pPr>
    </w:p>
    <w:p w14:paraId="485DA80C" w14:textId="2150CFE7" w:rsidR="000B0A3D" w:rsidRPr="007239B7" w:rsidRDefault="008F0C6C" w:rsidP="00DE65EC">
      <w:pPr>
        <w:jc w:val="both"/>
        <w:rPr>
          <w:rFonts w:cstheme="minorHAnsi"/>
          <w:b/>
          <w:color w:val="000000" w:themeColor="text1"/>
          <w:sz w:val="24"/>
          <w:szCs w:val="24"/>
        </w:rPr>
      </w:pPr>
      <w:r w:rsidRPr="007239B7">
        <w:rPr>
          <w:rFonts w:cstheme="minorHAnsi"/>
          <w:b/>
          <w:color w:val="000000" w:themeColor="text1"/>
          <w:sz w:val="24"/>
          <w:szCs w:val="24"/>
        </w:rPr>
        <w:lastRenderedPageBreak/>
        <w:t>TABLE OF CONTENT</w:t>
      </w:r>
    </w:p>
    <w:sdt>
      <w:sdtPr>
        <w:rPr>
          <w:rFonts w:asciiTheme="minorHAnsi" w:eastAsiaTheme="minorHAnsi" w:hAnsiTheme="minorHAnsi" w:cstheme="minorHAnsi"/>
          <w:b w:val="0"/>
          <w:bCs w:val="0"/>
          <w:color w:val="auto"/>
          <w:sz w:val="24"/>
          <w:szCs w:val="24"/>
          <w:lang w:val="lt-LT" w:eastAsia="en-US"/>
        </w:rPr>
        <w:id w:val="979047763"/>
        <w:docPartObj>
          <w:docPartGallery w:val="Table of Contents"/>
          <w:docPartUnique/>
        </w:docPartObj>
      </w:sdtPr>
      <w:sdtContent>
        <w:p w14:paraId="0728B472" w14:textId="3600D6E5" w:rsidR="00D30B28" w:rsidRPr="007239B7" w:rsidRDefault="00D30B28" w:rsidP="00DE65EC">
          <w:pPr>
            <w:pStyle w:val="Turinioantrat"/>
            <w:jc w:val="both"/>
            <w:rPr>
              <w:rFonts w:asciiTheme="minorHAnsi" w:hAnsiTheme="minorHAnsi" w:cstheme="minorHAnsi"/>
              <w:sz w:val="24"/>
              <w:szCs w:val="24"/>
              <w:lang w:val="lt-LT"/>
            </w:rPr>
          </w:pPr>
        </w:p>
        <w:p w14:paraId="1164CA87" w14:textId="582CC873" w:rsidR="00FB417B" w:rsidRPr="007239B7" w:rsidRDefault="00D30B28">
          <w:pPr>
            <w:pStyle w:val="Turinys1"/>
            <w:tabs>
              <w:tab w:val="right" w:leader="dot" w:pos="9770"/>
            </w:tabs>
            <w:rPr>
              <w:bCs w:val="0"/>
              <w:noProof/>
              <w:sz w:val="24"/>
              <w:szCs w:val="24"/>
              <w:lang w:val="lt-LT" w:eastAsia="lt-LT"/>
            </w:rPr>
          </w:pPr>
          <w:r w:rsidRPr="007239B7">
            <w:rPr>
              <w:rFonts w:cstheme="minorHAnsi"/>
              <w:sz w:val="24"/>
              <w:szCs w:val="24"/>
              <w:lang w:val="lt-LT"/>
            </w:rPr>
            <w:fldChar w:fldCharType="begin"/>
          </w:r>
          <w:r w:rsidRPr="007239B7">
            <w:rPr>
              <w:rFonts w:cstheme="minorHAnsi"/>
              <w:sz w:val="24"/>
              <w:szCs w:val="24"/>
              <w:lang w:val="lt-LT"/>
            </w:rPr>
            <w:instrText xml:space="preserve"> TOC \o "1-3" \h \z \u </w:instrText>
          </w:r>
          <w:r w:rsidRPr="007239B7">
            <w:rPr>
              <w:rFonts w:cstheme="minorHAnsi"/>
              <w:sz w:val="24"/>
              <w:szCs w:val="24"/>
              <w:lang w:val="lt-LT"/>
            </w:rPr>
            <w:fldChar w:fldCharType="separate"/>
          </w:r>
          <w:hyperlink w:anchor="_Toc1469411" w:history="1">
            <w:r w:rsidR="002E43F6" w:rsidRPr="007239B7">
              <w:rPr>
                <w:rStyle w:val="Hipersaitas"/>
                <w:rFonts w:cstheme="minorHAnsi"/>
                <w:noProof/>
                <w:sz w:val="24"/>
                <w:szCs w:val="24"/>
              </w:rPr>
              <w:t>ABOUT THE PROGRESS REPORT</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_Toc1469411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3</w:t>
            </w:r>
            <w:r w:rsidR="00FB417B" w:rsidRPr="007239B7">
              <w:rPr>
                <w:noProof/>
                <w:webHidden/>
                <w:sz w:val="24"/>
                <w:szCs w:val="24"/>
              </w:rPr>
              <w:fldChar w:fldCharType="end"/>
            </w:r>
          </w:hyperlink>
        </w:p>
        <w:p w14:paraId="62BA613A" w14:textId="588F394D" w:rsidR="00FB417B" w:rsidRPr="007239B7" w:rsidRDefault="00E83BF0">
          <w:pPr>
            <w:pStyle w:val="Turinys1"/>
            <w:tabs>
              <w:tab w:val="right" w:leader="dot" w:pos="9770"/>
            </w:tabs>
            <w:rPr>
              <w:bCs w:val="0"/>
              <w:noProof/>
              <w:sz w:val="24"/>
              <w:szCs w:val="24"/>
              <w:lang w:val="lt-LT" w:eastAsia="lt-LT"/>
            </w:rPr>
          </w:pPr>
          <w:hyperlink w:anchor="_Toc1469412" w:history="1">
            <w:r w:rsidR="00BD1939" w:rsidRPr="007239B7">
              <w:rPr>
                <w:rStyle w:val="Hipersaitas"/>
                <w:rFonts w:cstheme="minorHAnsi"/>
                <w:noProof/>
                <w:sz w:val="24"/>
                <w:szCs w:val="24"/>
              </w:rPr>
              <w:t>STATEMENT FROM THE CEO</w:t>
            </w:r>
            <w:r w:rsidR="00BD1939" w:rsidRPr="007239B7">
              <w:rPr>
                <w:noProof/>
                <w:webHidden/>
                <w:sz w:val="24"/>
                <w:szCs w:val="24"/>
              </w:rPr>
              <w:tab/>
            </w:r>
            <w:r w:rsidR="00BD1939" w:rsidRPr="007239B7">
              <w:rPr>
                <w:noProof/>
                <w:webHidden/>
                <w:sz w:val="24"/>
                <w:szCs w:val="24"/>
              </w:rPr>
              <w:fldChar w:fldCharType="begin"/>
            </w:r>
            <w:r w:rsidR="00BD1939" w:rsidRPr="007239B7">
              <w:rPr>
                <w:noProof/>
                <w:webHidden/>
                <w:sz w:val="24"/>
                <w:szCs w:val="24"/>
              </w:rPr>
              <w:instrText xml:space="preserve"> PAGEREF _Toc1469412 \h </w:instrText>
            </w:r>
            <w:r w:rsidR="00BD1939" w:rsidRPr="007239B7">
              <w:rPr>
                <w:noProof/>
                <w:webHidden/>
                <w:sz w:val="24"/>
                <w:szCs w:val="24"/>
              </w:rPr>
            </w:r>
            <w:r w:rsidR="00BD1939" w:rsidRPr="007239B7">
              <w:rPr>
                <w:noProof/>
                <w:webHidden/>
                <w:sz w:val="24"/>
                <w:szCs w:val="24"/>
              </w:rPr>
              <w:fldChar w:fldCharType="separate"/>
            </w:r>
            <w:r w:rsidR="00BD1939" w:rsidRPr="007239B7">
              <w:rPr>
                <w:noProof/>
                <w:webHidden/>
                <w:sz w:val="24"/>
                <w:szCs w:val="24"/>
              </w:rPr>
              <w:t>3</w:t>
            </w:r>
            <w:r w:rsidR="00BD1939" w:rsidRPr="007239B7">
              <w:rPr>
                <w:noProof/>
                <w:webHidden/>
                <w:sz w:val="24"/>
                <w:szCs w:val="24"/>
              </w:rPr>
              <w:fldChar w:fldCharType="end"/>
            </w:r>
          </w:hyperlink>
        </w:p>
        <w:p w14:paraId="2330D327" w14:textId="727DC1C4" w:rsidR="00FB417B" w:rsidRPr="007239B7" w:rsidRDefault="006113B9">
          <w:pPr>
            <w:pStyle w:val="Turinys1"/>
            <w:tabs>
              <w:tab w:val="right" w:leader="dot" w:pos="9770"/>
            </w:tabs>
            <w:rPr>
              <w:bCs w:val="0"/>
              <w:noProof/>
              <w:sz w:val="24"/>
              <w:szCs w:val="24"/>
              <w:lang w:val="lt-LT" w:eastAsia="lt-LT"/>
            </w:rPr>
          </w:pPr>
          <w:r w:rsidRPr="007239B7">
            <w:rPr>
              <w:sz w:val="24"/>
              <w:szCs w:val="24"/>
            </w:rPr>
            <w:t xml:space="preserve">PRINCIPLES AND PRIORITIES OF RESPONSIBLE ACTIVITIES </w:t>
          </w:r>
          <w:hyperlink w:anchor="_Toc1469413" w:history="1">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_Toc1469413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4</w:t>
            </w:r>
            <w:r w:rsidR="00FB417B" w:rsidRPr="007239B7">
              <w:rPr>
                <w:noProof/>
                <w:webHidden/>
                <w:sz w:val="24"/>
                <w:szCs w:val="24"/>
              </w:rPr>
              <w:fldChar w:fldCharType="end"/>
            </w:r>
          </w:hyperlink>
        </w:p>
        <w:p w14:paraId="232133EB" w14:textId="32A47F2A" w:rsidR="00FB417B" w:rsidRPr="007239B7" w:rsidRDefault="00E83BF0">
          <w:pPr>
            <w:pStyle w:val="Turinys1"/>
            <w:tabs>
              <w:tab w:val="right" w:leader="dot" w:pos="9770"/>
            </w:tabs>
            <w:rPr>
              <w:bCs w:val="0"/>
              <w:noProof/>
              <w:sz w:val="24"/>
              <w:szCs w:val="24"/>
              <w:lang w:val="lt-LT" w:eastAsia="lt-LT"/>
            </w:rPr>
          </w:pPr>
          <w:hyperlink w:anchor="_Toc1469414" w:history="1">
            <w:r w:rsidR="006113B9" w:rsidRPr="007239B7">
              <w:rPr>
                <w:rStyle w:val="Hipersaitas"/>
                <w:rFonts w:cstheme="minorHAnsi"/>
                <w:noProof/>
                <w:sz w:val="24"/>
                <w:szCs w:val="24"/>
              </w:rPr>
              <w:t>ABOUT THE COMPANY</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_Toc1469414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9</w:t>
            </w:r>
            <w:r w:rsidR="00FB417B" w:rsidRPr="007239B7">
              <w:rPr>
                <w:noProof/>
                <w:webHidden/>
                <w:sz w:val="24"/>
                <w:szCs w:val="24"/>
              </w:rPr>
              <w:fldChar w:fldCharType="end"/>
            </w:r>
          </w:hyperlink>
        </w:p>
        <w:p w14:paraId="4BD1936A" w14:textId="1748C301" w:rsidR="00FB417B" w:rsidRPr="007239B7" w:rsidRDefault="00E83BF0">
          <w:pPr>
            <w:pStyle w:val="Turinys1"/>
            <w:tabs>
              <w:tab w:val="right" w:leader="dot" w:pos="9770"/>
            </w:tabs>
            <w:rPr>
              <w:bCs w:val="0"/>
              <w:noProof/>
              <w:sz w:val="24"/>
              <w:szCs w:val="24"/>
              <w:lang w:val="lt-LT" w:eastAsia="lt-LT"/>
            </w:rPr>
          </w:pPr>
          <w:hyperlink w:anchor="_Toc1469415" w:history="1">
            <w:r w:rsidR="006113B9" w:rsidRPr="007239B7">
              <w:rPr>
                <w:sz w:val="24"/>
                <w:szCs w:val="24"/>
              </w:rPr>
              <w:t>RESPONSIBILITY AND TRANSPARENCY</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_Toc1469415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15</w:t>
            </w:r>
            <w:r w:rsidR="00FB417B" w:rsidRPr="007239B7">
              <w:rPr>
                <w:noProof/>
                <w:webHidden/>
                <w:sz w:val="24"/>
                <w:szCs w:val="24"/>
              </w:rPr>
              <w:fldChar w:fldCharType="end"/>
            </w:r>
          </w:hyperlink>
        </w:p>
        <w:p w14:paraId="42112991" w14:textId="7FAC8435" w:rsidR="00FB417B" w:rsidRPr="007239B7" w:rsidRDefault="00E83BF0">
          <w:pPr>
            <w:pStyle w:val="Turinys1"/>
            <w:tabs>
              <w:tab w:val="right" w:leader="dot" w:pos="9770"/>
            </w:tabs>
            <w:rPr>
              <w:bCs w:val="0"/>
              <w:noProof/>
              <w:sz w:val="24"/>
              <w:szCs w:val="24"/>
              <w:lang w:val="lt-LT" w:eastAsia="lt-LT"/>
            </w:rPr>
          </w:pPr>
          <w:hyperlink w:anchor="_Toc1469416" w:history="1">
            <w:r w:rsidR="00AF142D" w:rsidRPr="007239B7">
              <w:rPr>
                <w:rStyle w:val="Hipersaitas"/>
                <w:rFonts w:cstheme="minorHAnsi"/>
                <w:noProof/>
                <w:sz w:val="24"/>
                <w:szCs w:val="24"/>
              </w:rPr>
              <w:t>ENVIRONMENTAL PROTECTION AND SAFETY OF WORKERS</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_Toc1469416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23</w:t>
            </w:r>
            <w:r w:rsidR="00FB417B" w:rsidRPr="007239B7">
              <w:rPr>
                <w:noProof/>
                <w:webHidden/>
                <w:sz w:val="24"/>
                <w:szCs w:val="24"/>
              </w:rPr>
              <w:fldChar w:fldCharType="end"/>
            </w:r>
          </w:hyperlink>
        </w:p>
        <w:p w14:paraId="27747446" w14:textId="579AF1F0" w:rsidR="00FB417B" w:rsidRPr="007239B7" w:rsidRDefault="00E83BF0">
          <w:pPr>
            <w:pStyle w:val="Turinys1"/>
            <w:tabs>
              <w:tab w:val="right" w:leader="dot" w:pos="9770"/>
            </w:tabs>
            <w:rPr>
              <w:bCs w:val="0"/>
              <w:noProof/>
              <w:sz w:val="24"/>
              <w:szCs w:val="24"/>
              <w:lang w:val="lt-LT" w:eastAsia="lt-LT"/>
            </w:rPr>
          </w:pPr>
          <w:hyperlink w:anchor="_Toc1469417" w:history="1">
            <w:r w:rsidR="00AF142D" w:rsidRPr="007239B7">
              <w:rPr>
                <w:rStyle w:val="Hipersaitas"/>
                <w:rFonts w:eastAsia="Calibri" w:cstheme="minorHAnsi"/>
                <w:noProof/>
                <w:sz w:val="24"/>
                <w:szCs w:val="24"/>
              </w:rPr>
              <w:t>MARKET, CUSTOMERS</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_Toc1469417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26</w:t>
            </w:r>
            <w:r w:rsidR="00FB417B" w:rsidRPr="007239B7">
              <w:rPr>
                <w:noProof/>
                <w:webHidden/>
                <w:sz w:val="24"/>
                <w:szCs w:val="24"/>
              </w:rPr>
              <w:fldChar w:fldCharType="end"/>
            </w:r>
          </w:hyperlink>
        </w:p>
        <w:p w14:paraId="399D57AE" w14:textId="78B2A0CB" w:rsidR="00FB417B" w:rsidRPr="007239B7" w:rsidRDefault="00E83BF0">
          <w:pPr>
            <w:pStyle w:val="Turinys1"/>
            <w:tabs>
              <w:tab w:val="right" w:leader="dot" w:pos="9770"/>
            </w:tabs>
            <w:rPr>
              <w:bCs w:val="0"/>
              <w:noProof/>
              <w:sz w:val="24"/>
              <w:szCs w:val="24"/>
              <w:lang w:val="lt-LT" w:eastAsia="lt-LT"/>
            </w:rPr>
          </w:pPr>
          <w:hyperlink w:anchor="_Toc1469418" w:history="1">
            <w:r w:rsidR="00AF142D" w:rsidRPr="007239B7">
              <w:rPr>
                <w:sz w:val="24"/>
                <w:szCs w:val="24"/>
              </w:rPr>
              <w:t>RELATIONS WITH THE SOCIETY: SUPPORT</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_Toc1469418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28</w:t>
            </w:r>
            <w:r w:rsidR="00FB417B" w:rsidRPr="007239B7">
              <w:rPr>
                <w:noProof/>
                <w:webHidden/>
                <w:sz w:val="24"/>
                <w:szCs w:val="24"/>
              </w:rPr>
              <w:fldChar w:fldCharType="end"/>
            </w:r>
          </w:hyperlink>
        </w:p>
        <w:p w14:paraId="6439752B" w14:textId="3F62B1F8" w:rsidR="00FB417B" w:rsidRPr="007239B7" w:rsidRDefault="00E83BF0">
          <w:pPr>
            <w:pStyle w:val="Turinys1"/>
            <w:tabs>
              <w:tab w:val="right" w:leader="dot" w:pos="9770"/>
            </w:tabs>
            <w:rPr>
              <w:bCs w:val="0"/>
              <w:noProof/>
              <w:sz w:val="24"/>
              <w:szCs w:val="24"/>
              <w:lang w:val="lt-LT" w:eastAsia="lt-LT"/>
            </w:rPr>
          </w:pPr>
          <w:hyperlink w:anchor="_Toc1469419" w:history="1">
            <w:r w:rsidR="00AF142D" w:rsidRPr="007239B7">
              <w:rPr>
                <w:rStyle w:val="Hipersaitas"/>
                <w:rFonts w:cstheme="minorHAnsi"/>
                <w:noProof/>
                <w:sz w:val="24"/>
                <w:szCs w:val="24"/>
              </w:rPr>
              <w:t>SOCIAL INITIATIVES</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_Toc1469419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29</w:t>
            </w:r>
            <w:r w:rsidR="00FB417B" w:rsidRPr="007239B7">
              <w:rPr>
                <w:noProof/>
                <w:webHidden/>
                <w:sz w:val="24"/>
                <w:szCs w:val="24"/>
              </w:rPr>
              <w:fldChar w:fldCharType="end"/>
            </w:r>
          </w:hyperlink>
        </w:p>
        <w:p w14:paraId="0B50CCFD" w14:textId="0DF757C6" w:rsidR="00FB417B" w:rsidRPr="007239B7" w:rsidRDefault="00E83BF0">
          <w:pPr>
            <w:pStyle w:val="Turinys1"/>
            <w:tabs>
              <w:tab w:val="right" w:leader="dot" w:pos="9770"/>
            </w:tabs>
            <w:rPr>
              <w:bCs w:val="0"/>
              <w:noProof/>
              <w:sz w:val="24"/>
              <w:szCs w:val="24"/>
              <w:lang w:val="lt-LT" w:eastAsia="lt-LT"/>
            </w:rPr>
          </w:pPr>
          <w:hyperlink w:anchor="_Toc1469420" w:history="1">
            <w:r w:rsidR="00355DD2" w:rsidRPr="007239B7">
              <w:rPr>
                <w:rStyle w:val="Hipersaitas"/>
                <w:rFonts w:cstheme="minorHAnsi"/>
                <w:noProof/>
                <w:sz w:val="24"/>
                <w:szCs w:val="24"/>
              </w:rPr>
              <w:t>PERFORMANCE</w:t>
            </w:r>
            <w:r w:rsidR="00C11079" w:rsidRPr="007239B7">
              <w:rPr>
                <w:rStyle w:val="Hipersaitas"/>
                <w:rFonts w:cstheme="minorHAnsi"/>
                <w:noProof/>
                <w:sz w:val="24"/>
                <w:szCs w:val="24"/>
              </w:rPr>
              <w:t xml:space="preserve"> RATED</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_Toc1469420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30</w:t>
            </w:r>
            <w:r w:rsidR="00FB417B" w:rsidRPr="007239B7">
              <w:rPr>
                <w:noProof/>
                <w:webHidden/>
                <w:sz w:val="24"/>
                <w:szCs w:val="24"/>
              </w:rPr>
              <w:fldChar w:fldCharType="end"/>
            </w:r>
          </w:hyperlink>
        </w:p>
        <w:p w14:paraId="35D4BBA2" w14:textId="706B01DE" w:rsidR="00FB417B" w:rsidRPr="007239B7" w:rsidRDefault="00E83BF0">
          <w:pPr>
            <w:pStyle w:val="Turinys1"/>
            <w:tabs>
              <w:tab w:val="right" w:leader="dot" w:pos="9770"/>
            </w:tabs>
            <w:rPr>
              <w:bCs w:val="0"/>
              <w:noProof/>
              <w:sz w:val="24"/>
              <w:szCs w:val="24"/>
              <w:lang w:val="lt-LT" w:eastAsia="lt-LT"/>
            </w:rPr>
          </w:pPr>
          <w:hyperlink w:anchor="_Toc1469421" w:history="1">
            <w:r w:rsidR="00C11079" w:rsidRPr="007239B7">
              <w:rPr>
                <w:rStyle w:val="Hipersaitas"/>
                <w:rFonts w:cstheme="minorHAnsi"/>
                <w:noProof/>
                <w:sz w:val="24"/>
                <w:szCs w:val="24"/>
              </w:rPr>
              <w:t xml:space="preserve">INDICATOR INDEX ACCORDING TO </w:t>
            </w:r>
            <w:r w:rsidR="00C569E1" w:rsidRPr="007239B7">
              <w:rPr>
                <w:rStyle w:val="Hipersaitas"/>
                <w:rFonts w:cstheme="minorHAnsi"/>
                <w:noProof/>
                <w:sz w:val="24"/>
                <w:szCs w:val="24"/>
              </w:rPr>
              <w:t>THE</w:t>
            </w:r>
            <w:r w:rsidR="00B77445" w:rsidRPr="007239B7">
              <w:rPr>
                <w:rStyle w:val="Hipersaitas"/>
                <w:rFonts w:cstheme="minorHAnsi"/>
                <w:noProof/>
                <w:sz w:val="24"/>
                <w:szCs w:val="24"/>
              </w:rPr>
              <w:t xml:space="preserve"> </w:t>
            </w:r>
            <w:r w:rsidR="00FB417B" w:rsidRPr="007239B7">
              <w:rPr>
                <w:rStyle w:val="Hipersaitas"/>
                <w:rFonts w:cstheme="minorHAnsi"/>
                <w:noProof/>
                <w:sz w:val="24"/>
                <w:szCs w:val="24"/>
              </w:rPr>
              <w:t>GRI</w:t>
            </w:r>
            <w:r w:rsidR="00FB417B" w:rsidRPr="007239B7">
              <w:rPr>
                <w:noProof/>
                <w:webHidden/>
                <w:sz w:val="24"/>
                <w:szCs w:val="24"/>
              </w:rPr>
              <w:tab/>
            </w:r>
            <w:r w:rsidR="00FB417B" w:rsidRPr="007239B7">
              <w:rPr>
                <w:noProof/>
                <w:webHidden/>
                <w:sz w:val="24"/>
                <w:szCs w:val="24"/>
              </w:rPr>
              <w:fldChar w:fldCharType="begin"/>
            </w:r>
            <w:r w:rsidR="00FB417B" w:rsidRPr="007239B7">
              <w:rPr>
                <w:noProof/>
                <w:webHidden/>
                <w:sz w:val="24"/>
                <w:szCs w:val="24"/>
              </w:rPr>
              <w:instrText xml:space="preserve"> PAGEREF _Toc1469421 \h </w:instrText>
            </w:r>
            <w:r w:rsidR="00FB417B" w:rsidRPr="007239B7">
              <w:rPr>
                <w:noProof/>
                <w:webHidden/>
                <w:sz w:val="24"/>
                <w:szCs w:val="24"/>
              </w:rPr>
            </w:r>
            <w:r w:rsidR="00FB417B" w:rsidRPr="007239B7">
              <w:rPr>
                <w:noProof/>
                <w:webHidden/>
                <w:sz w:val="24"/>
                <w:szCs w:val="24"/>
              </w:rPr>
              <w:fldChar w:fldCharType="separate"/>
            </w:r>
            <w:r w:rsidR="00FE4FCB" w:rsidRPr="007239B7">
              <w:rPr>
                <w:noProof/>
                <w:webHidden/>
                <w:sz w:val="24"/>
                <w:szCs w:val="24"/>
              </w:rPr>
              <w:t>30</w:t>
            </w:r>
            <w:r w:rsidR="00FB417B" w:rsidRPr="007239B7">
              <w:rPr>
                <w:noProof/>
                <w:webHidden/>
                <w:sz w:val="24"/>
                <w:szCs w:val="24"/>
              </w:rPr>
              <w:fldChar w:fldCharType="end"/>
            </w:r>
          </w:hyperlink>
        </w:p>
        <w:p w14:paraId="3F9F2CAA" w14:textId="0E23E069" w:rsidR="00D30B28" w:rsidRPr="007239B7" w:rsidRDefault="00D30B28" w:rsidP="00DE65EC">
          <w:pPr>
            <w:jc w:val="both"/>
            <w:rPr>
              <w:rFonts w:cstheme="minorHAnsi"/>
              <w:sz w:val="24"/>
              <w:szCs w:val="24"/>
            </w:rPr>
          </w:pPr>
          <w:r w:rsidRPr="007239B7">
            <w:rPr>
              <w:rFonts w:cstheme="minorHAnsi"/>
              <w:b/>
              <w:bCs/>
              <w:sz w:val="24"/>
              <w:szCs w:val="24"/>
            </w:rPr>
            <w:fldChar w:fldCharType="end"/>
          </w:r>
        </w:p>
      </w:sdtContent>
    </w:sdt>
    <w:p w14:paraId="4B7882A9" w14:textId="3CA5167B" w:rsidR="00D30B28" w:rsidRPr="007239B7" w:rsidRDefault="00D30B28" w:rsidP="00DE65EC">
      <w:pPr>
        <w:jc w:val="both"/>
        <w:rPr>
          <w:rFonts w:cstheme="minorHAnsi"/>
          <w:b/>
          <w:color w:val="FF0000"/>
          <w:sz w:val="24"/>
          <w:szCs w:val="24"/>
        </w:rPr>
      </w:pPr>
      <w:r w:rsidRPr="007239B7">
        <w:rPr>
          <w:rFonts w:cstheme="minorHAnsi"/>
          <w:b/>
          <w:color w:val="FF0000"/>
          <w:sz w:val="24"/>
          <w:szCs w:val="24"/>
        </w:rPr>
        <w:br w:type="page"/>
      </w:r>
    </w:p>
    <w:p w14:paraId="0F3BD9D8" w14:textId="7F08481B" w:rsidR="00402A8D" w:rsidRDefault="00A43CAD"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lastRenderedPageBreak/>
        <w:t xml:space="preserve">ON </w:t>
      </w:r>
      <w:r w:rsidR="00EA2F4D" w:rsidRPr="007239B7">
        <w:rPr>
          <w:rFonts w:asciiTheme="minorHAnsi" w:hAnsiTheme="minorHAnsi" w:cstheme="minorHAnsi"/>
          <w:color w:val="000000" w:themeColor="text1"/>
          <w:sz w:val="24"/>
          <w:szCs w:val="24"/>
        </w:rPr>
        <w:t xml:space="preserve">THE PROGRESS REPORT </w:t>
      </w:r>
    </w:p>
    <w:p w14:paraId="7BC337AE" w14:textId="77777777" w:rsidR="007239B7" w:rsidRPr="007239B7" w:rsidRDefault="007239B7" w:rsidP="007239B7"/>
    <w:p w14:paraId="2E661B88" w14:textId="51C187B6" w:rsidR="00EA2F4D" w:rsidRPr="007239B7" w:rsidRDefault="00EA2F4D" w:rsidP="00C569E1">
      <w:pPr>
        <w:jc w:val="both"/>
        <w:rPr>
          <w:rFonts w:cstheme="minorHAnsi"/>
          <w:sz w:val="24"/>
          <w:szCs w:val="24"/>
        </w:rPr>
      </w:pPr>
      <w:proofErr w:type="spellStart"/>
      <w:r w:rsidRPr="007239B7">
        <w:rPr>
          <w:rFonts w:cstheme="minorHAnsi"/>
          <w:sz w:val="24"/>
          <w:szCs w:val="24"/>
        </w:rPr>
        <w:t>In</w:t>
      </w:r>
      <w:proofErr w:type="spellEnd"/>
      <w:r w:rsidRPr="007239B7">
        <w:rPr>
          <w:rFonts w:cstheme="minorHAnsi"/>
          <w:sz w:val="24"/>
          <w:szCs w:val="24"/>
        </w:rPr>
        <w:t xml:space="preserve"> </w:t>
      </w:r>
      <w:proofErr w:type="spellStart"/>
      <w:r w:rsidRPr="007239B7">
        <w:rPr>
          <w:rFonts w:cstheme="minorHAnsi"/>
          <w:sz w:val="24"/>
          <w:szCs w:val="24"/>
        </w:rPr>
        <w:t>preparing</w:t>
      </w:r>
      <w:proofErr w:type="spellEnd"/>
      <w:r w:rsidRPr="007239B7">
        <w:rPr>
          <w:rFonts w:cstheme="minorHAnsi"/>
          <w:sz w:val="24"/>
          <w:szCs w:val="24"/>
        </w:rPr>
        <w:t xml:space="preserve"> a </w:t>
      </w:r>
      <w:proofErr w:type="spellStart"/>
      <w:r w:rsidRPr="007239B7">
        <w:rPr>
          <w:rFonts w:cstheme="minorHAnsi"/>
          <w:sz w:val="24"/>
          <w:szCs w:val="24"/>
        </w:rPr>
        <w:t>Social</w:t>
      </w:r>
      <w:proofErr w:type="spellEnd"/>
      <w:r w:rsidRPr="007239B7">
        <w:rPr>
          <w:rFonts w:cstheme="minorHAnsi"/>
          <w:sz w:val="24"/>
          <w:szCs w:val="24"/>
        </w:rPr>
        <w:t xml:space="preserve"> </w:t>
      </w:r>
      <w:proofErr w:type="spellStart"/>
      <w:r w:rsidRPr="007239B7">
        <w:rPr>
          <w:rFonts w:cstheme="minorHAnsi"/>
          <w:sz w:val="24"/>
          <w:szCs w:val="24"/>
        </w:rPr>
        <w:t>Responsibility</w:t>
      </w:r>
      <w:proofErr w:type="spellEnd"/>
      <w:r w:rsidRPr="007239B7">
        <w:rPr>
          <w:rFonts w:cstheme="minorHAnsi"/>
          <w:sz w:val="24"/>
          <w:szCs w:val="24"/>
        </w:rPr>
        <w:t xml:space="preserve"> </w:t>
      </w:r>
      <w:proofErr w:type="spellStart"/>
      <w:r w:rsidRPr="007239B7">
        <w:rPr>
          <w:rFonts w:cstheme="minorHAnsi"/>
          <w:sz w:val="24"/>
          <w:szCs w:val="24"/>
        </w:rPr>
        <w:t>Progress</w:t>
      </w:r>
      <w:proofErr w:type="spellEnd"/>
      <w:r w:rsidRPr="007239B7">
        <w:rPr>
          <w:rFonts w:cstheme="minorHAnsi"/>
          <w:sz w:val="24"/>
          <w:szCs w:val="24"/>
        </w:rPr>
        <w:t xml:space="preserve"> </w:t>
      </w:r>
      <w:proofErr w:type="spellStart"/>
      <w:r w:rsidRPr="007239B7">
        <w:rPr>
          <w:rFonts w:cstheme="minorHAnsi"/>
          <w:sz w:val="24"/>
          <w:szCs w:val="24"/>
        </w:rPr>
        <w:t>Report</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Company</w:t>
      </w:r>
      <w:r w:rsidR="00F4295C" w:rsidRPr="007239B7">
        <w:rPr>
          <w:rFonts w:cstheme="minorHAnsi"/>
          <w:sz w:val="24"/>
          <w:szCs w:val="24"/>
        </w:rPr>
        <w:t xml:space="preserve"> (</w:t>
      </w:r>
      <w:proofErr w:type="spellStart"/>
      <w:r w:rsidR="00F4295C" w:rsidRPr="007239B7">
        <w:rPr>
          <w:rFonts w:cstheme="minorHAnsi"/>
          <w:sz w:val="24"/>
          <w:szCs w:val="24"/>
        </w:rPr>
        <w:t>hereinafter</w:t>
      </w:r>
      <w:proofErr w:type="spellEnd"/>
      <w:r w:rsidR="00F4295C" w:rsidRPr="007239B7">
        <w:rPr>
          <w:rFonts w:cstheme="minorHAnsi"/>
          <w:sz w:val="24"/>
          <w:szCs w:val="24"/>
        </w:rPr>
        <w:t xml:space="preserve"> – </w:t>
      </w:r>
      <w:proofErr w:type="spellStart"/>
      <w:r w:rsidR="00F4295C" w:rsidRPr="007239B7">
        <w:rPr>
          <w:rFonts w:cstheme="minorHAnsi"/>
          <w:sz w:val="24"/>
          <w:szCs w:val="24"/>
        </w:rPr>
        <w:t>the</w:t>
      </w:r>
      <w:proofErr w:type="spellEnd"/>
      <w:r w:rsidR="00F4295C" w:rsidRPr="007239B7">
        <w:rPr>
          <w:rFonts w:cstheme="minorHAnsi"/>
          <w:sz w:val="24"/>
          <w:szCs w:val="24"/>
        </w:rPr>
        <w:t xml:space="preserve"> </w:t>
      </w:r>
      <w:proofErr w:type="spellStart"/>
      <w:r w:rsidR="00F4295C" w:rsidRPr="007239B7">
        <w:rPr>
          <w:rFonts w:cstheme="minorHAnsi"/>
          <w:sz w:val="24"/>
          <w:szCs w:val="24"/>
        </w:rPr>
        <w:t>Progress</w:t>
      </w:r>
      <w:proofErr w:type="spellEnd"/>
      <w:r w:rsidR="00F4295C" w:rsidRPr="007239B7">
        <w:rPr>
          <w:rFonts w:cstheme="minorHAnsi"/>
          <w:sz w:val="24"/>
          <w:szCs w:val="24"/>
        </w:rPr>
        <w:t xml:space="preserve"> </w:t>
      </w:r>
      <w:proofErr w:type="spellStart"/>
      <w:r w:rsidR="00F4295C" w:rsidRPr="007239B7">
        <w:rPr>
          <w:rFonts w:cstheme="minorHAnsi"/>
          <w:sz w:val="24"/>
          <w:szCs w:val="24"/>
        </w:rPr>
        <w:t>report</w:t>
      </w:r>
      <w:proofErr w:type="spellEnd"/>
      <w:r w:rsidR="00F4295C" w:rsidRPr="007239B7">
        <w:rPr>
          <w:rFonts w:cstheme="minorHAnsi"/>
          <w:sz w:val="24"/>
          <w:szCs w:val="24"/>
        </w:rPr>
        <w:t xml:space="preserve">, </w:t>
      </w:r>
      <w:proofErr w:type="spellStart"/>
      <w:r w:rsidR="00F4295C" w:rsidRPr="007239B7">
        <w:rPr>
          <w:rFonts w:cstheme="minorHAnsi"/>
          <w:sz w:val="24"/>
          <w:szCs w:val="24"/>
        </w:rPr>
        <w:t>the</w:t>
      </w:r>
      <w:proofErr w:type="spellEnd"/>
      <w:r w:rsidR="00F4295C" w:rsidRPr="007239B7">
        <w:rPr>
          <w:rFonts w:cstheme="minorHAnsi"/>
          <w:sz w:val="24"/>
          <w:szCs w:val="24"/>
        </w:rPr>
        <w:t xml:space="preserve"> </w:t>
      </w:r>
      <w:proofErr w:type="spellStart"/>
      <w:r w:rsidR="00F4295C" w:rsidRPr="007239B7">
        <w:rPr>
          <w:rFonts w:cstheme="minorHAnsi"/>
          <w:sz w:val="24"/>
          <w:szCs w:val="24"/>
        </w:rPr>
        <w:t>report</w:t>
      </w:r>
      <w:proofErr w:type="spellEnd"/>
      <w:r w:rsidR="00F4295C" w:rsidRPr="007239B7">
        <w:rPr>
          <w:rFonts w:cstheme="minorHAnsi"/>
          <w:sz w:val="24"/>
          <w:szCs w:val="24"/>
        </w:rPr>
        <w:t xml:space="preserve">) </w:t>
      </w:r>
      <w:r w:rsidRPr="007239B7">
        <w:rPr>
          <w:rFonts w:cstheme="minorHAnsi"/>
          <w:sz w:val="24"/>
          <w:szCs w:val="24"/>
        </w:rPr>
        <w:t xml:space="preserve">AB </w:t>
      </w:r>
      <w:proofErr w:type="spellStart"/>
      <w:r w:rsidR="00402A8D" w:rsidRPr="007239B7">
        <w:rPr>
          <w:rFonts w:cstheme="minorHAnsi"/>
          <w:sz w:val="24"/>
          <w:szCs w:val="24"/>
        </w:rPr>
        <w:t>Amber</w:t>
      </w:r>
      <w:proofErr w:type="spellEnd"/>
      <w:r w:rsidR="00402A8D" w:rsidRPr="007239B7">
        <w:rPr>
          <w:rFonts w:cstheme="minorHAnsi"/>
          <w:sz w:val="24"/>
          <w:szCs w:val="24"/>
        </w:rPr>
        <w:t xml:space="preserve"> </w:t>
      </w:r>
      <w:proofErr w:type="spellStart"/>
      <w:r w:rsidR="00402A8D" w:rsidRPr="007239B7">
        <w:rPr>
          <w:rFonts w:cstheme="minorHAnsi"/>
          <w:sz w:val="24"/>
          <w:szCs w:val="24"/>
        </w:rPr>
        <w:t>Grid</w:t>
      </w:r>
      <w:proofErr w:type="spellEnd"/>
      <w:r w:rsidR="00402A8D" w:rsidRPr="007239B7">
        <w:rPr>
          <w:rFonts w:cstheme="minorHAnsi"/>
          <w:sz w:val="24"/>
          <w:szCs w:val="24"/>
        </w:rPr>
        <w:t xml:space="preserve"> </w:t>
      </w:r>
      <w:r w:rsidRPr="007239B7">
        <w:rPr>
          <w:rFonts w:cstheme="minorHAnsi"/>
          <w:sz w:val="24"/>
          <w:szCs w:val="24"/>
        </w:rPr>
        <w:t>(</w:t>
      </w:r>
      <w:proofErr w:type="spellStart"/>
      <w:r w:rsidRPr="007239B7">
        <w:rPr>
          <w:rFonts w:cstheme="minorHAnsi"/>
          <w:sz w:val="24"/>
          <w:szCs w:val="24"/>
        </w:rPr>
        <w:t>hereinafter</w:t>
      </w:r>
      <w:proofErr w:type="spellEnd"/>
      <w:r w:rsidRPr="007239B7">
        <w:rPr>
          <w:rFonts w:cstheme="minorHAnsi"/>
          <w:sz w:val="24"/>
          <w:szCs w:val="24"/>
        </w:rPr>
        <w:t xml:space="preserve"> – </w:t>
      </w:r>
      <w:proofErr w:type="spellStart"/>
      <w:r w:rsidRPr="007239B7">
        <w:rPr>
          <w:rFonts w:cstheme="minorHAnsi"/>
          <w:sz w:val="24"/>
          <w:szCs w:val="24"/>
        </w:rPr>
        <w:t>the</w:t>
      </w:r>
      <w:proofErr w:type="spellEnd"/>
      <w:r w:rsidRPr="007239B7">
        <w:rPr>
          <w:rFonts w:cstheme="minorHAnsi"/>
          <w:sz w:val="24"/>
          <w:szCs w:val="24"/>
        </w:rPr>
        <w:t xml:space="preserve"> Company, </w:t>
      </w:r>
      <w:r w:rsidRPr="007239B7">
        <w:rPr>
          <w:rFonts w:cstheme="minorHAnsi"/>
          <w:sz w:val="24"/>
          <w:szCs w:val="24"/>
          <w:lang w:val="en-US"/>
        </w:rPr>
        <w:t>“</w:t>
      </w:r>
      <w:r w:rsidR="00C95AFD" w:rsidRPr="007239B7">
        <w:rPr>
          <w:rFonts w:cstheme="minorHAnsi"/>
          <w:sz w:val="24"/>
          <w:szCs w:val="24"/>
        </w:rPr>
        <w:t>Amber Grid“</w:t>
      </w:r>
      <w:r w:rsidR="00EE175C" w:rsidRPr="007239B7">
        <w:rPr>
          <w:rFonts w:cstheme="minorHAnsi"/>
          <w:sz w:val="24"/>
          <w:szCs w:val="24"/>
        </w:rPr>
        <w:t>)</w:t>
      </w:r>
      <w:r w:rsidR="007C7B7C" w:rsidRPr="007239B7">
        <w:rPr>
          <w:rFonts w:cstheme="minorHAnsi"/>
          <w:sz w:val="24"/>
          <w:szCs w:val="24"/>
        </w:rPr>
        <w:t xml:space="preserve"> follows the principles of the Global Compact initiated by the United Nations (UN)</w:t>
      </w:r>
      <w:r w:rsidR="00A002F8" w:rsidRPr="007239B7">
        <w:rPr>
          <w:rFonts w:cstheme="minorHAnsi"/>
          <w:sz w:val="24"/>
          <w:szCs w:val="24"/>
        </w:rPr>
        <w:t xml:space="preserve">, and </w:t>
      </w:r>
      <w:r w:rsidR="00C569E1" w:rsidRPr="007239B7">
        <w:rPr>
          <w:rFonts w:cstheme="minorHAnsi"/>
          <w:sz w:val="24"/>
          <w:szCs w:val="24"/>
        </w:rPr>
        <w:t>the recommendations of the Global Reporting Initiative</w:t>
      </w:r>
      <w:r w:rsidR="00B77445" w:rsidRPr="007239B7">
        <w:rPr>
          <w:rFonts w:cstheme="minorHAnsi"/>
          <w:sz w:val="24"/>
          <w:szCs w:val="24"/>
        </w:rPr>
        <w:t xml:space="preserve"> (GRI) </w:t>
      </w:r>
      <w:r w:rsidR="00D36AE3" w:rsidRPr="007239B7">
        <w:rPr>
          <w:rFonts w:cstheme="minorHAnsi"/>
          <w:sz w:val="24"/>
          <w:szCs w:val="24"/>
        </w:rPr>
        <w:t xml:space="preserve">that help to assess performance in relation to relevant economic, environmental, workers, human rights, market and public relations indicators. </w:t>
      </w:r>
    </w:p>
    <w:p w14:paraId="68528039" w14:textId="46E94360" w:rsidR="006410A0" w:rsidRPr="007239B7" w:rsidRDefault="006410A0" w:rsidP="00DE65EC">
      <w:pPr>
        <w:jc w:val="both"/>
        <w:rPr>
          <w:rFonts w:cstheme="minorHAnsi"/>
          <w:sz w:val="24"/>
          <w:szCs w:val="24"/>
        </w:rPr>
      </w:pPr>
      <w:proofErr w:type="spellStart"/>
      <w:r w:rsidRPr="007239B7">
        <w:rPr>
          <w:rFonts w:cstheme="minorHAnsi"/>
          <w:sz w:val="24"/>
          <w:szCs w:val="24"/>
        </w:rPr>
        <w:t>This</w:t>
      </w:r>
      <w:proofErr w:type="spellEnd"/>
      <w:r w:rsidRPr="007239B7">
        <w:rPr>
          <w:rFonts w:cstheme="minorHAnsi"/>
          <w:sz w:val="24"/>
          <w:szCs w:val="24"/>
        </w:rPr>
        <w:t xml:space="preserve"> </w:t>
      </w:r>
      <w:proofErr w:type="spellStart"/>
      <w:r w:rsidRPr="007239B7">
        <w:rPr>
          <w:rFonts w:cstheme="minorHAnsi"/>
          <w:sz w:val="24"/>
          <w:szCs w:val="24"/>
        </w:rPr>
        <w:t>report</w:t>
      </w:r>
      <w:proofErr w:type="spellEnd"/>
      <w:r w:rsidRPr="007239B7">
        <w:rPr>
          <w:rFonts w:cstheme="minorHAnsi"/>
          <w:sz w:val="24"/>
          <w:szCs w:val="24"/>
        </w:rPr>
        <w:t xml:space="preserve"> </w:t>
      </w:r>
      <w:proofErr w:type="spellStart"/>
      <w:r w:rsidRPr="007239B7">
        <w:rPr>
          <w:rFonts w:cstheme="minorHAnsi"/>
          <w:sz w:val="24"/>
          <w:szCs w:val="24"/>
        </w:rPr>
        <w:t>is</w:t>
      </w:r>
      <w:proofErr w:type="spellEnd"/>
      <w:r w:rsidRPr="007239B7">
        <w:rPr>
          <w:rFonts w:cstheme="minorHAnsi"/>
          <w:sz w:val="24"/>
          <w:szCs w:val="24"/>
        </w:rPr>
        <w:t xml:space="preserve"> </w:t>
      </w:r>
      <w:proofErr w:type="spellStart"/>
      <w:r w:rsidRPr="007239B7">
        <w:rPr>
          <w:rFonts w:cstheme="minorHAnsi"/>
          <w:sz w:val="24"/>
          <w:szCs w:val="24"/>
        </w:rPr>
        <w:t>prepared</w:t>
      </w:r>
      <w:proofErr w:type="spellEnd"/>
      <w:r w:rsidRPr="007239B7">
        <w:rPr>
          <w:rFonts w:cstheme="minorHAnsi"/>
          <w:sz w:val="24"/>
          <w:szCs w:val="24"/>
        </w:rPr>
        <w:t xml:space="preserve"> </w:t>
      </w:r>
      <w:proofErr w:type="spellStart"/>
      <w:r w:rsidRPr="007239B7">
        <w:rPr>
          <w:rFonts w:cstheme="minorHAnsi"/>
          <w:sz w:val="24"/>
          <w:szCs w:val="24"/>
        </w:rPr>
        <w:t>for</w:t>
      </w:r>
      <w:proofErr w:type="spellEnd"/>
      <w:r w:rsidRPr="007239B7">
        <w:rPr>
          <w:rFonts w:cstheme="minorHAnsi"/>
          <w:sz w:val="24"/>
          <w:szCs w:val="24"/>
        </w:rPr>
        <w:t xml:space="preserve"> </w:t>
      </w:r>
      <w:proofErr w:type="spellStart"/>
      <w:r w:rsidRPr="007239B7">
        <w:rPr>
          <w:rFonts w:cstheme="minorHAnsi"/>
          <w:sz w:val="24"/>
          <w:szCs w:val="24"/>
        </w:rPr>
        <w:t>all</w:t>
      </w:r>
      <w:proofErr w:type="spellEnd"/>
      <w:r w:rsidRPr="007239B7">
        <w:rPr>
          <w:rFonts w:cstheme="minorHAnsi"/>
          <w:sz w:val="24"/>
          <w:szCs w:val="24"/>
        </w:rPr>
        <w:t xml:space="preserve"> </w:t>
      </w:r>
      <w:proofErr w:type="spellStart"/>
      <w:r w:rsidR="000E59F8" w:rsidRPr="007239B7">
        <w:rPr>
          <w:rFonts w:cstheme="minorHAnsi"/>
          <w:sz w:val="24"/>
          <w:szCs w:val="24"/>
        </w:rPr>
        <w:t>stakeholder</w:t>
      </w:r>
      <w:r w:rsidR="00A43CAD" w:rsidRPr="007239B7">
        <w:rPr>
          <w:rFonts w:cstheme="minorHAnsi"/>
          <w:sz w:val="24"/>
          <w:szCs w:val="24"/>
        </w:rPr>
        <w:t>s</w:t>
      </w:r>
      <w:proofErr w:type="spellEnd"/>
      <w:r w:rsidRPr="007239B7">
        <w:rPr>
          <w:rFonts w:cstheme="minorHAnsi"/>
          <w:sz w:val="24"/>
          <w:szCs w:val="24"/>
        </w:rPr>
        <w:t xml:space="preserve">: </w:t>
      </w:r>
      <w:proofErr w:type="spellStart"/>
      <w:r w:rsidRPr="007239B7">
        <w:rPr>
          <w:rFonts w:cstheme="minorHAnsi"/>
          <w:sz w:val="24"/>
          <w:szCs w:val="24"/>
        </w:rPr>
        <w:t>business</w:t>
      </w:r>
      <w:proofErr w:type="spellEnd"/>
      <w:r w:rsidRPr="007239B7">
        <w:rPr>
          <w:rFonts w:cstheme="minorHAnsi"/>
          <w:sz w:val="24"/>
          <w:szCs w:val="24"/>
        </w:rPr>
        <w:t xml:space="preserve"> </w:t>
      </w:r>
      <w:proofErr w:type="spellStart"/>
      <w:r w:rsidRPr="007239B7">
        <w:rPr>
          <w:rFonts w:cstheme="minorHAnsi"/>
          <w:sz w:val="24"/>
          <w:szCs w:val="24"/>
        </w:rPr>
        <w:t>partners</w:t>
      </w:r>
      <w:proofErr w:type="spellEnd"/>
      <w:r w:rsidRPr="007239B7">
        <w:rPr>
          <w:rFonts w:cstheme="minorHAnsi"/>
          <w:sz w:val="24"/>
          <w:szCs w:val="24"/>
        </w:rPr>
        <w:t xml:space="preserve">, </w:t>
      </w:r>
      <w:proofErr w:type="spellStart"/>
      <w:r w:rsidRPr="007239B7">
        <w:rPr>
          <w:rFonts w:cstheme="minorHAnsi"/>
          <w:sz w:val="24"/>
          <w:szCs w:val="24"/>
        </w:rPr>
        <w:t>investors</w:t>
      </w:r>
      <w:proofErr w:type="spellEnd"/>
      <w:r w:rsidRPr="007239B7">
        <w:rPr>
          <w:rFonts w:cstheme="minorHAnsi"/>
          <w:sz w:val="24"/>
          <w:szCs w:val="24"/>
        </w:rPr>
        <w:t xml:space="preserve">, </w:t>
      </w:r>
      <w:proofErr w:type="spellStart"/>
      <w:r w:rsidRPr="007239B7">
        <w:rPr>
          <w:rFonts w:cstheme="minorHAnsi"/>
          <w:sz w:val="24"/>
          <w:szCs w:val="24"/>
        </w:rPr>
        <w:t>employees</w:t>
      </w:r>
      <w:proofErr w:type="spellEnd"/>
      <w:r w:rsidRPr="007239B7">
        <w:rPr>
          <w:rFonts w:cstheme="minorHAnsi"/>
          <w:sz w:val="24"/>
          <w:szCs w:val="24"/>
        </w:rPr>
        <w:t xml:space="preserve"> </w:t>
      </w:r>
      <w:proofErr w:type="spellStart"/>
      <w:r w:rsidRPr="007239B7">
        <w:rPr>
          <w:rFonts w:cstheme="minorHAnsi"/>
          <w:sz w:val="24"/>
          <w:szCs w:val="24"/>
        </w:rPr>
        <w:t>and</w:t>
      </w:r>
      <w:proofErr w:type="spellEnd"/>
      <w:r w:rsidRPr="007239B7">
        <w:rPr>
          <w:rFonts w:cstheme="minorHAnsi"/>
          <w:sz w:val="24"/>
          <w:szCs w:val="24"/>
        </w:rPr>
        <w:t xml:space="preserve"> their trade union, media representatives, social partners, residents and local communities, other related organizations.</w:t>
      </w:r>
    </w:p>
    <w:p w14:paraId="345A6F90" w14:textId="70EAC33F" w:rsidR="001F0186" w:rsidRPr="007239B7" w:rsidRDefault="00595FFE" w:rsidP="005646F7">
      <w:pPr>
        <w:jc w:val="both"/>
        <w:rPr>
          <w:rFonts w:cstheme="minorHAnsi"/>
          <w:sz w:val="24"/>
          <w:szCs w:val="24"/>
        </w:rPr>
      </w:pPr>
      <w:r w:rsidRPr="007239B7">
        <w:rPr>
          <w:rFonts w:cstheme="minorHAnsi"/>
          <w:sz w:val="24"/>
          <w:szCs w:val="24"/>
        </w:rPr>
        <w:t>T</w:t>
      </w:r>
      <w:r w:rsidR="001F0186" w:rsidRPr="007239B7">
        <w:rPr>
          <w:rFonts w:cstheme="minorHAnsi"/>
          <w:sz w:val="24"/>
          <w:szCs w:val="24"/>
        </w:rPr>
        <w:t xml:space="preserve">his is the third </w:t>
      </w:r>
      <w:r w:rsidR="005646F7" w:rsidRPr="007239B7">
        <w:rPr>
          <w:rFonts w:cstheme="minorHAnsi"/>
          <w:sz w:val="24"/>
          <w:szCs w:val="24"/>
        </w:rPr>
        <w:t>Social Responsibility Progress Report of the Company</w:t>
      </w:r>
      <w:r w:rsidR="00CC56F4" w:rsidRPr="007239B7">
        <w:rPr>
          <w:rFonts w:cstheme="minorHAnsi"/>
          <w:sz w:val="24"/>
          <w:szCs w:val="24"/>
        </w:rPr>
        <w:t>.</w:t>
      </w:r>
      <w:r w:rsidR="00524A0E" w:rsidRPr="007239B7">
        <w:rPr>
          <w:rFonts w:cstheme="minorHAnsi"/>
          <w:sz w:val="24"/>
          <w:szCs w:val="24"/>
        </w:rPr>
        <w:t xml:space="preserve"> </w:t>
      </w:r>
      <w:r w:rsidR="006D05B4" w:rsidRPr="007239B7">
        <w:rPr>
          <w:rFonts w:cstheme="minorHAnsi"/>
          <w:sz w:val="24"/>
          <w:szCs w:val="24"/>
        </w:rPr>
        <w:t>Previous</w:t>
      </w:r>
      <w:r w:rsidR="00823EB4" w:rsidRPr="007239B7">
        <w:rPr>
          <w:rFonts w:cstheme="minorHAnsi"/>
          <w:sz w:val="24"/>
          <w:szCs w:val="24"/>
        </w:rPr>
        <w:t xml:space="preserve"> performance of the Company </w:t>
      </w:r>
      <w:r w:rsidR="006D05B4" w:rsidRPr="007239B7">
        <w:rPr>
          <w:rFonts w:cstheme="minorHAnsi"/>
          <w:sz w:val="24"/>
          <w:szCs w:val="24"/>
        </w:rPr>
        <w:t>in the area of social</w:t>
      </w:r>
      <w:r w:rsidR="00524A0E" w:rsidRPr="007239B7">
        <w:rPr>
          <w:rFonts w:cstheme="minorHAnsi"/>
          <w:sz w:val="24"/>
          <w:szCs w:val="24"/>
        </w:rPr>
        <w:t xml:space="preserve"> accountability has</w:t>
      </w:r>
      <w:r w:rsidR="006D05B4" w:rsidRPr="007239B7">
        <w:rPr>
          <w:rFonts w:cstheme="minorHAnsi"/>
          <w:sz w:val="24"/>
          <w:szCs w:val="24"/>
        </w:rPr>
        <w:t xml:space="preserve"> been published as part of annual reports.</w:t>
      </w:r>
    </w:p>
    <w:p w14:paraId="165DA9D9" w14:textId="37AF2E2B" w:rsidR="00524A0E" w:rsidRPr="007239B7" w:rsidRDefault="00524A0E" w:rsidP="00DE65EC">
      <w:pPr>
        <w:jc w:val="both"/>
        <w:rPr>
          <w:rFonts w:cstheme="minorHAnsi"/>
          <w:sz w:val="24"/>
          <w:szCs w:val="24"/>
          <w:lang w:val="en-US"/>
        </w:rPr>
      </w:pPr>
      <w:proofErr w:type="spellStart"/>
      <w:r w:rsidRPr="007239B7">
        <w:rPr>
          <w:rFonts w:cstheme="minorHAnsi"/>
          <w:sz w:val="24"/>
          <w:szCs w:val="24"/>
        </w:rPr>
        <w:t>This</w:t>
      </w:r>
      <w:proofErr w:type="spellEnd"/>
      <w:r w:rsidRPr="007239B7">
        <w:rPr>
          <w:rFonts w:cstheme="minorHAnsi"/>
          <w:sz w:val="24"/>
          <w:szCs w:val="24"/>
        </w:rPr>
        <w:t xml:space="preserve"> </w:t>
      </w:r>
      <w:proofErr w:type="spellStart"/>
      <w:r w:rsidRPr="007239B7">
        <w:rPr>
          <w:rFonts w:cstheme="minorHAnsi"/>
          <w:sz w:val="24"/>
          <w:szCs w:val="24"/>
        </w:rPr>
        <w:t>Progress</w:t>
      </w:r>
      <w:proofErr w:type="spellEnd"/>
      <w:r w:rsidRPr="007239B7">
        <w:rPr>
          <w:rFonts w:cstheme="minorHAnsi"/>
          <w:sz w:val="24"/>
          <w:szCs w:val="24"/>
        </w:rPr>
        <w:t xml:space="preserve"> </w:t>
      </w:r>
      <w:proofErr w:type="spellStart"/>
      <w:r w:rsidRPr="007239B7">
        <w:rPr>
          <w:rFonts w:cstheme="minorHAnsi"/>
          <w:sz w:val="24"/>
          <w:szCs w:val="24"/>
        </w:rPr>
        <w:t>report</w:t>
      </w:r>
      <w:proofErr w:type="spellEnd"/>
      <w:r w:rsidRPr="007239B7">
        <w:rPr>
          <w:rFonts w:cstheme="minorHAnsi"/>
          <w:sz w:val="24"/>
          <w:szCs w:val="24"/>
        </w:rPr>
        <w:t xml:space="preserve"> </w:t>
      </w:r>
      <w:proofErr w:type="spellStart"/>
      <w:r w:rsidRPr="007239B7">
        <w:rPr>
          <w:rFonts w:cstheme="minorHAnsi"/>
          <w:sz w:val="24"/>
          <w:szCs w:val="24"/>
        </w:rPr>
        <w:t>presents</w:t>
      </w:r>
      <w:proofErr w:type="spellEnd"/>
      <w:r w:rsidRPr="007239B7">
        <w:rPr>
          <w:rFonts w:cstheme="minorHAnsi"/>
          <w:sz w:val="24"/>
          <w:szCs w:val="24"/>
        </w:rPr>
        <w:t xml:space="preserve"> </w:t>
      </w:r>
      <w:proofErr w:type="spellStart"/>
      <w:r w:rsidRPr="007239B7">
        <w:rPr>
          <w:rFonts w:cstheme="minorHAnsi"/>
          <w:sz w:val="24"/>
          <w:szCs w:val="24"/>
        </w:rPr>
        <w:t>works</w:t>
      </w:r>
      <w:proofErr w:type="spellEnd"/>
      <w:r w:rsidRPr="007239B7">
        <w:rPr>
          <w:rFonts w:cstheme="minorHAnsi"/>
          <w:sz w:val="24"/>
          <w:szCs w:val="24"/>
        </w:rPr>
        <w:t xml:space="preserve"> </w:t>
      </w:r>
      <w:proofErr w:type="spellStart"/>
      <w:r w:rsidRPr="007239B7">
        <w:rPr>
          <w:rFonts w:cstheme="minorHAnsi"/>
          <w:sz w:val="24"/>
          <w:szCs w:val="24"/>
        </w:rPr>
        <w:t>and</w:t>
      </w:r>
      <w:proofErr w:type="spellEnd"/>
      <w:r w:rsidRPr="007239B7">
        <w:rPr>
          <w:rFonts w:cstheme="minorHAnsi"/>
          <w:sz w:val="24"/>
          <w:szCs w:val="24"/>
        </w:rPr>
        <w:t xml:space="preserve"> </w:t>
      </w:r>
      <w:proofErr w:type="spellStart"/>
      <w:r w:rsidRPr="007239B7">
        <w:rPr>
          <w:rFonts w:cstheme="minorHAnsi"/>
          <w:sz w:val="24"/>
          <w:szCs w:val="24"/>
        </w:rPr>
        <w:t>achievements</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r w:rsidRPr="007239B7">
        <w:rPr>
          <w:rFonts w:cstheme="minorHAnsi"/>
          <w:sz w:val="24"/>
          <w:szCs w:val="24"/>
          <w:lang w:val="en-US"/>
        </w:rPr>
        <w:t xml:space="preserve">Amber Grid in 2018 </w:t>
      </w:r>
      <w:r w:rsidR="008B7C8F" w:rsidRPr="007239B7">
        <w:rPr>
          <w:rFonts w:cstheme="minorHAnsi"/>
          <w:sz w:val="24"/>
          <w:szCs w:val="24"/>
          <w:lang w:val="en-US"/>
        </w:rPr>
        <w:t xml:space="preserve">in the area of social responsibility that is related to the market, environmental protection, relations with the employees and the society. </w:t>
      </w:r>
      <w:r w:rsidR="00F32AB7" w:rsidRPr="007239B7">
        <w:rPr>
          <w:rFonts w:cstheme="minorHAnsi"/>
          <w:sz w:val="24"/>
          <w:szCs w:val="24"/>
          <w:lang w:val="en-US"/>
        </w:rPr>
        <w:t>The report describes the strategic directions, actions and achievements of the Company's social responsibility.</w:t>
      </w:r>
    </w:p>
    <w:p w14:paraId="000E7551" w14:textId="1FB1D889" w:rsidR="00402A8D" w:rsidRPr="007239B7" w:rsidRDefault="009018E3" w:rsidP="00DE65EC">
      <w:pPr>
        <w:jc w:val="both"/>
        <w:rPr>
          <w:rFonts w:cstheme="minorHAnsi"/>
          <w:sz w:val="24"/>
          <w:szCs w:val="24"/>
        </w:rPr>
      </w:pPr>
      <w:r w:rsidRPr="007239B7">
        <w:rPr>
          <w:rFonts w:cstheme="minorHAnsi"/>
          <w:sz w:val="24"/>
          <w:szCs w:val="24"/>
        </w:rPr>
        <w:t>We invite you to submit questions or points for consideration and comments on the improvement of the social responsi</w:t>
      </w:r>
      <w:r w:rsidR="00787D32" w:rsidRPr="007239B7">
        <w:rPr>
          <w:rFonts w:cstheme="minorHAnsi"/>
          <w:sz w:val="24"/>
          <w:szCs w:val="24"/>
        </w:rPr>
        <w:t xml:space="preserve">bility report by e-mail </w:t>
      </w:r>
      <w:hyperlink r:id="rId9" w:history="1">
        <w:r w:rsidR="00CE3BD1" w:rsidRPr="007239B7">
          <w:rPr>
            <w:rStyle w:val="Hipersaitas"/>
            <w:rFonts w:cstheme="minorHAnsi"/>
            <w:i/>
            <w:iCs/>
            <w:sz w:val="24"/>
            <w:szCs w:val="24"/>
          </w:rPr>
          <w:t>soc.atsakomybe@ambergrid.lt</w:t>
        </w:r>
      </w:hyperlink>
      <w:r w:rsidR="00402A8D" w:rsidRPr="007239B7">
        <w:rPr>
          <w:rFonts w:cstheme="minorHAnsi"/>
          <w:sz w:val="24"/>
          <w:szCs w:val="24"/>
        </w:rPr>
        <w:t>.</w:t>
      </w:r>
    </w:p>
    <w:p w14:paraId="2A65811D" w14:textId="120D908A" w:rsidR="000E59F8" w:rsidRPr="007239B7" w:rsidRDefault="000E59F8" w:rsidP="00DE65EC">
      <w:pPr>
        <w:jc w:val="both"/>
        <w:rPr>
          <w:rFonts w:cstheme="minorHAnsi"/>
          <w:sz w:val="24"/>
          <w:szCs w:val="24"/>
        </w:rPr>
      </w:pPr>
      <w:r w:rsidRPr="007239B7">
        <w:rPr>
          <w:rFonts w:cstheme="minorHAnsi"/>
          <w:sz w:val="24"/>
          <w:szCs w:val="24"/>
        </w:rPr>
        <w:t xml:space="preserve">In 2018, no feedback was received from </w:t>
      </w:r>
      <w:r w:rsidR="00907C54" w:rsidRPr="007239B7">
        <w:rPr>
          <w:rFonts w:cstheme="minorHAnsi"/>
          <w:sz w:val="24"/>
          <w:szCs w:val="24"/>
        </w:rPr>
        <w:t xml:space="preserve">the </w:t>
      </w:r>
      <w:r w:rsidRPr="007239B7">
        <w:rPr>
          <w:rFonts w:cstheme="minorHAnsi"/>
          <w:sz w:val="24"/>
          <w:szCs w:val="24"/>
        </w:rPr>
        <w:t>stakeholders on the 2017 report</w:t>
      </w:r>
      <w:r w:rsidR="004B3FF1" w:rsidRPr="007239B7">
        <w:rPr>
          <w:rFonts w:cstheme="minorHAnsi"/>
          <w:sz w:val="24"/>
          <w:szCs w:val="24"/>
        </w:rPr>
        <w:t xml:space="preserve"> or on the ongoing responsible activities. </w:t>
      </w:r>
    </w:p>
    <w:p w14:paraId="44AEEBC0" w14:textId="6D10991C" w:rsidR="00EA789C" w:rsidRPr="007239B7" w:rsidRDefault="00EA789C" w:rsidP="00DE65EC">
      <w:pPr>
        <w:jc w:val="both"/>
        <w:rPr>
          <w:rFonts w:cstheme="minorHAnsi"/>
          <w:sz w:val="24"/>
          <w:szCs w:val="24"/>
        </w:rPr>
      </w:pPr>
      <w:r w:rsidRPr="007239B7">
        <w:rPr>
          <w:rFonts w:cstheme="minorHAnsi"/>
          <w:sz w:val="24"/>
          <w:szCs w:val="24"/>
        </w:rPr>
        <w:t xml:space="preserve">This Progress report is made in Lithuanian and English, and is publicly available on the Company‘s website </w:t>
      </w:r>
      <w:hyperlink r:id="rId10" w:history="1">
        <w:r w:rsidR="00CE3BD1" w:rsidRPr="007239B7">
          <w:rPr>
            <w:rStyle w:val="Hipersaitas"/>
            <w:rFonts w:cstheme="minorHAnsi"/>
            <w:sz w:val="24"/>
            <w:szCs w:val="24"/>
          </w:rPr>
          <w:t>www.ambergrid.lt</w:t>
        </w:r>
      </w:hyperlink>
      <w:r w:rsidR="00CB0E17" w:rsidRPr="007239B7">
        <w:rPr>
          <w:rStyle w:val="Hipersaitas"/>
          <w:rFonts w:cstheme="minorHAnsi"/>
          <w:sz w:val="24"/>
          <w:szCs w:val="24"/>
        </w:rPr>
        <w:t xml:space="preserve"> </w:t>
      </w:r>
      <w:r w:rsidRPr="007239B7">
        <w:rPr>
          <w:rFonts w:cstheme="minorHAnsi"/>
          <w:sz w:val="24"/>
          <w:szCs w:val="24"/>
        </w:rPr>
        <w:t xml:space="preserve">(in the column </w:t>
      </w:r>
      <w:r w:rsidRPr="007239B7">
        <w:rPr>
          <w:rFonts w:cstheme="minorHAnsi"/>
          <w:sz w:val="24"/>
          <w:szCs w:val="24"/>
          <w:lang w:val="en-US"/>
        </w:rPr>
        <w:t>“</w:t>
      </w:r>
      <w:r w:rsidRPr="007239B7">
        <w:rPr>
          <w:rFonts w:cstheme="minorHAnsi"/>
          <w:sz w:val="24"/>
          <w:szCs w:val="24"/>
        </w:rPr>
        <w:t>Social responsibility</w:t>
      </w:r>
      <w:r w:rsidR="00CB0E17" w:rsidRPr="007239B7">
        <w:rPr>
          <w:rFonts w:cstheme="minorHAnsi"/>
          <w:sz w:val="24"/>
          <w:szCs w:val="24"/>
        </w:rPr>
        <w:t>“)</w:t>
      </w:r>
      <w:r w:rsidR="00402A8D" w:rsidRPr="007239B7">
        <w:rPr>
          <w:rFonts w:cstheme="minorHAnsi"/>
          <w:sz w:val="24"/>
          <w:szCs w:val="24"/>
        </w:rPr>
        <w:t xml:space="preserve">, </w:t>
      </w:r>
      <w:r w:rsidRPr="007239B7">
        <w:rPr>
          <w:rFonts w:cstheme="minorHAnsi"/>
          <w:sz w:val="24"/>
          <w:szCs w:val="24"/>
        </w:rPr>
        <w:t xml:space="preserve">on the website of </w:t>
      </w:r>
      <w:r w:rsidR="005B6A6C" w:rsidRPr="007239B7">
        <w:rPr>
          <w:rFonts w:cstheme="minorHAnsi"/>
          <w:sz w:val="24"/>
          <w:szCs w:val="24"/>
        </w:rPr>
        <w:t xml:space="preserve">Nasdaq Baltic Stock Exchange. The report has not been audited. </w:t>
      </w:r>
    </w:p>
    <w:p w14:paraId="481CB701" w14:textId="0B3C026E" w:rsidR="00D97F09" w:rsidRDefault="00A43CAD" w:rsidP="00DE65EC">
      <w:pPr>
        <w:pStyle w:val="Antrat1"/>
        <w:jc w:val="both"/>
        <w:rPr>
          <w:rFonts w:asciiTheme="minorHAnsi" w:hAnsiTheme="minorHAnsi" w:cstheme="minorHAnsi"/>
          <w:color w:val="auto"/>
          <w:sz w:val="24"/>
          <w:szCs w:val="24"/>
        </w:rPr>
      </w:pPr>
      <w:r w:rsidRPr="007239B7">
        <w:rPr>
          <w:rFonts w:asciiTheme="minorHAnsi" w:hAnsiTheme="minorHAnsi" w:cstheme="minorHAnsi"/>
          <w:color w:val="auto"/>
          <w:sz w:val="24"/>
          <w:szCs w:val="24"/>
        </w:rPr>
        <w:t>STATEMENT FROM THE CEO</w:t>
      </w:r>
    </w:p>
    <w:p w14:paraId="29091EAE" w14:textId="2B74271E" w:rsidR="00795FD9" w:rsidRPr="007239B7" w:rsidRDefault="005608FD" w:rsidP="00795FD9">
      <w:pPr>
        <w:spacing w:after="160" w:line="259" w:lineRule="auto"/>
        <w:jc w:val="both"/>
        <w:rPr>
          <w:rFonts w:eastAsia="Calibri" w:cstheme="minorHAnsi"/>
          <w:sz w:val="24"/>
          <w:szCs w:val="24"/>
        </w:rPr>
      </w:pPr>
      <w:proofErr w:type="spellStart"/>
      <w:r w:rsidRPr="007239B7">
        <w:rPr>
          <w:rFonts w:eastAsia="Calibri" w:cstheme="minorHAnsi"/>
          <w:sz w:val="24"/>
          <w:szCs w:val="24"/>
        </w:rPr>
        <w:t>Dears</w:t>
      </w:r>
      <w:proofErr w:type="spellEnd"/>
      <w:r w:rsidR="00795FD9" w:rsidRPr="007239B7">
        <w:rPr>
          <w:rFonts w:eastAsia="Calibri" w:cstheme="minorHAnsi"/>
          <w:sz w:val="24"/>
          <w:szCs w:val="24"/>
        </w:rPr>
        <w:t>,</w:t>
      </w:r>
    </w:p>
    <w:p w14:paraId="7926CF38" w14:textId="118DBC5F" w:rsidR="00EF23FA" w:rsidRPr="007239B7" w:rsidRDefault="00987950" w:rsidP="00987950">
      <w:pPr>
        <w:spacing w:after="160" w:line="259" w:lineRule="auto"/>
        <w:jc w:val="both"/>
        <w:rPr>
          <w:rFonts w:eastAsia="Calibri" w:cstheme="minorHAnsi"/>
          <w:sz w:val="24"/>
          <w:szCs w:val="24"/>
        </w:rPr>
      </w:pPr>
      <w:r w:rsidRPr="007239B7">
        <w:rPr>
          <w:rFonts w:eastAsia="Calibri" w:cstheme="minorHAnsi"/>
          <w:sz w:val="24"/>
          <w:szCs w:val="24"/>
        </w:rPr>
        <w:t>We consider a socially responsible business as openness to a different approach, positive initiatives, dialogue, collaboration and innovation.</w:t>
      </w:r>
      <w:r w:rsidR="00137ACC" w:rsidRPr="007239B7">
        <w:rPr>
          <w:sz w:val="24"/>
          <w:szCs w:val="24"/>
        </w:rPr>
        <w:t xml:space="preserve"> </w:t>
      </w:r>
      <w:r w:rsidR="00137ACC" w:rsidRPr="007239B7">
        <w:rPr>
          <w:rFonts w:eastAsia="Calibri" w:cstheme="minorHAnsi"/>
          <w:sz w:val="24"/>
          <w:szCs w:val="24"/>
        </w:rPr>
        <w:t>It is creativity in generating valuable ideas and implementing them,</w:t>
      </w:r>
      <w:r w:rsidR="007F368A" w:rsidRPr="007239B7">
        <w:rPr>
          <w:rFonts w:eastAsia="Calibri" w:cstheme="minorHAnsi"/>
          <w:sz w:val="24"/>
          <w:szCs w:val="24"/>
        </w:rPr>
        <w:t xml:space="preserve"> by</w:t>
      </w:r>
      <w:r w:rsidR="00137ACC" w:rsidRPr="007239B7">
        <w:rPr>
          <w:rFonts w:eastAsia="Calibri" w:cstheme="minorHAnsi"/>
          <w:sz w:val="24"/>
          <w:szCs w:val="24"/>
        </w:rPr>
        <w:t xml:space="preserve"> treating challenges as a new opportunity to build your success</w:t>
      </w:r>
      <w:r w:rsidR="007F368A" w:rsidRPr="007239B7">
        <w:rPr>
          <w:rFonts w:eastAsia="Calibri" w:cstheme="minorHAnsi"/>
          <w:sz w:val="24"/>
          <w:szCs w:val="24"/>
        </w:rPr>
        <w:t xml:space="preserve">, and responsibility for own actions that are based on </w:t>
      </w:r>
      <w:r w:rsidR="00360E55" w:rsidRPr="007239B7">
        <w:rPr>
          <w:rFonts w:eastAsia="Calibri" w:cstheme="minorHAnsi"/>
          <w:sz w:val="24"/>
          <w:szCs w:val="24"/>
        </w:rPr>
        <w:t>morality, active care not only for yourself but also for your environment, communities, your country.</w:t>
      </w:r>
    </w:p>
    <w:p w14:paraId="53642651" w14:textId="204C9759" w:rsidR="0072392F" w:rsidRPr="007239B7" w:rsidRDefault="00247226" w:rsidP="00795FD9">
      <w:pPr>
        <w:spacing w:after="160" w:line="259" w:lineRule="auto"/>
        <w:jc w:val="both"/>
        <w:rPr>
          <w:rFonts w:eastAsia="Calibri" w:cstheme="minorHAnsi"/>
          <w:sz w:val="24"/>
          <w:szCs w:val="24"/>
        </w:rPr>
      </w:pPr>
      <w:r w:rsidRPr="007239B7">
        <w:rPr>
          <w:rFonts w:eastAsia="Calibri" w:cstheme="minorHAnsi"/>
          <w:sz w:val="24"/>
          <w:szCs w:val="24"/>
        </w:rPr>
        <w:t xml:space="preserve">I </w:t>
      </w:r>
      <w:proofErr w:type="spellStart"/>
      <w:r w:rsidRPr="007239B7">
        <w:rPr>
          <w:rFonts w:eastAsia="Calibri" w:cstheme="minorHAnsi"/>
          <w:sz w:val="24"/>
          <w:szCs w:val="24"/>
        </w:rPr>
        <w:t>invite</w:t>
      </w:r>
      <w:proofErr w:type="spellEnd"/>
      <w:r w:rsidRPr="007239B7">
        <w:rPr>
          <w:rFonts w:eastAsia="Calibri" w:cstheme="minorHAnsi"/>
          <w:sz w:val="24"/>
          <w:szCs w:val="24"/>
        </w:rPr>
        <w:t xml:space="preserve"> to </w:t>
      </w:r>
      <w:proofErr w:type="spellStart"/>
      <w:r w:rsidRPr="007239B7">
        <w:rPr>
          <w:rFonts w:eastAsia="Calibri" w:cstheme="minorHAnsi"/>
          <w:sz w:val="24"/>
          <w:szCs w:val="24"/>
        </w:rPr>
        <w:t>make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yourself</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familiar</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with</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Social</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Responsibility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Report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w:t>
      </w:r>
      <w:r w:rsidRPr="007239B7">
        <w:rPr>
          <w:rFonts w:eastAsia="Calibri" w:cstheme="minorHAnsi"/>
          <w:sz w:val="24"/>
          <w:szCs w:val="24"/>
          <w:lang w:val="en-US"/>
        </w:rPr>
        <w:t>Amber Grid</w:t>
      </w:r>
      <w:r w:rsidRPr="007239B7">
        <w:rPr>
          <w:rFonts w:eastAsia="Calibri" w:cstheme="minorHAnsi"/>
          <w:sz w:val="24"/>
          <w:szCs w:val="24"/>
        </w:rPr>
        <w:t xml:space="preserve">, </w:t>
      </w:r>
      <w:proofErr w:type="spellStart"/>
      <w:r w:rsidRPr="007239B7">
        <w:rPr>
          <w:rFonts w:eastAsia="Calibri" w:cstheme="minorHAnsi"/>
          <w:sz w:val="24"/>
          <w:szCs w:val="24"/>
        </w:rPr>
        <w:t>which</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provides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overview</w:t>
      </w:r>
      <w:proofErr w:type="spellEnd"/>
      <w:r w:rsidRPr="007239B7">
        <w:rPr>
          <w:rFonts w:eastAsia="Calibri" w:cstheme="minorHAnsi"/>
          <w:sz w:val="24"/>
          <w:szCs w:val="24"/>
        </w:rPr>
        <w:t xml:space="preserve"> of</w:t>
      </w:r>
      <w:r w:rsidR="00090DDF" w:rsidRPr="007239B7">
        <w:rPr>
          <w:rFonts w:eastAsia="Calibri" w:cstheme="minorHAnsi"/>
          <w:sz w:val="24"/>
          <w:szCs w:val="24"/>
        </w:rPr>
        <w:t xml:space="preserve"> the key</w:t>
      </w:r>
      <w:r w:rsidRPr="007239B7">
        <w:rPr>
          <w:rFonts w:eastAsia="Calibri" w:cstheme="minorHAnsi"/>
          <w:sz w:val="24"/>
          <w:szCs w:val="24"/>
        </w:rPr>
        <w:t xml:space="preserve"> initiatives and achievements of the company's socially responsible activities.</w:t>
      </w:r>
      <w:r w:rsidR="00DA6A70" w:rsidRPr="007239B7">
        <w:rPr>
          <w:sz w:val="24"/>
          <w:szCs w:val="24"/>
        </w:rPr>
        <w:t xml:space="preserve"> </w:t>
      </w:r>
      <w:r w:rsidR="00DA6A70" w:rsidRPr="007239B7">
        <w:rPr>
          <w:rFonts w:eastAsia="Calibri" w:cstheme="minorHAnsi"/>
          <w:sz w:val="24"/>
          <w:szCs w:val="24"/>
        </w:rPr>
        <w:t>I assure you that we will continue to strive to act responsibly and will actively participate in building a more sustainable future.</w:t>
      </w:r>
    </w:p>
    <w:p w14:paraId="28549AA0" w14:textId="5DA0447F" w:rsidR="003514D5" w:rsidRPr="007239B7" w:rsidRDefault="005D59AB" w:rsidP="00DE65EC">
      <w:pPr>
        <w:jc w:val="both"/>
        <w:rPr>
          <w:rFonts w:cstheme="minorHAnsi"/>
          <w:sz w:val="24"/>
          <w:szCs w:val="24"/>
        </w:rPr>
      </w:pPr>
      <w:r w:rsidRPr="007239B7">
        <w:rPr>
          <w:rFonts w:cstheme="minorHAnsi"/>
          <w:sz w:val="24"/>
          <w:szCs w:val="24"/>
        </w:rPr>
        <w:t xml:space="preserve">Sincerely yours, </w:t>
      </w:r>
    </w:p>
    <w:p w14:paraId="1E1D60A4" w14:textId="7137D21D" w:rsidR="003514D5" w:rsidRPr="007239B7" w:rsidRDefault="003514D5" w:rsidP="00DE65EC">
      <w:pPr>
        <w:jc w:val="both"/>
        <w:rPr>
          <w:rFonts w:cstheme="minorHAnsi"/>
          <w:sz w:val="24"/>
          <w:szCs w:val="24"/>
        </w:rPr>
      </w:pPr>
      <w:r w:rsidRPr="007239B7">
        <w:rPr>
          <w:rFonts w:cstheme="minorHAnsi"/>
          <w:sz w:val="24"/>
          <w:szCs w:val="24"/>
        </w:rPr>
        <w:t>Saulius Bilys</w:t>
      </w:r>
    </w:p>
    <w:p w14:paraId="4B2F3FB0" w14:textId="79055271" w:rsidR="000A5A04" w:rsidRPr="007239B7" w:rsidRDefault="001E38A7"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lastRenderedPageBreak/>
        <w:t xml:space="preserve">PRINCIPLES AND PRIORITIES OF RESPONSIBLE ACTIVITIES </w:t>
      </w:r>
    </w:p>
    <w:p w14:paraId="28873C32" w14:textId="77777777" w:rsidR="00AB5759" w:rsidRPr="007239B7" w:rsidRDefault="00AB5759" w:rsidP="00DE65EC">
      <w:pPr>
        <w:jc w:val="both"/>
        <w:rPr>
          <w:rFonts w:cstheme="minorHAnsi"/>
          <w:color w:val="000000" w:themeColor="text1"/>
          <w:sz w:val="24"/>
          <w:szCs w:val="24"/>
        </w:rPr>
      </w:pPr>
    </w:p>
    <w:p w14:paraId="3B2C461C" w14:textId="668E1194" w:rsidR="00A37AEC" w:rsidRPr="007239B7" w:rsidRDefault="0050323D" w:rsidP="00DE65EC">
      <w:pPr>
        <w:jc w:val="both"/>
        <w:rPr>
          <w:rFonts w:cstheme="minorHAnsi"/>
          <w:color w:val="000000" w:themeColor="text1"/>
          <w:sz w:val="24"/>
          <w:szCs w:val="24"/>
        </w:rPr>
      </w:pPr>
      <w:proofErr w:type="spellStart"/>
      <w:r w:rsidRPr="007239B7">
        <w:rPr>
          <w:rFonts w:cstheme="minorHAnsi"/>
          <w:color w:val="000000" w:themeColor="text1"/>
          <w:sz w:val="24"/>
          <w:szCs w:val="24"/>
        </w:rPr>
        <w:t>Amber</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Grid</w:t>
      </w:r>
      <w:proofErr w:type="spellEnd"/>
      <w:r w:rsidRPr="007239B7">
        <w:rPr>
          <w:rFonts w:cstheme="minorHAnsi"/>
          <w:color w:val="000000" w:themeColor="text1"/>
          <w:sz w:val="24"/>
          <w:szCs w:val="24"/>
        </w:rPr>
        <w:t xml:space="preserve"> </w:t>
      </w:r>
      <w:proofErr w:type="spellStart"/>
      <w:r w:rsidR="00A37AEC" w:rsidRPr="007239B7">
        <w:rPr>
          <w:rFonts w:cstheme="minorHAnsi"/>
          <w:color w:val="000000" w:themeColor="text1"/>
          <w:sz w:val="24"/>
          <w:szCs w:val="24"/>
        </w:rPr>
        <w:t>believes</w:t>
      </w:r>
      <w:proofErr w:type="spellEnd"/>
      <w:r w:rsidR="00A37AEC" w:rsidRPr="007239B7">
        <w:rPr>
          <w:rFonts w:cstheme="minorHAnsi"/>
          <w:color w:val="000000" w:themeColor="text1"/>
          <w:sz w:val="24"/>
          <w:szCs w:val="24"/>
        </w:rPr>
        <w:t xml:space="preserve"> </w:t>
      </w:r>
      <w:proofErr w:type="spellStart"/>
      <w:r w:rsidR="00A37AEC" w:rsidRPr="007239B7">
        <w:rPr>
          <w:rFonts w:cstheme="minorHAnsi"/>
          <w:color w:val="000000" w:themeColor="text1"/>
          <w:sz w:val="24"/>
          <w:szCs w:val="24"/>
        </w:rPr>
        <w:t>that</w:t>
      </w:r>
      <w:proofErr w:type="spellEnd"/>
      <w:r w:rsidR="00A37AEC" w:rsidRPr="007239B7">
        <w:rPr>
          <w:rFonts w:cstheme="minorHAnsi"/>
          <w:color w:val="000000" w:themeColor="text1"/>
          <w:sz w:val="24"/>
          <w:szCs w:val="24"/>
        </w:rPr>
        <w:t xml:space="preserve"> </w:t>
      </w:r>
      <w:proofErr w:type="spellStart"/>
      <w:r w:rsidR="00A37AEC" w:rsidRPr="007239B7">
        <w:rPr>
          <w:rFonts w:cstheme="minorHAnsi"/>
          <w:color w:val="000000" w:themeColor="text1"/>
          <w:sz w:val="24"/>
          <w:szCs w:val="24"/>
        </w:rPr>
        <w:t>the</w:t>
      </w:r>
      <w:proofErr w:type="spellEnd"/>
      <w:r w:rsidR="00A37AEC" w:rsidRPr="007239B7">
        <w:rPr>
          <w:rFonts w:cstheme="minorHAnsi"/>
          <w:color w:val="000000" w:themeColor="text1"/>
          <w:sz w:val="24"/>
          <w:szCs w:val="24"/>
        </w:rPr>
        <w:t xml:space="preserve"> </w:t>
      </w:r>
      <w:proofErr w:type="spellStart"/>
      <w:r w:rsidR="00A37AEC" w:rsidRPr="007239B7">
        <w:rPr>
          <w:rFonts w:cstheme="minorHAnsi"/>
          <w:color w:val="000000" w:themeColor="text1"/>
          <w:sz w:val="24"/>
          <w:szCs w:val="24"/>
        </w:rPr>
        <w:t>ways</w:t>
      </w:r>
      <w:proofErr w:type="spellEnd"/>
      <w:r w:rsidR="00A37AEC" w:rsidRPr="007239B7">
        <w:rPr>
          <w:rFonts w:cstheme="minorHAnsi"/>
          <w:color w:val="000000" w:themeColor="text1"/>
          <w:sz w:val="24"/>
          <w:szCs w:val="24"/>
        </w:rPr>
        <w:t xml:space="preserve"> </w:t>
      </w:r>
      <w:proofErr w:type="spellStart"/>
      <w:r w:rsidR="00A37AEC" w:rsidRPr="007239B7">
        <w:rPr>
          <w:rFonts w:cstheme="minorHAnsi"/>
          <w:color w:val="000000" w:themeColor="text1"/>
          <w:sz w:val="24"/>
          <w:szCs w:val="24"/>
        </w:rPr>
        <w:t>in</w:t>
      </w:r>
      <w:proofErr w:type="spellEnd"/>
      <w:r w:rsidR="00A37AEC" w:rsidRPr="007239B7">
        <w:rPr>
          <w:rFonts w:cstheme="minorHAnsi"/>
          <w:color w:val="000000" w:themeColor="text1"/>
          <w:sz w:val="24"/>
          <w:szCs w:val="24"/>
        </w:rPr>
        <w:t xml:space="preserve"> </w:t>
      </w:r>
      <w:proofErr w:type="spellStart"/>
      <w:r w:rsidR="00A37AEC" w:rsidRPr="007239B7">
        <w:rPr>
          <w:rFonts w:cstheme="minorHAnsi"/>
          <w:color w:val="000000" w:themeColor="text1"/>
          <w:sz w:val="24"/>
          <w:szCs w:val="24"/>
        </w:rPr>
        <w:t>which</w:t>
      </w:r>
      <w:proofErr w:type="spellEnd"/>
      <w:r w:rsidR="00A37AEC" w:rsidRPr="007239B7">
        <w:rPr>
          <w:rFonts w:cstheme="minorHAnsi"/>
          <w:color w:val="000000" w:themeColor="text1"/>
          <w:sz w:val="24"/>
          <w:szCs w:val="24"/>
        </w:rPr>
        <w:t xml:space="preserve"> the result is achieved are </w:t>
      </w:r>
      <w:r w:rsidR="000425B3" w:rsidRPr="007239B7">
        <w:rPr>
          <w:rFonts w:cstheme="minorHAnsi"/>
          <w:color w:val="000000" w:themeColor="text1"/>
          <w:sz w:val="24"/>
          <w:szCs w:val="24"/>
        </w:rPr>
        <w:t xml:space="preserve">of importance. </w:t>
      </w:r>
      <w:r w:rsidR="00957E1E" w:rsidRPr="007239B7">
        <w:rPr>
          <w:rFonts w:cstheme="minorHAnsi"/>
          <w:color w:val="000000" w:themeColor="text1"/>
          <w:sz w:val="24"/>
          <w:szCs w:val="24"/>
        </w:rPr>
        <w:t xml:space="preserve">Consequently, based on good practice of the country and of international organisations, the company </w:t>
      </w:r>
      <w:r w:rsidR="00BD620E" w:rsidRPr="007239B7">
        <w:rPr>
          <w:rFonts w:cstheme="minorHAnsi"/>
          <w:color w:val="000000" w:themeColor="text1"/>
          <w:sz w:val="24"/>
          <w:szCs w:val="24"/>
        </w:rPr>
        <w:t>aims to improve business practices, implement modern human resource management and apply natural resources-friendly technologies, human health-friendly materials and processes.</w:t>
      </w:r>
      <w:r w:rsidR="007C1619" w:rsidRPr="007239B7">
        <w:rPr>
          <w:sz w:val="24"/>
          <w:szCs w:val="24"/>
        </w:rPr>
        <w:t xml:space="preserve"> </w:t>
      </w:r>
      <w:r w:rsidR="007C1619" w:rsidRPr="007239B7">
        <w:rPr>
          <w:rFonts w:cstheme="minorHAnsi"/>
          <w:color w:val="000000" w:themeColor="text1"/>
          <w:sz w:val="24"/>
          <w:szCs w:val="24"/>
        </w:rPr>
        <w:t xml:space="preserve">In planning its activities, the Company takes into account the economic and social expectations of </w:t>
      </w:r>
      <w:r w:rsidR="00907C54" w:rsidRPr="007239B7">
        <w:rPr>
          <w:rFonts w:cstheme="minorHAnsi"/>
          <w:color w:val="000000" w:themeColor="text1"/>
          <w:sz w:val="24"/>
          <w:szCs w:val="24"/>
        </w:rPr>
        <w:t xml:space="preserve">the </w:t>
      </w:r>
      <w:r w:rsidR="007C1619" w:rsidRPr="007239B7">
        <w:rPr>
          <w:rFonts w:cstheme="minorHAnsi"/>
          <w:color w:val="000000" w:themeColor="text1"/>
          <w:sz w:val="24"/>
          <w:szCs w:val="24"/>
        </w:rPr>
        <w:t>stakeholders, ensures transparent management, develops ethical relationships in the market, implements corruption prevention measures and contributes to creating a good business climate in the country.</w:t>
      </w:r>
      <w:r w:rsidR="00235286" w:rsidRPr="007239B7">
        <w:rPr>
          <w:sz w:val="24"/>
          <w:szCs w:val="24"/>
        </w:rPr>
        <w:t xml:space="preserve"> </w:t>
      </w:r>
      <w:r w:rsidR="00235286" w:rsidRPr="007239B7">
        <w:rPr>
          <w:rFonts w:cstheme="minorHAnsi"/>
          <w:color w:val="000000" w:themeColor="text1"/>
          <w:sz w:val="24"/>
          <w:szCs w:val="24"/>
        </w:rPr>
        <w:t>The Company seeks to maintain the status of a reliable social partner at national level by contributing to addressing the social challenges of our society.</w:t>
      </w:r>
    </w:p>
    <w:p w14:paraId="5ECC79BB" w14:textId="3746C167" w:rsidR="00F3494D" w:rsidRPr="007239B7" w:rsidRDefault="00AE4EBD" w:rsidP="00DE65EC">
      <w:pPr>
        <w:jc w:val="both"/>
        <w:rPr>
          <w:rFonts w:cstheme="minorHAnsi"/>
          <w:sz w:val="24"/>
          <w:szCs w:val="24"/>
        </w:rPr>
      </w:pPr>
      <w:r w:rsidRPr="007239B7">
        <w:rPr>
          <w:rFonts w:cstheme="minorHAnsi"/>
          <w:sz w:val="24"/>
          <w:szCs w:val="24"/>
        </w:rPr>
        <w:t>The Social Responsibility Policy in the Company is based on the Compa</w:t>
      </w:r>
      <w:r w:rsidR="00CA2EC6" w:rsidRPr="007239B7">
        <w:rPr>
          <w:rFonts w:cstheme="minorHAnsi"/>
          <w:sz w:val="24"/>
          <w:szCs w:val="24"/>
        </w:rPr>
        <w:t xml:space="preserve">ny's vision, mission, values as well as </w:t>
      </w:r>
      <w:r w:rsidR="003676B0" w:rsidRPr="007239B7">
        <w:rPr>
          <w:rFonts w:cstheme="minorHAnsi"/>
          <w:sz w:val="24"/>
          <w:szCs w:val="24"/>
        </w:rPr>
        <w:t xml:space="preserve">on the </w:t>
      </w:r>
      <w:r w:rsidR="00CA2EC6" w:rsidRPr="007239B7">
        <w:rPr>
          <w:rFonts w:cstheme="minorHAnsi"/>
          <w:sz w:val="24"/>
          <w:szCs w:val="24"/>
        </w:rPr>
        <w:t xml:space="preserve">activities and objectives approved in the five-year strategy </w:t>
      </w:r>
      <w:r w:rsidR="003676B0" w:rsidRPr="007239B7">
        <w:rPr>
          <w:rFonts w:cstheme="minorHAnsi"/>
          <w:sz w:val="24"/>
          <w:szCs w:val="24"/>
        </w:rPr>
        <w:t>- development of regional activities and ensuring the success of strategic projects, efficient activity, creating and advanced organization</w:t>
      </w:r>
      <w:r w:rsidR="00A305B1" w:rsidRPr="007239B7">
        <w:rPr>
          <w:rFonts w:cstheme="minorHAnsi"/>
          <w:sz w:val="24"/>
          <w:szCs w:val="24"/>
        </w:rPr>
        <w:t xml:space="preserve">. </w:t>
      </w:r>
      <w:r w:rsidR="00244353" w:rsidRPr="007239B7">
        <w:rPr>
          <w:rFonts w:cstheme="minorHAnsi"/>
          <w:sz w:val="24"/>
          <w:szCs w:val="24"/>
        </w:rPr>
        <w:t>Responsibility of the Company in the broad sense is focused on these key areas</w:t>
      </w:r>
      <w:r w:rsidR="00533C81" w:rsidRPr="007239B7">
        <w:rPr>
          <w:rFonts w:cstheme="minorHAnsi"/>
          <w:sz w:val="24"/>
          <w:szCs w:val="24"/>
        </w:rPr>
        <w:t xml:space="preserve"> (see fig. 1): </w:t>
      </w:r>
    </w:p>
    <w:p w14:paraId="53B86246" w14:textId="475135B9" w:rsidR="00AC2518" w:rsidRPr="007239B7" w:rsidRDefault="00E478B2" w:rsidP="00DE65EC">
      <w:pPr>
        <w:jc w:val="both"/>
        <w:rPr>
          <w:rFonts w:cstheme="minorHAnsi"/>
          <w:sz w:val="24"/>
          <w:szCs w:val="24"/>
        </w:rPr>
      </w:pPr>
      <w:r w:rsidRPr="007239B7">
        <w:rPr>
          <w:noProof/>
          <w:sz w:val="24"/>
          <w:szCs w:val="24"/>
        </w:rPr>
        <w:drawing>
          <wp:inline distT="0" distB="0" distL="0" distR="0" wp14:anchorId="1186C4B0" wp14:editId="18E59DC2">
            <wp:extent cx="6210300" cy="2957195"/>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10300" cy="2957195"/>
                    </a:xfrm>
                    <a:prstGeom prst="rect">
                      <a:avLst/>
                    </a:prstGeom>
                  </pic:spPr>
                </pic:pic>
              </a:graphicData>
            </a:graphic>
          </wp:inline>
        </w:drawing>
      </w:r>
    </w:p>
    <w:p w14:paraId="66D66DDD" w14:textId="71A7F0F3" w:rsidR="002F46A9" w:rsidRPr="007239B7" w:rsidRDefault="00AB418C" w:rsidP="00E478B2">
      <w:pPr>
        <w:jc w:val="center"/>
        <w:rPr>
          <w:rFonts w:cstheme="minorHAnsi"/>
          <w:bCs/>
          <w:i/>
          <w:sz w:val="24"/>
          <w:szCs w:val="24"/>
        </w:rPr>
      </w:pPr>
      <w:r w:rsidRPr="007239B7">
        <w:rPr>
          <w:rFonts w:cstheme="minorHAnsi"/>
          <w:bCs/>
          <w:i/>
          <w:sz w:val="24"/>
          <w:szCs w:val="24"/>
        </w:rPr>
        <w:t>Fig. 1</w:t>
      </w:r>
      <w:r w:rsidR="002F46A9" w:rsidRPr="007239B7">
        <w:rPr>
          <w:rFonts w:cstheme="minorHAnsi"/>
          <w:bCs/>
          <w:i/>
          <w:sz w:val="24"/>
          <w:szCs w:val="24"/>
        </w:rPr>
        <w:t xml:space="preserve">. </w:t>
      </w:r>
      <w:proofErr w:type="spellStart"/>
      <w:r w:rsidR="00A3121C" w:rsidRPr="007239B7">
        <w:rPr>
          <w:rFonts w:cstheme="minorHAnsi"/>
          <w:bCs/>
          <w:i/>
          <w:sz w:val="24"/>
          <w:szCs w:val="24"/>
        </w:rPr>
        <w:t>Areas</w:t>
      </w:r>
      <w:proofErr w:type="spellEnd"/>
      <w:r w:rsidR="00A3121C" w:rsidRPr="007239B7">
        <w:rPr>
          <w:rFonts w:cstheme="minorHAnsi"/>
          <w:bCs/>
          <w:i/>
          <w:sz w:val="24"/>
          <w:szCs w:val="24"/>
        </w:rPr>
        <w:t xml:space="preserve"> </w:t>
      </w:r>
      <w:proofErr w:type="spellStart"/>
      <w:r w:rsidR="00A3121C" w:rsidRPr="007239B7">
        <w:rPr>
          <w:rFonts w:cstheme="minorHAnsi"/>
          <w:bCs/>
          <w:i/>
          <w:sz w:val="24"/>
          <w:szCs w:val="24"/>
        </w:rPr>
        <w:t>of</w:t>
      </w:r>
      <w:proofErr w:type="spellEnd"/>
      <w:r w:rsidR="00A3121C" w:rsidRPr="007239B7">
        <w:rPr>
          <w:rFonts w:cstheme="minorHAnsi"/>
          <w:bCs/>
          <w:i/>
          <w:sz w:val="24"/>
          <w:szCs w:val="24"/>
        </w:rPr>
        <w:t xml:space="preserve"> </w:t>
      </w:r>
      <w:proofErr w:type="spellStart"/>
      <w:r w:rsidR="00A3121C" w:rsidRPr="007239B7">
        <w:rPr>
          <w:rFonts w:cstheme="minorHAnsi"/>
          <w:bCs/>
          <w:i/>
          <w:sz w:val="24"/>
          <w:szCs w:val="24"/>
        </w:rPr>
        <w:t>social</w:t>
      </w:r>
      <w:proofErr w:type="spellEnd"/>
      <w:r w:rsidR="00A3121C" w:rsidRPr="007239B7">
        <w:rPr>
          <w:rFonts w:cstheme="minorHAnsi"/>
          <w:bCs/>
          <w:i/>
          <w:sz w:val="24"/>
          <w:szCs w:val="24"/>
        </w:rPr>
        <w:t xml:space="preserve"> </w:t>
      </w:r>
      <w:proofErr w:type="spellStart"/>
      <w:r w:rsidR="00A3121C" w:rsidRPr="007239B7">
        <w:rPr>
          <w:rFonts w:cstheme="minorHAnsi"/>
          <w:bCs/>
          <w:i/>
          <w:sz w:val="24"/>
          <w:szCs w:val="24"/>
        </w:rPr>
        <w:t>responsibility</w:t>
      </w:r>
      <w:proofErr w:type="spellEnd"/>
      <w:r w:rsidR="00A3121C" w:rsidRPr="007239B7">
        <w:rPr>
          <w:rFonts w:cstheme="minorHAnsi"/>
          <w:bCs/>
          <w:i/>
          <w:sz w:val="24"/>
          <w:szCs w:val="24"/>
        </w:rPr>
        <w:t xml:space="preserve"> </w:t>
      </w:r>
      <w:proofErr w:type="spellStart"/>
      <w:r w:rsidR="00A3121C" w:rsidRPr="007239B7">
        <w:rPr>
          <w:rFonts w:cstheme="minorHAnsi"/>
          <w:bCs/>
          <w:i/>
          <w:sz w:val="24"/>
          <w:szCs w:val="24"/>
        </w:rPr>
        <w:t>policy</w:t>
      </w:r>
      <w:proofErr w:type="spellEnd"/>
    </w:p>
    <w:p w14:paraId="1B8013A4" w14:textId="7D69DE68" w:rsidR="00EC1F51" w:rsidRPr="007239B7" w:rsidRDefault="00EC1F51" w:rsidP="00DE65EC">
      <w:pPr>
        <w:jc w:val="both"/>
        <w:rPr>
          <w:rFonts w:eastAsia="Calibri" w:cstheme="minorHAnsi"/>
          <w:color w:val="000000"/>
          <w:sz w:val="24"/>
          <w:szCs w:val="24"/>
        </w:rPr>
      </w:pPr>
      <w:proofErr w:type="spellStart"/>
      <w:r w:rsidRPr="007239B7">
        <w:rPr>
          <w:rFonts w:eastAsia="Calibri" w:cstheme="minorHAnsi"/>
          <w:b/>
          <w:color w:val="000000"/>
          <w:sz w:val="24"/>
          <w:szCs w:val="24"/>
        </w:rPr>
        <w:t>Social</w:t>
      </w:r>
      <w:proofErr w:type="spellEnd"/>
      <w:r w:rsidRPr="007239B7">
        <w:rPr>
          <w:rFonts w:eastAsia="Calibri" w:cstheme="minorHAnsi"/>
          <w:b/>
          <w:color w:val="000000"/>
          <w:sz w:val="24"/>
          <w:szCs w:val="24"/>
        </w:rPr>
        <w:t xml:space="preserve"> </w:t>
      </w:r>
      <w:proofErr w:type="spellStart"/>
      <w:r w:rsidRPr="007239B7">
        <w:rPr>
          <w:rFonts w:eastAsia="Calibri" w:cstheme="minorHAnsi"/>
          <w:b/>
          <w:color w:val="000000"/>
          <w:sz w:val="24"/>
          <w:szCs w:val="24"/>
        </w:rPr>
        <w:t>responsibility</w:t>
      </w:r>
      <w:proofErr w:type="spellEnd"/>
      <w:r w:rsidRPr="007239B7">
        <w:rPr>
          <w:rFonts w:eastAsia="Calibri" w:cstheme="minorHAnsi"/>
          <w:b/>
          <w:color w:val="000000"/>
          <w:sz w:val="24"/>
          <w:szCs w:val="24"/>
        </w:rPr>
        <w:t xml:space="preserve"> </w:t>
      </w:r>
      <w:proofErr w:type="spellStart"/>
      <w:r w:rsidRPr="007239B7">
        <w:rPr>
          <w:rFonts w:eastAsia="Calibri" w:cstheme="minorHAnsi"/>
          <w:b/>
          <w:color w:val="000000"/>
          <w:sz w:val="24"/>
          <w:szCs w:val="24"/>
        </w:rPr>
        <w:t>in</w:t>
      </w:r>
      <w:proofErr w:type="spellEnd"/>
      <w:r w:rsidRPr="007239B7">
        <w:rPr>
          <w:rFonts w:eastAsia="Calibri" w:cstheme="minorHAnsi"/>
          <w:b/>
          <w:color w:val="000000"/>
          <w:sz w:val="24"/>
          <w:szCs w:val="24"/>
        </w:rPr>
        <w:t xml:space="preserve"> </w:t>
      </w:r>
      <w:proofErr w:type="spellStart"/>
      <w:r w:rsidRPr="007239B7">
        <w:rPr>
          <w:rFonts w:eastAsia="Calibri" w:cstheme="minorHAnsi"/>
          <w:b/>
          <w:color w:val="000000"/>
          <w:sz w:val="24"/>
          <w:szCs w:val="24"/>
        </w:rPr>
        <w:t>the</w:t>
      </w:r>
      <w:proofErr w:type="spellEnd"/>
      <w:r w:rsidRPr="007239B7">
        <w:rPr>
          <w:rFonts w:eastAsia="Calibri" w:cstheme="minorHAnsi"/>
          <w:b/>
          <w:color w:val="000000"/>
          <w:sz w:val="24"/>
          <w:szCs w:val="24"/>
        </w:rPr>
        <w:t xml:space="preserve"> market: an efficient and transparent business –</w:t>
      </w:r>
      <w:r w:rsidR="00E51754" w:rsidRPr="007239B7">
        <w:rPr>
          <w:rFonts w:eastAsia="Calibri" w:cstheme="minorHAnsi"/>
          <w:b/>
          <w:color w:val="000000"/>
          <w:sz w:val="24"/>
          <w:szCs w:val="24"/>
        </w:rPr>
        <w:t xml:space="preserve"> </w:t>
      </w:r>
      <w:r w:rsidRPr="007239B7">
        <w:rPr>
          <w:rFonts w:eastAsia="Calibri" w:cstheme="minorHAnsi"/>
          <w:color w:val="000000"/>
          <w:sz w:val="24"/>
          <w:szCs w:val="24"/>
        </w:rPr>
        <w:t>Open and honest c</w:t>
      </w:r>
      <w:r w:rsidR="000F0F5B" w:rsidRPr="007239B7">
        <w:rPr>
          <w:rFonts w:eastAsia="Calibri" w:cstheme="minorHAnsi"/>
          <w:color w:val="000000"/>
          <w:sz w:val="24"/>
          <w:szCs w:val="24"/>
        </w:rPr>
        <w:t xml:space="preserve">ooperation with </w:t>
      </w:r>
      <w:r w:rsidR="00907C54" w:rsidRPr="007239B7">
        <w:rPr>
          <w:rFonts w:eastAsia="Calibri" w:cstheme="minorHAnsi"/>
          <w:color w:val="000000"/>
          <w:sz w:val="24"/>
          <w:szCs w:val="24"/>
        </w:rPr>
        <w:t xml:space="preserve">the </w:t>
      </w:r>
      <w:r w:rsidR="000F0F5B" w:rsidRPr="007239B7">
        <w:rPr>
          <w:rFonts w:eastAsia="Calibri" w:cstheme="minorHAnsi"/>
          <w:color w:val="000000"/>
          <w:sz w:val="24"/>
          <w:szCs w:val="24"/>
        </w:rPr>
        <w:t xml:space="preserve">stakeholders who help </w:t>
      </w:r>
      <w:r w:rsidRPr="007239B7">
        <w:rPr>
          <w:rFonts w:eastAsia="Calibri" w:cstheme="minorHAnsi"/>
          <w:color w:val="000000"/>
          <w:sz w:val="24"/>
          <w:szCs w:val="24"/>
        </w:rPr>
        <w:t>implement socially responsible business provisions, secure and reliable transmission of natural gas to system users, fight against corruption and bribery, ensuring competitiveness, fairly paid taxes;</w:t>
      </w:r>
    </w:p>
    <w:p w14:paraId="09A93FCB" w14:textId="2CA490E2" w:rsidR="007938A9" w:rsidRPr="007239B7" w:rsidRDefault="00592989" w:rsidP="00DE65EC">
      <w:pPr>
        <w:jc w:val="both"/>
        <w:rPr>
          <w:rFonts w:cstheme="minorHAnsi"/>
          <w:color w:val="000000" w:themeColor="text1"/>
          <w:sz w:val="24"/>
          <w:szCs w:val="24"/>
        </w:rPr>
      </w:pPr>
      <w:r w:rsidRPr="007239B7">
        <w:rPr>
          <w:rFonts w:cstheme="minorHAnsi"/>
          <w:b/>
          <w:color w:val="000000" w:themeColor="text1"/>
          <w:sz w:val="24"/>
          <w:szCs w:val="24"/>
        </w:rPr>
        <w:t xml:space="preserve">Social responsibility in the area of environmental protection </w:t>
      </w:r>
      <w:r w:rsidR="008B3BB6" w:rsidRPr="007239B7">
        <w:rPr>
          <w:rFonts w:cstheme="minorHAnsi"/>
          <w:b/>
          <w:color w:val="000000" w:themeColor="text1"/>
          <w:sz w:val="24"/>
          <w:szCs w:val="24"/>
        </w:rPr>
        <w:t>–</w:t>
      </w:r>
      <w:r w:rsidR="00E51754" w:rsidRPr="007239B7">
        <w:rPr>
          <w:rFonts w:cstheme="minorHAnsi"/>
          <w:b/>
          <w:color w:val="000000" w:themeColor="text1"/>
          <w:sz w:val="24"/>
          <w:szCs w:val="24"/>
        </w:rPr>
        <w:t xml:space="preserve"> </w:t>
      </w:r>
      <w:r w:rsidR="007938A9" w:rsidRPr="007239B7">
        <w:rPr>
          <w:rFonts w:cstheme="minorHAnsi"/>
          <w:color w:val="000000" w:themeColor="text1"/>
          <w:sz w:val="24"/>
          <w:szCs w:val="24"/>
        </w:rPr>
        <w:t>Effective use of natural resources in the activities, participation in ecological landscape and biodiversity preventive programs, promotion of environmentally friendly attitude among employees, contractors, suppliers and the society;</w:t>
      </w:r>
    </w:p>
    <w:p w14:paraId="694E8227" w14:textId="10F8376D" w:rsidR="000F76D7" w:rsidRPr="007239B7" w:rsidRDefault="000F76D7" w:rsidP="00DE65EC">
      <w:pPr>
        <w:jc w:val="both"/>
        <w:rPr>
          <w:rFonts w:cstheme="minorHAnsi"/>
          <w:color w:val="000000" w:themeColor="text1"/>
          <w:sz w:val="24"/>
          <w:szCs w:val="24"/>
        </w:rPr>
      </w:pPr>
      <w:r w:rsidRPr="007239B7">
        <w:rPr>
          <w:rFonts w:cstheme="minorHAnsi"/>
          <w:b/>
          <w:color w:val="000000" w:themeColor="text1"/>
          <w:sz w:val="24"/>
          <w:szCs w:val="24"/>
        </w:rPr>
        <w:lastRenderedPageBreak/>
        <w:t xml:space="preserve">Social responsibility in relations with the employees </w:t>
      </w:r>
      <w:r w:rsidRPr="007239B7">
        <w:rPr>
          <w:rFonts w:cstheme="minorHAnsi"/>
          <w:color w:val="000000" w:themeColor="text1"/>
          <w:sz w:val="24"/>
          <w:szCs w:val="24"/>
        </w:rPr>
        <w:t>–</w:t>
      </w:r>
      <w:r w:rsidR="00A47AFF" w:rsidRPr="007239B7">
        <w:rPr>
          <w:rFonts w:cstheme="minorHAnsi"/>
          <w:color w:val="000000" w:themeColor="text1"/>
          <w:sz w:val="24"/>
          <w:szCs w:val="24"/>
        </w:rPr>
        <w:t xml:space="preserve"> </w:t>
      </w:r>
      <w:r w:rsidRPr="007239B7">
        <w:rPr>
          <w:rFonts w:cstheme="minorHAnsi"/>
          <w:color w:val="000000" w:themeColor="text1"/>
          <w:sz w:val="24"/>
          <w:szCs w:val="24"/>
        </w:rPr>
        <w:t>Responsibility towards the employees, care for the health, safety and equal rights of the company‘s employees, application of advanced performance management and reward systems, creation of conditions for personal and professional development of employees, development of general competencies;</w:t>
      </w:r>
    </w:p>
    <w:p w14:paraId="29B2157C" w14:textId="50ACC14D" w:rsidR="00584483" w:rsidRPr="007239B7" w:rsidRDefault="00D5263E" w:rsidP="00DE65EC">
      <w:pPr>
        <w:jc w:val="both"/>
        <w:rPr>
          <w:rFonts w:cstheme="minorHAnsi"/>
          <w:color w:val="000000" w:themeColor="text1"/>
          <w:sz w:val="24"/>
          <w:szCs w:val="24"/>
        </w:rPr>
      </w:pPr>
      <w:proofErr w:type="spellStart"/>
      <w:r w:rsidRPr="007239B7">
        <w:rPr>
          <w:rFonts w:cstheme="minorHAnsi"/>
          <w:b/>
          <w:color w:val="000000" w:themeColor="text1"/>
          <w:sz w:val="24"/>
          <w:szCs w:val="24"/>
        </w:rPr>
        <w:t>Social</w:t>
      </w:r>
      <w:proofErr w:type="spellEnd"/>
      <w:r w:rsidRPr="007239B7">
        <w:rPr>
          <w:rFonts w:cstheme="minorHAnsi"/>
          <w:b/>
          <w:color w:val="000000" w:themeColor="text1"/>
          <w:sz w:val="24"/>
          <w:szCs w:val="24"/>
        </w:rPr>
        <w:t xml:space="preserve"> </w:t>
      </w:r>
      <w:proofErr w:type="spellStart"/>
      <w:r w:rsidRPr="007239B7">
        <w:rPr>
          <w:rFonts w:cstheme="minorHAnsi"/>
          <w:b/>
          <w:color w:val="000000" w:themeColor="text1"/>
          <w:sz w:val="24"/>
          <w:szCs w:val="24"/>
        </w:rPr>
        <w:t>responsibility</w:t>
      </w:r>
      <w:proofErr w:type="spellEnd"/>
      <w:r w:rsidRPr="007239B7">
        <w:rPr>
          <w:rFonts w:cstheme="minorHAnsi"/>
          <w:b/>
          <w:color w:val="000000" w:themeColor="text1"/>
          <w:sz w:val="24"/>
          <w:szCs w:val="24"/>
        </w:rPr>
        <w:t xml:space="preserve"> </w:t>
      </w:r>
      <w:proofErr w:type="spellStart"/>
      <w:r w:rsidRPr="007239B7">
        <w:rPr>
          <w:rFonts w:cstheme="minorHAnsi"/>
          <w:b/>
          <w:color w:val="000000" w:themeColor="text1"/>
          <w:sz w:val="24"/>
          <w:szCs w:val="24"/>
        </w:rPr>
        <w:t>in</w:t>
      </w:r>
      <w:proofErr w:type="spellEnd"/>
      <w:r w:rsidRPr="007239B7">
        <w:rPr>
          <w:rFonts w:cstheme="minorHAnsi"/>
          <w:b/>
          <w:color w:val="000000" w:themeColor="text1"/>
          <w:sz w:val="24"/>
          <w:szCs w:val="24"/>
        </w:rPr>
        <w:t xml:space="preserve"> </w:t>
      </w:r>
      <w:proofErr w:type="spellStart"/>
      <w:r w:rsidRPr="007239B7">
        <w:rPr>
          <w:rFonts w:cstheme="minorHAnsi"/>
          <w:b/>
          <w:color w:val="000000" w:themeColor="text1"/>
          <w:sz w:val="24"/>
          <w:szCs w:val="24"/>
        </w:rPr>
        <w:t>relations</w:t>
      </w:r>
      <w:proofErr w:type="spellEnd"/>
      <w:r w:rsidRPr="007239B7">
        <w:rPr>
          <w:rFonts w:cstheme="minorHAnsi"/>
          <w:b/>
          <w:color w:val="000000" w:themeColor="text1"/>
          <w:sz w:val="24"/>
          <w:szCs w:val="24"/>
        </w:rPr>
        <w:t xml:space="preserve"> </w:t>
      </w:r>
      <w:proofErr w:type="spellStart"/>
      <w:r w:rsidRPr="007239B7">
        <w:rPr>
          <w:rFonts w:cstheme="minorHAnsi"/>
          <w:b/>
          <w:color w:val="000000" w:themeColor="text1"/>
          <w:sz w:val="24"/>
          <w:szCs w:val="24"/>
        </w:rPr>
        <w:t>with</w:t>
      </w:r>
      <w:proofErr w:type="spellEnd"/>
      <w:r w:rsidRPr="007239B7">
        <w:rPr>
          <w:rFonts w:cstheme="minorHAnsi"/>
          <w:b/>
          <w:color w:val="000000" w:themeColor="text1"/>
          <w:sz w:val="24"/>
          <w:szCs w:val="24"/>
        </w:rPr>
        <w:t xml:space="preserve"> </w:t>
      </w:r>
      <w:proofErr w:type="spellStart"/>
      <w:r w:rsidRPr="007239B7">
        <w:rPr>
          <w:rFonts w:cstheme="minorHAnsi"/>
          <w:b/>
          <w:color w:val="000000" w:themeColor="text1"/>
          <w:sz w:val="24"/>
          <w:szCs w:val="24"/>
        </w:rPr>
        <w:t>the</w:t>
      </w:r>
      <w:proofErr w:type="spellEnd"/>
      <w:r w:rsidRPr="007239B7">
        <w:rPr>
          <w:rFonts w:cstheme="minorHAnsi"/>
          <w:b/>
          <w:color w:val="000000" w:themeColor="text1"/>
          <w:sz w:val="24"/>
          <w:szCs w:val="24"/>
        </w:rPr>
        <w:t xml:space="preserve"> </w:t>
      </w:r>
      <w:proofErr w:type="spellStart"/>
      <w:r w:rsidRPr="007239B7">
        <w:rPr>
          <w:rFonts w:cstheme="minorHAnsi"/>
          <w:b/>
          <w:color w:val="000000" w:themeColor="text1"/>
          <w:sz w:val="24"/>
          <w:szCs w:val="24"/>
        </w:rPr>
        <w:t>society</w:t>
      </w:r>
      <w:proofErr w:type="spellEnd"/>
      <w:r w:rsidRPr="007239B7">
        <w:rPr>
          <w:rFonts w:cstheme="minorHAnsi"/>
          <w:b/>
          <w:color w:val="000000" w:themeColor="text1"/>
          <w:sz w:val="24"/>
          <w:szCs w:val="24"/>
        </w:rPr>
        <w:t xml:space="preserve"> </w:t>
      </w:r>
      <w:r w:rsidRPr="007239B7">
        <w:rPr>
          <w:rFonts w:cstheme="minorHAnsi"/>
          <w:color w:val="000000" w:themeColor="text1"/>
          <w:sz w:val="24"/>
          <w:szCs w:val="24"/>
        </w:rPr>
        <w:t>–</w:t>
      </w:r>
      <w:r w:rsidR="00A47AFF"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Development</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of</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various</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social</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initiatives</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volunteering</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and</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other</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projects</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for</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local</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communities</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and</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nationally</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cooperation</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with</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scientific</w:t>
      </w:r>
      <w:proofErr w:type="spellEnd"/>
      <w:r w:rsidRPr="007239B7">
        <w:rPr>
          <w:rFonts w:cstheme="minorHAnsi"/>
          <w:color w:val="000000" w:themeColor="text1"/>
          <w:sz w:val="24"/>
          <w:szCs w:val="24"/>
        </w:rPr>
        <w:t xml:space="preserve"> </w:t>
      </w:r>
      <w:proofErr w:type="spellStart"/>
      <w:r w:rsidRPr="007239B7">
        <w:rPr>
          <w:rFonts w:cstheme="minorHAnsi"/>
          <w:color w:val="000000" w:themeColor="text1"/>
          <w:sz w:val="24"/>
          <w:szCs w:val="24"/>
        </w:rPr>
        <w:t>institutions</w:t>
      </w:r>
      <w:proofErr w:type="spellEnd"/>
      <w:r w:rsidRPr="007239B7">
        <w:rPr>
          <w:rFonts w:cstheme="minorHAnsi"/>
          <w:color w:val="000000" w:themeColor="text1"/>
          <w:sz w:val="24"/>
          <w:szCs w:val="24"/>
        </w:rPr>
        <w:t>.</w:t>
      </w:r>
      <w:r w:rsidR="00214558" w:rsidRPr="007239B7">
        <w:rPr>
          <w:sz w:val="24"/>
          <w:szCs w:val="24"/>
        </w:rPr>
        <w:t xml:space="preserve"> </w:t>
      </w:r>
      <w:r w:rsidR="00214558" w:rsidRPr="007239B7">
        <w:rPr>
          <w:rFonts w:cstheme="minorHAnsi"/>
          <w:color w:val="000000" w:themeColor="text1"/>
          <w:sz w:val="24"/>
          <w:szCs w:val="24"/>
        </w:rPr>
        <w:t>Once a year, a survey is conducted to assess the Company's socially responsible activities in the area of corporate governance.</w:t>
      </w:r>
      <w:r w:rsidR="0037347A" w:rsidRPr="007239B7">
        <w:rPr>
          <w:rFonts w:cstheme="minorHAnsi"/>
          <w:color w:val="000000" w:themeColor="text1"/>
          <w:sz w:val="24"/>
          <w:szCs w:val="24"/>
        </w:rPr>
        <w:t xml:space="preserve"> </w:t>
      </w:r>
      <w:r w:rsidR="00580937" w:rsidRPr="007239B7">
        <w:rPr>
          <w:rFonts w:cstheme="minorHAnsi"/>
          <w:color w:val="000000" w:themeColor="text1"/>
          <w:sz w:val="24"/>
          <w:szCs w:val="24"/>
        </w:rPr>
        <w:t>The results are used to assess the importance of the measures taken and to determine the level of maturity, and</w:t>
      </w:r>
      <w:r w:rsidR="00584483" w:rsidRPr="007239B7">
        <w:rPr>
          <w:rFonts w:cstheme="minorHAnsi"/>
          <w:color w:val="000000" w:themeColor="text1"/>
          <w:sz w:val="24"/>
          <w:szCs w:val="24"/>
        </w:rPr>
        <w:t xml:space="preserve"> to prepare a plan of specific actions of social responsibility for the next year that helps </w:t>
      </w:r>
      <w:r w:rsidR="00360726" w:rsidRPr="007239B7">
        <w:rPr>
          <w:rFonts w:cstheme="minorHAnsi"/>
          <w:color w:val="000000" w:themeColor="text1"/>
          <w:sz w:val="24"/>
          <w:szCs w:val="24"/>
        </w:rPr>
        <w:t xml:space="preserve">effectively achieving the goals pursued. </w:t>
      </w:r>
    </w:p>
    <w:p w14:paraId="7BF73292" w14:textId="4FDF7D92" w:rsidR="00540D67" w:rsidRPr="007239B7" w:rsidRDefault="00540D67" w:rsidP="00DE65EC">
      <w:pPr>
        <w:jc w:val="both"/>
        <w:rPr>
          <w:rFonts w:cstheme="minorHAnsi"/>
          <w:b/>
          <w:sz w:val="24"/>
          <w:szCs w:val="24"/>
        </w:rPr>
      </w:pPr>
      <w:r w:rsidRPr="007239B7">
        <w:rPr>
          <w:rFonts w:cstheme="minorHAnsi"/>
          <w:b/>
          <w:sz w:val="24"/>
          <w:szCs w:val="24"/>
        </w:rPr>
        <w:t>Values, strategy and goals of the Company</w:t>
      </w:r>
    </w:p>
    <w:p w14:paraId="11E3ADA0" w14:textId="171BB24A" w:rsidR="001D4282" w:rsidRPr="007239B7" w:rsidRDefault="001D4282" w:rsidP="00DE65EC">
      <w:pPr>
        <w:jc w:val="both"/>
        <w:rPr>
          <w:rFonts w:cstheme="minorHAnsi"/>
          <w:sz w:val="24"/>
          <w:szCs w:val="24"/>
          <w:lang w:val="en-US"/>
        </w:rPr>
      </w:pP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Board</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r w:rsidRPr="007239B7">
        <w:rPr>
          <w:rFonts w:cstheme="minorHAnsi"/>
          <w:sz w:val="24"/>
          <w:szCs w:val="24"/>
          <w:lang w:val="en-US"/>
        </w:rPr>
        <w:t xml:space="preserve">Amber Grid </w:t>
      </w:r>
      <w:proofErr w:type="spellStart"/>
      <w:r w:rsidRPr="007239B7">
        <w:rPr>
          <w:rFonts w:cstheme="minorHAnsi"/>
          <w:sz w:val="24"/>
          <w:szCs w:val="24"/>
        </w:rPr>
        <w:t>approves</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003977AB" w:rsidRPr="007239B7">
        <w:rPr>
          <w:rFonts w:cstheme="minorHAnsi"/>
          <w:sz w:val="24"/>
          <w:szCs w:val="24"/>
        </w:rPr>
        <w:t>operational</w:t>
      </w:r>
      <w:proofErr w:type="spellEnd"/>
      <w:r w:rsidRPr="007239B7">
        <w:rPr>
          <w:rFonts w:cstheme="minorHAnsi"/>
          <w:sz w:val="24"/>
          <w:szCs w:val="24"/>
        </w:rPr>
        <w:t xml:space="preserve"> </w:t>
      </w:r>
      <w:proofErr w:type="spellStart"/>
      <w:r w:rsidRPr="007239B7">
        <w:rPr>
          <w:rFonts w:cstheme="minorHAnsi"/>
          <w:sz w:val="24"/>
          <w:szCs w:val="24"/>
        </w:rPr>
        <w:t>strategy</w:t>
      </w:r>
      <w:proofErr w:type="spellEnd"/>
      <w:r w:rsidR="00586ABF" w:rsidRPr="007239B7">
        <w:rPr>
          <w:rFonts w:cstheme="minorHAnsi"/>
          <w:sz w:val="24"/>
          <w:szCs w:val="24"/>
        </w:rPr>
        <w:t xml:space="preserve"> </w:t>
      </w:r>
      <w:proofErr w:type="spellStart"/>
      <w:r w:rsidR="00586ABF" w:rsidRPr="007239B7">
        <w:rPr>
          <w:rFonts w:cstheme="minorHAnsi"/>
          <w:sz w:val="24"/>
          <w:szCs w:val="24"/>
        </w:rPr>
        <w:t>of</w:t>
      </w:r>
      <w:proofErr w:type="spellEnd"/>
      <w:r w:rsidR="00586ABF" w:rsidRPr="007239B7">
        <w:rPr>
          <w:rFonts w:cstheme="minorHAnsi"/>
          <w:sz w:val="24"/>
          <w:szCs w:val="24"/>
        </w:rPr>
        <w:t xml:space="preserve"> </w:t>
      </w:r>
      <w:proofErr w:type="spellStart"/>
      <w:r w:rsidR="00586ABF" w:rsidRPr="007239B7">
        <w:rPr>
          <w:rFonts w:cstheme="minorHAnsi"/>
          <w:sz w:val="24"/>
          <w:szCs w:val="24"/>
        </w:rPr>
        <w:t>the</w:t>
      </w:r>
      <w:proofErr w:type="spellEnd"/>
      <w:r w:rsidR="00586ABF" w:rsidRPr="007239B7">
        <w:rPr>
          <w:rFonts w:cstheme="minorHAnsi"/>
          <w:sz w:val="24"/>
          <w:szCs w:val="24"/>
        </w:rPr>
        <w:t xml:space="preserve"> Company. </w:t>
      </w:r>
      <w:proofErr w:type="spellStart"/>
      <w:r w:rsidR="005A5C82" w:rsidRPr="007239B7">
        <w:rPr>
          <w:rFonts w:cstheme="minorHAnsi"/>
          <w:sz w:val="24"/>
          <w:szCs w:val="24"/>
        </w:rPr>
        <w:t>The</w:t>
      </w:r>
      <w:proofErr w:type="spellEnd"/>
      <w:r w:rsidR="005A5C82" w:rsidRPr="007239B7">
        <w:rPr>
          <w:rFonts w:cstheme="minorHAnsi"/>
          <w:sz w:val="24"/>
          <w:szCs w:val="24"/>
        </w:rPr>
        <w:t xml:space="preserve"> </w:t>
      </w:r>
      <w:proofErr w:type="spellStart"/>
      <w:r w:rsidR="005A5C82" w:rsidRPr="007239B7">
        <w:rPr>
          <w:rFonts w:cstheme="minorHAnsi"/>
          <w:sz w:val="24"/>
          <w:szCs w:val="24"/>
        </w:rPr>
        <w:t>s</w:t>
      </w:r>
      <w:r w:rsidR="004A7921" w:rsidRPr="007239B7">
        <w:rPr>
          <w:rFonts w:cstheme="minorHAnsi"/>
          <w:sz w:val="24"/>
          <w:szCs w:val="24"/>
        </w:rPr>
        <w:t>trategic</w:t>
      </w:r>
      <w:proofErr w:type="spellEnd"/>
      <w:r w:rsidR="004A7921" w:rsidRPr="007239B7">
        <w:rPr>
          <w:rFonts w:cstheme="minorHAnsi"/>
          <w:sz w:val="24"/>
          <w:szCs w:val="24"/>
        </w:rPr>
        <w:t xml:space="preserve"> </w:t>
      </w:r>
      <w:proofErr w:type="spellStart"/>
      <w:r w:rsidR="004A7921" w:rsidRPr="007239B7">
        <w:rPr>
          <w:rFonts w:cstheme="minorHAnsi"/>
          <w:sz w:val="24"/>
          <w:szCs w:val="24"/>
        </w:rPr>
        <w:t>directions</w:t>
      </w:r>
      <w:proofErr w:type="spellEnd"/>
      <w:r w:rsidR="003977AB" w:rsidRPr="007239B7">
        <w:rPr>
          <w:rFonts w:cstheme="minorHAnsi"/>
          <w:sz w:val="24"/>
          <w:szCs w:val="24"/>
        </w:rPr>
        <w:t xml:space="preserve"> </w:t>
      </w:r>
      <w:proofErr w:type="spellStart"/>
      <w:r w:rsidR="003977AB" w:rsidRPr="007239B7">
        <w:rPr>
          <w:rFonts w:cstheme="minorHAnsi"/>
          <w:sz w:val="24"/>
          <w:szCs w:val="24"/>
        </w:rPr>
        <w:t>in</w:t>
      </w:r>
      <w:proofErr w:type="spellEnd"/>
      <w:r w:rsidR="003977AB" w:rsidRPr="007239B7">
        <w:rPr>
          <w:rFonts w:cstheme="minorHAnsi"/>
          <w:sz w:val="24"/>
          <w:szCs w:val="24"/>
        </w:rPr>
        <w:t xml:space="preserve"> 2017-2022 </w:t>
      </w:r>
      <w:proofErr w:type="spellStart"/>
      <w:r w:rsidR="003977AB" w:rsidRPr="007239B7">
        <w:rPr>
          <w:rFonts w:cstheme="minorHAnsi"/>
          <w:sz w:val="24"/>
          <w:szCs w:val="24"/>
        </w:rPr>
        <w:t>operational</w:t>
      </w:r>
      <w:proofErr w:type="spellEnd"/>
      <w:r w:rsidR="003977AB" w:rsidRPr="007239B7">
        <w:rPr>
          <w:rFonts w:cstheme="minorHAnsi"/>
          <w:sz w:val="24"/>
          <w:szCs w:val="24"/>
        </w:rPr>
        <w:t xml:space="preserve"> </w:t>
      </w:r>
      <w:proofErr w:type="spellStart"/>
      <w:r w:rsidR="004A7921" w:rsidRPr="007239B7">
        <w:rPr>
          <w:rFonts w:cstheme="minorHAnsi"/>
          <w:sz w:val="24"/>
          <w:szCs w:val="24"/>
        </w:rPr>
        <w:t>strategy</w:t>
      </w:r>
      <w:proofErr w:type="spellEnd"/>
      <w:r w:rsidR="004A7921" w:rsidRPr="007239B7">
        <w:rPr>
          <w:rFonts w:cstheme="minorHAnsi"/>
          <w:sz w:val="24"/>
          <w:szCs w:val="24"/>
        </w:rPr>
        <w:t xml:space="preserve"> </w:t>
      </w:r>
      <w:proofErr w:type="spellStart"/>
      <w:r w:rsidR="004A7921" w:rsidRPr="007239B7">
        <w:rPr>
          <w:rFonts w:cstheme="minorHAnsi"/>
          <w:sz w:val="24"/>
          <w:szCs w:val="24"/>
        </w:rPr>
        <w:t>correspond</w:t>
      </w:r>
      <w:proofErr w:type="spellEnd"/>
      <w:r w:rsidR="004A7921" w:rsidRPr="007239B7">
        <w:rPr>
          <w:rFonts w:cstheme="minorHAnsi"/>
          <w:sz w:val="24"/>
          <w:szCs w:val="24"/>
        </w:rPr>
        <w:t xml:space="preserve"> to </w:t>
      </w:r>
      <w:proofErr w:type="spellStart"/>
      <w:r w:rsidR="004A7921" w:rsidRPr="007239B7">
        <w:rPr>
          <w:rFonts w:cstheme="minorHAnsi"/>
          <w:sz w:val="24"/>
          <w:szCs w:val="24"/>
        </w:rPr>
        <w:t>the</w:t>
      </w:r>
      <w:proofErr w:type="spellEnd"/>
      <w:r w:rsidR="004A7921" w:rsidRPr="007239B7">
        <w:rPr>
          <w:rFonts w:cstheme="minorHAnsi"/>
          <w:sz w:val="24"/>
          <w:szCs w:val="24"/>
        </w:rPr>
        <w:t xml:space="preserve"> </w:t>
      </w:r>
      <w:proofErr w:type="spellStart"/>
      <w:r w:rsidR="004A7921" w:rsidRPr="007239B7">
        <w:rPr>
          <w:rFonts w:cstheme="minorHAnsi"/>
          <w:sz w:val="24"/>
          <w:szCs w:val="24"/>
        </w:rPr>
        <w:t>strategic</w:t>
      </w:r>
      <w:proofErr w:type="spellEnd"/>
      <w:r w:rsidR="004A7921" w:rsidRPr="007239B7">
        <w:rPr>
          <w:rFonts w:cstheme="minorHAnsi"/>
          <w:sz w:val="24"/>
          <w:szCs w:val="24"/>
        </w:rPr>
        <w:t xml:space="preserve"> </w:t>
      </w:r>
      <w:proofErr w:type="spellStart"/>
      <w:r w:rsidR="004A7921" w:rsidRPr="007239B7">
        <w:rPr>
          <w:rFonts w:cstheme="minorHAnsi"/>
          <w:sz w:val="24"/>
          <w:szCs w:val="24"/>
        </w:rPr>
        <w:t>directions</w:t>
      </w:r>
      <w:proofErr w:type="spellEnd"/>
      <w:r w:rsidR="004A7921" w:rsidRPr="007239B7">
        <w:rPr>
          <w:rFonts w:cstheme="minorHAnsi"/>
          <w:sz w:val="24"/>
          <w:szCs w:val="24"/>
        </w:rPr>
        <w:t xml:space="preserve"> </w:t>
      </w:r>
      <w:proofErr w:type="spellStart"/>
      <w:r w:rsidR="00284670" w:rsidRPr="007239B7">
        <w:rPr>
          <w:rFonts w:cstheme="minorHAnsi"/>
          <w:sz w:val="24"/>
          <w:szCs w:val="24"/>
        </w:rPr>
        <w:t>formed</w:t>
      </w:r>
      <w:proofErr w:type="spellEnd"/>
      <w:r w:rsidR="00284670" w:rsidRPr="007239B7">
        <w:rPr>
          <w:rFonts w:cstheme="minorHAnsi"/>
          <w:sz w:val="24"/>
          <w:szCs w:val="24"/>
        </w:rPr>
        <w:t xml:space="preserve"> </w:t>
      </w:r>
      <w:proofErr w:type="spellStart"/>
      <w:r w:rsidR="00284670" w:rsidRPr="007239B7">
        <w:rPr>
          <w:rFonts w:cstheme="minorHAnsi"/>
          <w:sz w:val="24"/>
          <w:szCs w:val="24"/>
        </w:rPr>
        <w:t>by</w:t>
      </w:r>
      <w:proofErr w:type="spellEnd"/>
      <w:r w:rsidR="00284670" w:rsidRPr="007239B7">
        <w:rPr>
          <w:rFonts w:cstheme="minorHAnsi"/>
          <w:sz w:val="24"/>
          <w:szCs w:val="24"/>
        </w:rPr>
        <w:t xml:space="preserve"> </w:t>
      </w:r>
      <w:proofErr w:type="spellStart"/>
      <w:r w:rsidR="00284670" w:rsidRPr="007239B7">
        <w:rPr>
          <w:rFonts w:cstheme="minorHAnsi"/>
          <w:sz w:val="24"/>
          <w:szCs w:val="24"/>
        </w:rPr>
        <w:t>the</w:t>
      </w:r>
      <w:proofErr w:type="spellEnd"/>
      <w:r w:rsidR="00284670" w:rsidRPr="007239B7">
        <w:rPr>
          <w:rFonts w:cstheme="minorHAnsi"/>
          <w:sz w:val="24"/>
          <w:szCs w:val="24"/>
        </w:rPr>
        <w:t xml:space="preserve"> </w:t>
      </w:r>
      <w:proofErr w:type="spellStart"/>
      <w:r w:rsidR="00284670" w:rsidRPr="007239B7">
        <w:rPr>
          <w:rFonts w:cstheme="minorHAnsi"/>
          <w:sz w:val="24"/>
          <w:szCs w:val="24"/>
        </w:rPr>
        <w:t>main</w:t>
      </w:r>
      <w:proofErr w:type="spellEnd"/>
      <w:r w:rsidR="00284670" w:rsidRPr="007239B7">
        <w:rPr>
          <w:rFonts w:cstheme="minorHAnsi"/>
          <w:sz w:val="24"/>
          <w:szCs w:val="24"/>
        </w:rPr>
        <w:t xml:space="preserve"> </w:t>
      </w:r>
      <w:proofErr w:type="spellStart"/>
      <w:r w:rsidR="00284670" w:rsidRPr="007239B7">
        <w:rPr>
          <w:rFonts w:cstheme="minorHAnsi"/>
          <w:sz w:val="24"/>
          <w:szCs w:val="24"/>
        </w:rPr>
        <w:t>shareholder</w:t>
      </w:r>
      <w:proofErr w:type="spellEnd"/>
      <w:r w:rsidR="00284670" w:rsidRPr="007239B7">
        <w:rPr>
          <w:rFonts w:cstheme="minorHAnsi"/>
          <w:sz w:val="24"/>
          <w:szCs w:val="24"/>
        </w:rPr>
        <w:t xml:space="preserve"> UAB </w:t>
      </w:r>
      <w:r w:rsidR="00284670" w:rsidRPr="007239B7">
        <w:rPr>
          <w:rFonts w:cstheme="minorHAnsi"/>
          <w:sz w:val="24"/>
          <w:szCs w:val="24"/>
          <w:lang w:val="en-US"/>
        </w:rPr>
        <w:t xml:space="preserve">EPSO-G - </w:t>
      </w:r>
      <w:r w:rsidR="00933457" w:rsidRPr="007239B7">
        <w:rPr>
          <w:rFonts w:cstheme="minorHAnsi"/>
          <w:sz w:val="24"/>
          <w:szCs w:val="24"/>
          <w:lang w:val="en-US"/>
        </w:rPr>
        <w:t xml:space="preserve">development of regional activities and ensuring the success of strategic projects, sustainable growth of the company and ensuring long-term shareholder benefits, efficient operation and innovations, the developing and advanced organization (see fig. 2). </w:t>
      </w:r>
    </w:p>
    <w:p w14:paraId="3A0D2DE8" w14:textId="58FFD5B1" w:rsidR="00A72DBF" w:rsidRPr="007239B7" w:rsidRDefault="00E579D7" w:rsidP="00256F38">
      <w:pPr>
        <w:jc w:val="center"/>
        <w:rPr>
          <w:rFonts w:cstheme="minorHAnsi"/>
          <w:noProof/>
          <w:sz w:val="24"/>
          <w:szCs w:val="24"/>
        </w:rPr>
      </w:pPr>
      <w:r w:rsidRPr="007239B7">
        <w:rPr>
          <w:noProof/>
          <w:sz w:val="24"/>
          <w:szCs w:val="24"/>
        </w:rPr>
        <w:drawing>
          <wp:inline distT="0" distB="0" distL="0" distR="0" wp14:anchorId="69B5D07F" wp14:editId="22B36371">
            <wp:extent cx="5629275" cy="347638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47167" cy="3487435"/>
                    </a:xfrm>
                    <a:prstGeom prst="rect">
                      <a:avLst/>
                    </a:prstGeom>
                  </pic:spPr>
                </pic:pic>
              </a:graphicData>
            </a:graphic>
          </wp:inline>
        </w:drawing>
      </w:r>
    </w:p>
    <w:p w14:paraId="22E23BDE" w14:textId="2004DC7F" w:rsidR="00A72DBF" w:rsidRPr="007239B7" w:rsidRDefault="006C6FEB" w:rsidP="007373C1">
      <w:pPr>
        <w:jc w:val="center"/>
        <w:rPr>
          <w:rFonts w:eastAsia="Calibri Light" w:cstheme="minorHAnsi"/>
          <w:i/>
          <w:sz w:val="24"/>
          <w:szCs w:val="24"/>
        </w:rPr>
      </w:pPr>
      <w:r w:rsidRPr="007239B7">
        <w:rPr>
          <w:rFonts w:eastAsia="Calibri Light" w:cstheme="minorHAnsi"/>
          <w:bCs/>
          <w:i/>
          <w:sz w:val="24"/>
          <w:szCs w:val="24"/>
        </w:rPr>
        <w:t xml:space="preserve">Fig. </w:t>
      </w:r>
      <w:r w:rsidR="007239B7">
        <w:rPr>
          <w:rFonts w:eastAsia="Calibri Light" w:cstheme="minorHAnsi"/>
          <w:bCs/>
          <w:i/>
          <w:sz w:val="24"/>
          <w:szCs w:val="24"/>
        </w:rPr>
        <w:t>2</w:t>
      </w:r>
      <w:r w:rsidR="00A72DBF" w:rsidRPr="007239B7">
        <w:rPr>
          <w:rFonts w:eastAsia="Calibri Light" w:cstheme="minorHAnsi"/>
          <w:bCs/>
          <w:i/>
          <w:sz w:val="24"/>
          <w:szCs w:val="24"/>
        </w:rPr>
        <w:t>.</w:t>
      </w:r>
      <w:r w:rsidR="002C7D91" w:rsidRPr="007239B7">
        <w:rPr>
          <w:rFonts w:eastAsia="Calibri Light" w:cstheme="minorHAnsi"/>
          <w:bCs/>
          <w:i/>
          <w:sz w:val="24"/>
          <w:szCs w:val="24"/>
        </w:rPr>
        <w:t xml:space="preserve"> </w:t>
      </w:r>
      <w:proofErr w:type="spellStart"/>
      <w:r w:rsidR="002C7D91" w:rsidRPr="007239B7">
        <w:rPr>
          <w:rFonts w:eastAsia="Calibri Light" w:cstheme="minorHAnsi"/>
          <w:bCs/>
          <w:i/>
          <w:sz w:val="24"/>
          <w:szCs w:val="24"/>
        </w:rPr>
        <w:t>Presentation</w:t>
      </w:r>
      <w:proofErr w:type="spellEnd"/>
      <w:r w:rsidR="002C7D91" w:rsidRPr="007239B7">
        <w:rPr>
          <w:rFonts w:eastAsia="Calibri Light" w:cstheme="minorHAnsi"/>
          <w:bCs/>
          <w:i/>
          <w:sz w:val="24"/>
          <w:szCs w:val="24"/>
        </w:rPr>
        <w:t xml:space="preserve"> </w:t>
      </w:r>
      <w:proofErr w:type="spellStart"/>
      <w:r w:rsidR="002C7D91" w:rsidRPr="007239B7">
        <w:rPr>
          <w:rFonts w:eastAsia="Calibri Light" w:cstheme="minorHAnsi"/>
          <w:bCs/>
          <w:i/>
          <w:sz w:val="24"/>
          <w:szCs w:val="24"/>
        </w:rPr>
        <w:t>of</w:t>
      </w:r>
      <w:proofErr w:type="spellEnd"/>
      <w:r w:rsidR="002C7D91" w:rsidRPr="007239B7">
        <w:rPr>
          <w:rFonts w:eastAsia="Calibri Light" w:cstheme="minorHAnsi"/>
          <w:bCs/>
          <w:i/>
          <w:sz w:val="24"/>
          <w:szCs w:val="24"/>
        </w:rPr>
        <w:t xml:space="preserve"> </w:t>
      </w:r>
      <w:proofErr w:type="spellStart"/>
      <w:r w:rsidR="00A72DBF" w:rsidRPr="007239B7">
        <w:rPr>
          <w:rFonts w:eastAsia="Calibri Light" w:cstheme="minorHAnsi"/>
          <w:i/>
          <w:sz w:val="24"/>
          <w:szCs w:val="24"/>
        </w:rPr>
        <w:t>A</w:t>
      </w:r>
      <w:r w:rsidR="002C7D91" w:rsidRPr="007239B7">
        <w:rPr>
          <w:rFonts w:eastAsia="Calibri Light" w:cstheme="minorHAnsi"/>
          <w:i/>
          <w:sz w:val="24"/>
          <w:szCs w:val="24"/>
        </w:rPr>
        <w:t>mber</w:t>
      </w:r>
      <w:proofErr w:type="spellEnd"/>
      <w:r w:rsidR="002C7D91" w:rsidRPr="007239B7">
        <w:rPr>
          <w:rFonts w:eastAsia="Calibri Light" w:cstheme="minorHAnsi"/>
          <w:i/>
          <w:sz w:val="24"/>
          <w:szCs w:val="24"/>
        </w:rPr>
        <w:t xml:space="preserve"> </w:t>
      </w:r>
      <w:proofErr w:type="spellStart"/>
      <w:r w:rsidR="002C7D91" w:rsidRPr="007239B7">
        <w:rPr>
          <w:rFonts w:eastAsia="Calibri Light" w:cstheme="minorHAnsi"/>
          <w:i/>
          <w:sz w:val="24"/>
          <w:szCs w:val="24"/>
        </w:rPr>
        <w:t>Grid</w:t>
      </w:r>
      <w:proofErr w:type="spellEnd"/>
      <w:r w:rsidR="002C7D91" w:rsidRPr="007239B7">
        <w:rPr>
          <w:rFonts w:eastAsia="Calibri Light" w:cstheme="minorHAnsi"/>
          <w:i/>
          <w:sz w:val="24"/>
          <w:szCs w:val="24"/>
        </w:rPr>
        <w:t xml:space="preserve"> </w:t>
      </w:r>
      <w:proofErr w:type="spellStart"/>
      <w:r w:rsidR="002C7D91" w:rsidRPr="007239B7">
        <w:rPr>
          <w:rFonts w:eastAsia="Calibri Light" w:cstheme="minorHAnsi"/>
          <w:i/>
          <w:sz w:val="24"/>
          <w:szCs w:val="24"/>
        </w:rPr>
        <w:t>strategy</w:t>
      </w:r>
      <w:proofErr w:type="spellEnd"/>
    </w:p>
    <w:p w14:paraId="3D2E26CB" w14:textId="311DFB6D" w:rsidR="005E12A5" w:rsidRPr="007239B7" w:rsidRDefault="005E12A5" w:rsidP="00DE65EC">
      <w:pPr>
        <w:jc w:val="both"/>
        <w:rPr>
          <w:rFonts w:eastAsia="Calibri Light" w:cstheme="minorHAnsi"/>
          <w:sz w:val="24"/>
          <w:szCs w:val="24"/>
        </w:rPr>
      </w:pPr>
      <w:proofErr w:type="spellStart"/>
      <w:r w:rsidRPr="007239B7">
        <w:rPr>
          <w:rFonts w:eastAsia="Calibri Light" w:cstheme="minorHAnsi"/>
          <w:sz w:val="24"/>
          <w:szCs w:val="24"/>
        </w:rPr>
        <w:t>In</w:t>
      </w:r>
      <w:proofErr w:type="spellEnd"/>
      <w:r w:rsidRPr="007239B7">
        <w:rPr>
          <w:rFonts w:eastAsia="Calibri Light" w:cstheme="minorHAnsi"/>
          <w:sz w:val="24"/>
          <w:szCs w:val="24"/>
        </w:rPr>
        <w:t xml:space="preserve"> </w:t>
      </w:r>
      <w:proofErr w:type="spellStart"/>
      <w:r w:rsidRPr="007239B7">
        <w:rPr>
          <w:rFonts w:eastAsia="Calibri Light" w:cstheme="minorHAnsi"/>
          <w:sz w:val="24"/>
          <w:szCs w:val="24"/>
        </w:rPr>
        <w:t>the</w:t>
      </w:r>
      <w:proofErr w:type="spellEnd"/>
      <w:r w:rsidRPr="007239B7">
        <w:rPr>
          <w:rFonts w:eastAsia="Calibri Light" w:cstheme="minorHAnsi"/>
          <w:sz w:val="24"/>
          <w:szCs w:val="24"/>
        </w:rPr>
        <w:t xml:space="preserve"> </w:t>
      </w:r>
      <w:proofErr w:type="spellStart"/>
      <w:r w:rsidRPr="007239B7">
        <w:rPr>
          <w:rFonts w:eastAsia="Calibri Light" w:cstheme="minorHAnsi"/>
          <w:sz w:val="24"/>
          <w:szCs w:val="24"/>
        </w:rPr>
        <w:t>perspective</w:t>
      </w:r>
      <w:proofErr w:type="spellEnd"/>
      <w:r w:rsidRPr="007239B7">
        <w:rPr>
          <w:rFonts w:eastAsia="Calibri Light" w:cstheme="minorHAnsi"/>
          <w:sz w:val="24"/>
          <w:szCs w:val="24"/>
        </w:rPr>
        <w:t xml:space="preserve"> </w:t>
      </w:r>
      <w:proofErr w:type="spellStart"/>
      <w:r w:rsidRPr="007239B7">
        <w:rPr>
          <w:rFonts w:eastAsia="Calibri Light" w:cstheme="minorHAnsi"/>
          <w:sz w:val="24"/>
          <w:szCs w:val="24"/>
        </w:rPr>
        <w:t>of</w:t>
      </w:r>
      <w:proofErr w:type="spellEnd"/>
      <w:r w:rsidRPr="007239B7">
        <w:rPr>
          <w:rFonts w:eastAsia="Calibri Light" w:cstheme="minorHAnsi"/>
          <w:sz w:val="24"/>
          <w:szCs w:val="24"/>
        </w:rPr>
        <w:t xml:space="preserve"> 2017–2022, </w:t>
      </w:r>
      <w:proofErr w:type="spellStart"/>
      <w:r w:rsidRPr="007239B7">
        <w:rPr>
          <w:rFonts w:eastAsia="Calibri Light" w:cstheme="minorHAnsi"/>
          <w:sz w:val="24"/>
          <w:szCs w:val="24"/>
        </w:rPr>
        <w:t>Amber</w:t>
      </w:r>
      <w:proofErr w:type="spellEnd"/>
      <w:r w:rsidRPr="007239B7">
        <w:rPr>
          <w:rFonts w:eastAsia="Calibri Light" w:cstheme="minorHAnsi"/>
          <w:sz w:val="24"/>
          <w:szCs w:val="24"/>
        </w:rPr>
        <w:t xml:space="preserve"> </w:t>
      </w:r>
      <w:proofErr w:type="spellStart"/>
      <w:r w:rsidRPr="007239B7">
        <w:rPr>
          <w:rFonts w:eastAsia="Calibri Light" w:cstheme="minorHAnsi"/>
          <w:sz w:val="24"/>
          <w:szCs w:val="24"/>
        </w:rPr>
        <w:t>Grid</w:t>
      </w:r>
      <w:proofErr w:type="spellEnd"/>
      <w:r w:rsidR="00A0509E" w:rsidRPr="007239B7">
        <w:rPr>
          <w:rFonts w:eastAsia="Calibri Light" w:cstheme="minorHAnsi"/>
          <w:sz w:val="24"/>
          <w:szCs w:val="24"/>
        </w:rPr>
        <w:t xml:space="preserve"> </w:t>
      </w:r>
      <w:proofErr w:type="spellStart"/>
      <w:r w:rsidR="00A0509E" w:rsidRPr="007239B7">
        <w:rPr>
          <w:rFonts w:eastAsia="Calibri Light" w:cstheme="minorHAnsi"/>
          <w:sz w:val="24"/>
          <w:szCs w:val="24"/>
        </w:rPr>
        <w:t>sees</w:t>
      </w:r>
      <w:proofErr w:type="spellEnd"/>
      <w:r w:rsidR="00A0509E" w:rsidRPr="007239B7">
        <w:rPr>
          <w:rFonts w:eastAsia="Calibri Light" w:cstheme="minorHAnsi"/>
          <w:sz w:val="24"/>
          <w:szCs w:val="24"/>
        </w:rPr>
        <w:t xml:space="preserve"> </w:t>
      </w:r>
      <w:proofErr w:type="spellStart"/>
      <w:r w:rsidR="00A0509E" w:rsidRPr="007239B7">
        <w:rPr>
          <w:rFonts w:eastAsia="Calibri Light" w:cstheme="minorHAnsi"/>
          <w:sz w:val="24"/>
          <w:szCs w:val="24"/>
        </w:rPr>
        <w:t>the</w:t>
      </w:r>
      <w:proofErr w:type="spellEnd"/>
      <w:r w:rsidR="00A0509E" w:rsidRPr="007239B7">
        <w:rPr>
          <w:rFonts w:eastAsia="Calibri Light" w:cstheme="minorHAnsi"/>
          <w:sz w:val="24"/>
          <w:szCs w:val="24"/>
        </w:rPr>
        <w:t xml:space="preserve"> </w:t>
      </w:r>
      <w:proofErr w:type="spellStart"/>
      <w:r w:rsidR="00A0509E" w:rsidRPr="007239B7">
        <w:rPr>
          <w:rFonts w:eastAsia="Calibri Light" w:cstheme="minorHAnsi"/>
          <w:sz w:val="24"/>
          <w:szCs w:val="24"/>
        </w:rPr>
        <w:t>gas</w:t>
      </w:r>
      <w:proofErr w:type="spellEnd"/>
      <w:r w:rsidR="00A0509E" w:rsidRPr="007239B7">
        <w:rPr>
          <w:rFonts w:eastAsia="Calibri Light" w:cstheme="minorHAnsi"/>
          <w:sz w:val="24"/>
          <w:szCs w:val="24"/>
        </w:rPr>
        <w:t xml:space="preserve"> </w:t>
      </w:r>
      <w:proofErr w:type="spellStart"/>
      <w:r w:rsidR="00A0509E" w:rsidRPr="007239B7">
        <w:rPr>
          <w:rFonts w:eastAsia="Calibri Light" w:cstheme="minorHAnsi"/>
          <w:sz w:val="24"/>
          <w:szCs w:val="24"/>
        </w:rPr>
        <w:t>market</w:t>
      </w:r>
      <w:proofErr w:type="spellEnd"/>
      <w:r w:rsidR="00A0509E" w:rsidRPr="007239B7">
        <w:rPr>
          <w:rFonts w:eastAsia="Calibri Light" w:cstheme="minorHAnsi"/>
          <w:sz w:val="24"/>
          <w:szCs w:val="24"/>
        </w:rPr>
        <w:t xml:space="preserve"> </w:t>
      </w:r>
      <w:proofErr w:type="spellStart"/>
      <w:r w:rsidR="00C42151" w:rsidRPr="007239B7">
        <w:rPr>
          <w:rFonts w:eastAsia="Calibri Light" w:cstheme="minorHAnsi"/>
          <w:sz w:val="24"/>
          <w:szCs w:val="24"/>
        </w:rPr>
        <w:t>of</w:t>
      </w:r>
      <w:proofErr w:type="spellEnd"/>
      <w:r w:rsidR="00970EF1" w:rsidRPr="007239B7">
        <w:rPr>
          <w:rFonts w:eastAsia="Calibri Light" w:cstheme="minorHAnsi"/>
          <w:sz w:val="24"/>
          <w:szCs w:val="24"/>
        </w:rPr>
        <w:t xml:space="preserve"> </w:t>
      </w:r>
      <w:proofErr w:type="spellStart"/>
      <w:r w:rsidR="00970EF1" w:rsidRPr="007239B7">
        <w:rPr>
          <w:rFonts w:eastAsia="Calibri Light" w:cstheme="minorHAnsi"/>
          <w:sz w:val="24"/>
          <w:szCs w:val="24"/>
        </w:rPr>
        <w:t>the</w:t>
      </w:r>
      <w:proofErr w:type="spellEnd"/>
      <w:r w:rsidR="00970EF1" w:rsidRPr="007239B7">
        <w:rPr>
          <w:rFonts w:eastAsia="Calibri Light" w:cstheme="minorHAnsi"/>
          <w:sz w:val="24"/>
          <w:szCs w:val="24"/>
        </w:rPr>
        <w:t xml:space="preserve"> region of</w:t>
      </w:r>
      <w:r w:rsidR="00C42151" w:rsidRPr="007239B7">
        <w:rPr>
          <w:rFonts w:eastAsia="Calibri Light" w:cstheme="minorHAnsi"/>
          <w:sz w:val="24"/>
          <w:szCs w:val="24"/>
        </w:rPr>
        <w:t xml:space="preserve"> </w:t>
      </w:r>
      <w:r w:rsidR="00970EF1" w:rsidRPr="007239B7">
        <w:rPr>
          <w:rFonts w:eastAsia="Calibri Light" w:cstheme="minorHAnsi"/>
          <w:sz w:val="24"/>
          <w:szCs w:val="24"/>
        </w:rPr>
        <w:t>four Eastern Baltic countries</w:t>
      </w:r>
      <w:r w:rsidR="00C42151" w:rsidRPr="007239B7">
        <w:rPr>
          <w:rFonts w:eastAsia="Calibri Light" w:cstheme="minorHAnsi"/>
          <w:sz w:val="24"/>
          <w:szCs w:val="24"/>
        </w:rPr>
        <w:t xml:space="preserve">, specifically </w:t>
      </w:r>
      <w:r w:rsidRPr="007239B7">
        <w:rPr>
          <w:rFonts w:eastAsia="Calibri Light" w:cstheme="minorHAnsi"/>
          <w:sz w:val="24"/>
          <w:szCs w:val="24"/>
        </w:rPr>
        <w:t>Lithuani</w:t>
      </w:r>
      <w:r w:rsidR="00C42151" w:rsidRPr="007239B7">
        <w:rPr>
          <w:rFonts w:eastAsia="Calibri Light" w:cstheme="minorHAnsi"/>
          <w:sz w:val="24"/>
          <w:szCs w:val="24"/>
        </w:rPr>
        <w:t xml:space="preserve">a, Latvia, Estonia and Finland, </w:t>
      </w:r>
      <w:r w:rsidRPr="007239B7">
        <w:rPr>
          <w:rFonts w:eastAsia="Calibri Light" w:cstheme="minorHAnsi"/>
          <w:sz w:val="24"/>
          <w:szCs w:val="24"/>
        </w:rPr>
        <w:t xml:space="preserve">as one common market, i.e. </w:t>
      </w:r>
      <w:r w:rsidR="00970EF1" w:rsidRPr="007239B7">
        <w:rPr>
          <w:rFonts w:eastAsia="Calibri Light" w:cstheme="minorHAnsi"/>
          <w:sz w:val="24"/>
          <w:szCs w:val="24"/>
        </w:rPr>
        <w:t xml:space="preserve">the market that </w:t>
      </w:r>
      <w:r w:rsidRPr="007239B7">
        <w:rPr>
          <w:rFonts w:eastAsia="Calibri Light" w:cstheme="minorHAnsi"/>
          <w:sz w:val="24"/>
          <w:szCs w:val="24"/>
        </w:rPr>
        <w:t>operates accordi</w:t>
      </w:r>
      <w:r w:rsidR="00964D22" w:rsidRPr="007239B7">
        <w:rPr>
          <w:rFonts w:eastAsia="Calibri Light" w:cstheme="minorHAnsi"/>
          <w:sz w:val="24"/>
          <w:szCs w:val="24"/>
        </w:rPr>
        <w:t>ng to a harmonized set of rules, with a single formed zone of gas t</w:t>
      </w:r>
      <w:r w:rsidR="009C6EB3" w:rsidRPr="007239B7">
        <w:rPr>
          <w:rFonts w:eastAsia="Calibri Light" w:cstheme="minorHAnsi"/>
          <w:sz w:val="24"/>
          <w:szCs w:val="24"/>
        </w:rPr>
        <w:t xml:space="preserve">rading, balancing and exit-entry </w:t>
      </w:r>
      <w:r w:rsidR="00964D22" w:rsidRPr="007239B7">
        <w:rPr>
          <w:rFonts w:eastAsia="Calibri Light" w:cstheme="minorHAnsi"/>
          <w:sz w:val="24"/>
          <w:szCs w:val="24"/>
        </w:rPr>
        <w:t>points</w:t>
      </w:r>
      <w:r w:rsidR="009C6EB3" w:rsidRPr="007239B7">
        <w:rPr>
          <w:rFonts w:eastAsia="Calibri Light" w:cstheme="minorHAnsi"/>
          <w:sz w:val="24"/>
          <w:szCs w:val="24"/>
        </w:rPr>
        <w:t xml:space="preserve">. </w:t>
      </w:r>
      <w:proofErr w:type="spellStart"/>
      <w:r w:rsidR="000C03B0" w:rsidRPr="007239B7">
        <w:rPr>
          <w:rFonts w:eastAsia="Calibri Light" w:cstheme="minorHAnsi"/>
          <w:sz w:val="24"/>
          <w:szCs w:val="24"/>
        </w:rPr>
        <w:t>Af</w:t>
      </w:r>
      <w:r w:rsidR="006877E1" w:rsidRPr="007239B7">
        <w:rPr>
          <w:rFonts w:eastAsia="Calibri Light" w:cstheme="minorHAnsi"/>
          <w:sz w:val="24"/>
          <w:szCs w:val="24"/>
        </w:rPr>
        <w:t>ter</w:t>
      </w:r>
      <w:proofErr w:type="spellEnd"/>
      <w:r w:rsidR="006877E1" w:rsidRPr="007239B7">
        <w:rPr>
          <w:rFonts w:eastAsia="Calibri Light" w:cstheme="minorHAnsi"/>
          <w:sz w:val="24"/>
          <w:szCs w:val="24"/>
        </w:rPr>
        <w:t xml:space="preserve"> </w:t>
      </w:r>
      <w:proofErr w:type="spellStart"/>
      <w:r w:rsidR="006877E1" w:rsidRPr="007239B7">
        <w:rPr>
          <w:rFonts w:eastAsia="Calibri Light" w:cstheme="minorHAnsi"/>
          <w:sz w:val="24"/>
          <w:szCs w:val="24"/>
        </w:rPr>
        <w:t>building</w:t>
      </w:r>
      <w:proofErr w:type="spellEnd"/>
      <w:r w:rsidR="006877E1" w:rsidRPr="007239B7">
        <w:rPr>
          <w:rFonts w:eastAsia="Calibri Light" w:cstheme="minorHAnsi"/>
          <w:sz w:val="24"/>
          <w:szCs w:val="24"/>
        </w:rPr>
        <w:t xml:space="preserve"> </w:t>
      </w:r>
      <w:proofErr w:type="spellStart"/>
      <w:r w:rsidR="006877E1" w:rsidRPr="007239B7">
        <w:rPr>
          <w:rFonts w:eastAsia="Calibri Light" w:cstheme="minorHAnsi"/>
          <w:sz w:val="24"/>
          <w:szCs w:val="24"/>
        </w:rPr>
        <w:t>an</w:t>
      </w:r>
      <w:proofErr w:type="spellEnd"/>
      <w:r w:rsidR="006877E1" w:rsidRPr="007239B7">
        <w:rPr>
          <w:rFonts w:eastAsia="Calibri Light" w:cstheme="minorHAnsi"/>
          <w:sz w:val="24"/>
          <w:szCs w:val="24"/>
        </w:rPr>
        <w:t xml:space="preserve"> </w:t>
      </w:r>
      <w:proofErr w:type="spellStart"/>
      <w:r w:rsidR="006877E1" w:rsidRPr="007239B7">
        <w:rPr>
          <w:rFonts w:eastAsia="Calibri Light" w:cstheme="minorHAnsi"/>
          <w:sz w:val="24"/>
          <w:szCs w:val="24"/>
        </w:rPr>
        <w:t>interconnection</w:t>
      </w:r>
      <w:proofErr w:type="spellEnd"/>
      <w:r w:rsidR="000C03B0" w:rsidRPr="007239B7">
        <w:rPr>
          <w:rFonts w:eastAsia="Calibri Light" w:cstheme="minorHAnsi"/>
          <w:sz w:val="24"/>
          <w:szCs w:val="24"/>
        </w:rPr>
        <w:t xml:space="preserve"> </w:t>
      </w:r>
      <w:proofErr w:type="spellStart"/>
      <w:r w:rsidR="000C03B0" w:rsidRPr="007239B7">
        <w:rPr>
          <w:rFonts w:eastAsia="Calibri Light" w:cstheme="minorHAnsi"/>
          <w:sz w:val="24"/>
          <w:szCs w:val="24"/>
        </w:rPr>
        <w:t>between</w:t>
      </w:r>
      <w:proofErr w:type="spellEnd"/>
      <w:r w:rsidR="000C03B0" w:rsidRPr="007239B7">
        <w:rPr>
          <w:rFonts w:eastAsia="Calibri Light" w:cstheme="minorHAnsi"/>
          <w:sz w:val="24"/>
          <w:szCs w:val="24"/>
        </w:rPr>
        <w:t xml:space="preserve"> </w:t>
      </w:r>
      <w:proofErr w:type="spellStart"/>
      <w:r w:rsidR="000C03B0" w:rsidRPr="007239B7">
        <w:rPr>
          <w:rFonts w:eastAsia="Calibri Light" w:cstheme="minorHAnsi"/>
          <w:sz w:val="24"/>
          <w:szCs w:val="24"/>
        </w:rPr>
        <w:t>Amber</w:t>
      </w:r>
      <w:proofErr w:type="spellEnd"/>
      <w:r w:rsidR="000C03B0" w:rsidRPr="007239B7">
        <w:rPr>
          <w:rFonts w:eastAsia="Calibri Light" w:cstheme="minorHAnsi"/>
          <w:sz w:val="24"/>
          <w:szCs w:val="24"/>
        </w:rPr>
        <w:t xml:space="preserve"> </w:t>
      </w:r>
      <w:proofErr w:type="spellStart"/>
      <w:r w:rsidR="000C03B0" w:rsidRPr="007239B7">
        <w:rPr>
          <w:rFonts w:eastAsia="Calibri Light" w:cstheme="minorHAnsi"/>
          <w:sz w:val="24"/>
          <w:szCs w:val="24"/>
        </w:rPr>
        <w:t>Grid</w:t>
      </w:r>
      <w:proofErr w:type="spellEnd"/>
      <w:r w:rsidR="000C03B0" w:rsidRPr="007239B7">
        <w:rPr>
          <w:rFonts w:eastAsia="Calibri Light" w:cstheme="minorHAnsi"/>
          <w:sz w:val="24"/>
          <w:szCs w:val="24"/>
        </w:rPr>
        <w:t xml:space="preserve"> </w:t>
      </w:r>
      <w:proofErr w:type="spellStart"/>
      <w:r w:rsidR="000C03B0" w:rsidRPr="007239B7">
        <w:rPr>
          <w:rFonts w:eastAsia="Calibri Light" w:cstheme="minorHAnsi"/>
          <w:sz w:val="24"/>
          <w:szCs w:val="24"/>
        </w:rPr>
        <w:t>and</w:t>
      </w:r>
      <w:proofErr w:type="spellEnd"/>
      <w:r w:rsidR="000C03B0" w:rsidRPr="007239B7">
        <w:rPr>
          <w:rFonts w:eastAsia="Calibri Light" w:cstheme="minorHAnsi"/>
          <w:sz w:val="24"/>
          <w:szCs w:val="24"/>
        </w:rPr>
        <w:t xml:space="preserve"> GAZ-SYSTEM S.A. (</w:t>
      </w:r>
      <w:proofErr w:type="spellStart"/>
      <w:r w:rsidR="000C03B0" w:rsidRPr="007239B7">
        <w:rPr>
          <w:rFonts w:eastAsia="Calibri Light" w:cstheme="minorHAnsi"/>
          <w:sz w:val="24"/>
          <w:szCs w:val="24"/>
        </w:rPr>
        <w:t>after</w:t>
      </w:r>
      <w:proofErr w:type="spellEnd"/>
      <w:r w:rsidR="000C03B0" w:rsidRPr="007239B7">
        <w:rPr>
          <w:rFonts w:eastAsia="Calibri Light" w:cstheme="minorHAnsi"/>
          <w:sz w:val="24"/>
          <w:szCs w:val="24"/>
        </w:rPr>
        <w:t xml:space="preserve"> </w:t>
      </w:r>
      <w:proofErr w:type="spellStart"/>
      <w:r w:rsidR="000C03B0" w:rsidRPr="007239B7">
        <w:rPr>
          <w:rFonts w:eastAsia="Calibri Light" w:cstheme="minorHAnsi"/>
          <w:sz w:val="24"/>
          <w:szCs w:val="24"/>
        </w:rPr>
        <w:t>implementing</w:t>
      </w:r>
      <w:proofErr w:type="spellEnd"/>
      <w:r w:rsidR="000C03B0" w:rsidRPr="007239B7">
        <w:rPr>
          <w:rFonts w:eastAsia="Calibri Light" w:cstheme="minorHAnsi"/>
          <w:sz w:val="24"/>
          <w:szCs w:val="24"/>
        </w:rPr>
        <w:t xml:space="preserve"> </w:t>
      </w:r>
      <w:r w:rsidR="00AE513B" w:rsidRPr="007239B7">
        <w:rPr>
          <w:rFonts w:eastAsia="Calibri Light" w:cstheme="minorHAnsi"/>
          <w:sz w:val="24"/>
          <w:szCs w:val="24"/>
        </w:rPr>
        <w:t>a</w:t>
      </w:r>
      <w:r w:rsidR="000C03B0" w:rsidRPr="007239B7">
        <w:rPr>
          <w:rFonts w:eastAsia="Calibri Light" w:cstheme="minorHAnsi"/>
          <w:sz w:val="24"/>
          <w:szCs w:val="24"/>
        </w:rPr>
        <w:t xml:space="preserve"> </w:t>
      </w:r>
      <w:proofErr w:type="spellStart"/>
      <w:r w:rsidR="000C03B0" w:rsidRPr="007239B7">
        <w:rPr>
          <w:rFonts w:eastAsia="Calibri Light" w:cstheme="minorHAnsi"/>
          <w:sz w:val="24"/>
          <w:szCs w:val="24"/>
        </w:rPr>
        <w:t>pipeline</w:t>
      </w:r>
      <w:proofErr w:type="spellEnd"/>
      <w:r w:rsidR="000C03B0" w:rsidRPr="007239B7">
        <w:rPr>
          <w:rFonts w:eastAsia="Calibri Light" w:cstheme="minorHAnsi"/>
          <w:sz w:val="24"/>
          <w:szCs w:val="24"/>
        </w:rPr>
        <w:t xml:space="preserve"> connection between Poland and Lithuania)</w:t>
      </w:r>
      <w:r w:rsidR="0062113A" w:rsidRPr="007239B7">
        <w:rPr>
          <w:rFonts w:eastAsia="Calibri Light" w:cstheme="minorHAnsi"/>
          <w:sz w:val="24"/>
          <w:szCs w:val="24"/>
        </w:rPr>
        <w:t>, the gas market in the region will be linked to the European Union gas market.</w:t>
      </w:r>
    </w:p>
    <w:p w14:paraId="4E0CD0FE" w14:textId="22F3FDAB" w:rsidR="0062113A" w:rsidRPr="007239B7" w:rsidRDefault="0062113A" w:rsidP="0064327E">
      <w:pPr>
        <w:jc w:val="both"/>
        <w:rPr>
          <w:rFonts w:eastAsia="Calibri Light" w:cstheme="minorHAnsi"/>
          <w:sz w:val="24"/>
          <w:szCs w:val="24"/>
        </w:rPr>
      </w:pPr>
      <w:r w:rsidRPr="007239B7">
        <w:rPr>
          <w:rFonts w:eastAsia="Calibri Light" w:cstheme="minorHAnsi"/>
          <w:sz w:val="24"/>
          <w:szCs w:val="24"/>
        </w:rPr>
        <w:lastRenderedPageBreak/>
        <w:t xml:space="preserve">In order to contribute to the development of renewable energy sources (RES), the company intends to start developing activities related to the introduction </w:t>
      </w:r>
      <w:r w:rsidR="00B87DC7" w:rsidRPr="007239B7">
        <w:rPr>
          <w:rFonts w:eastAsia="Calibri Light" w:cstheme="minorHAnsi"/>
          <w:sz w:val="24"/>
          <w:szCs w:val="24"/>
        </w:rPr>
        <w:t xml:space="preserve">of system of guarantee of origin of gas made of RES.  </w:t>
      </w:r>
    </w:p>
    <w:p w14:paraId="450D819B" w14:textId="74180577" w:rsidR="00D266DA" w:rsidRPr="007239B7" w:rsidRDefault="00D94DCB" w:rsidP="0064327E">
      <w:pPr>
        <w:jc w:val="both"/>
        <w:rPr>
          <w:rFonts w:eastAsia="Calibri Light" w:cstheme="minorHAnsi"/>
          <w:sz w:val="24"/>
          <w:szCs w:val="24"/>
        </w:rPr>
      </w:pPr>
      <w:r w:rsidRPr="007239B7">
        <w:rPr>
          <w:rFonts w:eastAsia="Calibri Light" w:cstheme="minorHAnsi"/>
          <w:sz w:val="24"/>
          <w:szCs w:val="24"/>
        </w:rPr>
        <w:t>There are plans to develop an effective organizational structure for the improvement of the activity management</w:t>
      </w:r>
      <w:r w:rsidR="0047620D" w:rsidRPr="007239B7">
        <w:rPr>
          <w:rFonts w:eastAsia="Calibri Light" w:cstheme="minorHAnsi"/>
          <w:sz w:val="24"/>
          <w:szCs w:val="24"/>
        </w:rPr>
        <w:t xml:space="preserve">. </w:t>
      </w:r>
      <w:r w:rsidR="003F1553" w:rsidRPr="007239B7">
        <w:rPr>
          <w:rFonts w:eastAsia="Calibri Light" w:cstheme="minorHAnsi"/>
          <w:sz w:val="24"/>
          <w:szCs w:val="24"/>
        </w:rPr>
        <w:t xml:space="preserve">For this purpose, the company plans to create an </w:t>
      </w:r>
      <w:r w:rsidR="00555A42" w:rsidRPr="007239B7">
        <w:rPr>
          <w:rFonts w:eastAsia="Calibri Light" w:cstheme="minorHAnsi"/>
          <w:sz w:val="24"/>
          <w:szCs w:val="24"/>
        </w:rPr>
        <w:t>efficiency improvement plan</w:t>
      </w:r>
      <w:r w:rsidR="003F1553" w:rsidRPr="007239B7">
        <w:rPr>
          <w:rFonts w:eastAsia="Calibri Light" w:cstheme="minorHAnsi"/>
          <w:sz w:val="24"/>
          <w:szCs w:val="24"/>
        </w:rPr>
        <w:t xml:space="preserve"> in the light o</w:t>
      </w:r>
      <w:r w:rsidR="00D266DA" w:rsidRPr="007239B7">
        <w:rPr>
          <w:rFonts w:eastAsia="Calibri Light" w:cstheme="minorHAnsi"/>
          <w:sz w:val="24"/>
          <w:szCs w:val="24"/>
        </w:rPr>
        <w:t>f the results of internal analys</w:t>
      </w:r>
      <w:r w:rsidR="00850E2D" w:rsidRPr="007239B7">
        <w:rPr>
          <w:rFonts w:eastAsia="Calibri Light" w:cstheme="minorHAnsi"/>
          <w:sz w:val="24"/>
          <w:szCs w:val="24"/>
        </w:rPr>
        <w:t>es carried out, and will also conduct a comparative analysis of the performance of the European W</w:t>
      </w:r>
      <w:r w:rsidR="00F42B9C" w:rsidRPr="007239B7">
        <w:rPr>
          <w:rFonts w:eastAsia="Calibri Light" w:cstheme="minorHAnsi"/>
          <w:sz w:val="24"/>
          <w:szCs w:val="24"/>
        </w:rPr>
        <w:t xml:space="preserve">HO. On the basis of the results of the analysis, improvements to ongoing business processes will be carried out. </w:t>
      </w:r>
      <w:r w:rsidR="009547CF" w:rsidRPr="007239B7">
        <w:rPr>
          <w:rFonts w:eastAsia="Calibri Light" w:cstheme="minorHAnsi"/>
          <w:sz w:val="24"/>
          <w:szCs w:val="24"/>
        </w:rPr>
        <w:t>The company will continue to systematically implement advanced management techniques.</w:t>
      </w:r>
    </w:p>
    <w:p w14:paraId="477B9AFE" w14:textId="244F2F13" w:rsidR="009547CF" w:rsidRPr="007239B7" w:rsidRDefault="00C04DE4" w:rsidP="0064327E">
      <w:pPr>
        <w:jc w:val="both"/>
        <w:rPr>
          <w:rFonts w:eastAsia="Calibri Light" w:cstheme="minorHAnsi"/>
          <w:sz w:val="24"/>
          <w:szCs w:val="24"/>
        </w:rPr>
      </w:pPr>
      <w:r w:rsidRPr="007239B7">
        <w:rPr>
          <w:rFonts w:eastAsia="Calibri Light" w:cstheme="minorHAnsi"/>
          <w:sz w:val="24"/>
          <w:szCs w:val="24"/>
        </w:rPr>
        <w:t xml:space="preserve">The development of technological processes will include the digitization of IT systems. </w:t>
      </w:r>
      <w:r w:rsidR="006A0889" w:rsidRPr="007239B7">
        <w:rPr>
          <w:rFonts w:eastAsia="Calibri Light" w:cstheme="minorHAnsi"/>
          <w:sz w:val="24"/>
          <w:szCs w:val="24"/>
        </w:rPr>
        <w:t xml:space="preserve">The company plans </w:t>
      </w:r>
      <w:r w:rsidR="00D96D38" w:rsidRPr="007239B7">
        <w:rPr>
          <w:rFonts w:eastAsia="Calibri Light" w:cstheme="minorHAnsi"/>
          <w:sz w:val="24"/>
          <w:szCs w:val="24"/>
        </w:rPr>
        <w:t xml:space="preserve">to introduce </w:t>
      </w:r>
      <w:r w:rsidR="006A0889" w:rsidRPr="007239B7">
        <w:rPr>
          <w:rFonts w:eastAsia="Calibri Light" w:cstheme="minorHAnsi"/>
          <w:sz w:val="24"/>
          <w:szCs w:val="24"/>
        </w:rPr>
        <w:t xml:space="preserve">the Asset </w:t>
      </w:r>
      <w:r w:rsidR="00D7530F" w:rsidRPr="007239B7">
        <w:rPr>
          <w:rFonts w:eastAsia="Calibri Light" w:cstheme="minorHAnsi"/>
          <w:sz w:val="24"/>
          <w:szCs w:val="24"/>
        </w:rPr>
        <w:t xml:space="preserve">Management IT system, to develop </w:t>
      </w:r>
      <w:r w:rsidR="006A0889" w:rsidRPr="007239B7">
        <w:rPr>
          <w:rFonts w:eastAsia="Calibri Light" w:cstheme="minorHAnsi"/>
          <w:sz w:val="24"/>
          <w:szCs w:val="24"/>
        </w:rPr>
        <w:t>a reliable IT system</w:t>
      </w:r>
      <w:r w:rsidR="0084380C" w:rsidRPr="007239B7">
        <w:rPr>
          <w:rFonts w:eastAsia="Calibri Light" w:cstheme="minorHAnsi"/>
          <w:sz w:val="24"/>
          <w:szCs w:val="24"/>
        </w:rPr>
        <w:t xml:space="preserve"> </w:t>
      </w:r>
      <w:r w:rsidR="006A0889" w:rsidRPr="007239B7">
        <w:rPr>
          <w:rFonts w:eastAsia="Calibri Light" w:cstheme="minorHAnsi"/>
          <w:sz w:val="24"/>
          <w:szCs w:val="24"/>
        </w:rPr>
        <w:t>for efficient gas flow management and interactive information exchange between the transmission system operator and system users.</w:t>
      </w:r>
      <w:r w:rsidR="005E39AA" w:rsidRPr="007239B7">
        <w:rPr>
          <w:sz w:val="24"/>
          <w:szCs w:val="24"/>
        </w:rPr>
        <w:t xml:space="preserve"> </w:t>
      </w:r>
      <w:r w:rsidR="005E39AA" w:rsidRPr="007239B7">
        <w:rPr>
          <w:rFonts w:eastAsia="Calibri Light" w:cstheme="minorHAnsi"/>
          <w:sz w:val="24"/>
          <w:szCs w:val="24"/>
        </w:rPr>
        <w:t xml:space="preserve">These projects are included in the Company's IT Systems Development Strategy. </w:t>
      </w:r>
    </w:p>
    <w:p w14:paraId="09EFE9D7" w14:textId="29A650E6" w:rsidR="00FF3CDD" w:rsidRPr="007239B7" w:rsidRDefault="00FF3CDD" w:rsidP="0064327E">
      <w:pPr>
        <w:jc w:val="both"/>
        <w:rPr>
          <w:rFonts w:eastAsia="Calibri Light" w:cstheme="minorHAnsi"/>
          <w:sz w:val="24"/>
          <w:szCs w:val="24"/>
        </w:rPr>
      </w:pPr>
      <w:r w:rsidRPr="007239B7">
        <w:rPr>
          <w:rFonts w:eastAsia="Calibri Light" w:cstheme="minorHAnsi"/>
          <w:sz w:val="24"/>
          <w:szCs w:val="24"/>
        </w:rPr>
        <w:t xml:space="preserve">Much attention will be also paid to ensuring cyber security of IT systems. </w:t>
      </w:r>
      <w:r w:rsidR="00AC1DF7" w:rsidRPr="007239B7">
        <w:rPr>
          <w:rFonts w:eastAsia="Calibri Light" w:cstheme="minorHAnsi"/>
          <w:sz w:val="24"/>
          <w:szCs w:val="24"/>
        </w:rPr>
        <w:t xml:space="preserve">The existing IT </w:t>
      </w:r>
      <w:r w:rsidR="00715EC8" w:rsidRPr="007239B7">
        <w:rPr>
          <w:rFonts w:eastAsia="Calibri Light" w:cstheme="minorHAnsi"/>
          <w:sz w:val="24"/>
          <w:szCs w:val="24"/>
        </w:rPr>
        <w:t xml:space="preserve">systems will be reviewed, </w:t>
      </w:r>
      <w:r w:rsidR="00AC1DF7" w:rsidRPr="007239B7">
        <w:rPr>
          <w:rFonts w:eastAsia="Calibri Light" w:cstheme="minorHAnsi"/>
          <w:sz w:val="24"/>
          <w:szCs w:val="24"/>
        </w:rPr>
        <w:t xml:space="preserve">and </w:t>
      </w:r>
      <w:r w:rsidR="005978C9" w:rsidRPr="007239B7">
        <w:rPr>
          <w:rFonts w:eastAsia="Calibri Light" w:cstheme="minorHAnsi"/>
          <w:sz w:val="24"/>
          <w:szCs w:val="24"/>
        </w:rPr>
        <w:t xml:space="preserve">the newly installed systems will be subject to specific safety requirements. </w:t>
      </w:r>
    </w:p>
    <w:p w14:paraId="7352D6FC" w14:textId="6E30D5FD" w:rsidR="00F27408" w:rsidRPr="007239B7" w:rsidRDefault="00692A0F" w:rsidP="00AB5759">
      <w:pPr>
        <w:jc w:val="both"/>
        <w:rPr>
          <w:rFonts w:eastAsia="Calibri Light" w:cstheme="minorHAnsi"/>
          <w:b/>
          <w:sz w:val="24"/>
          <w:szCs w:val="24"/>
        </w:rPr>
      </w:pPr>
      <w:r w:rsidRPr="007239B7">
        <w:rPr>
          <w:rFonts w:eastAsia="Calibri Light" w:cstheme="minorHAnsi"/>
          <w:b/>
          <w:sz w:val="24"/>
          <w:szCs w:val="24"/>
        </w:rPr>
        <w:t xml:space="preserve">Mission, vision, values of the Company </w:t>
      </w:r>
    </w:p>
    <w:p w14:paraId="7510A278" w14:textId="405FCDCF" w:rsidR="000769CD" w:rsidRPr="007239B7" w:rsidRDefault="00692A0F" w:rsidP="00AB5759">
      <w:pPr>
        <w:jc w:val="both"/>
        <w:rPr>
          <w:rFonts w:eastAsia="Calibri Light" w:cstheme="minorHAnsi"/>
          <w:b/>
          <w:sz w:val="24"/>
          <w:szCs w:val="24"/>
          <w:u w:val="single"/>
        </w:rPr>
      </w:pPr>
      <w:r w:rsidRPr="007239B7">
        <w:rPr>
          <w:rFonts w:eastAsia="Calibri Light" w:cstheme="minorHAnsi"/>
          <w:b/>
          <w:sz w:val="24"/>
          <w:szCs w:val="24"/>
          <w:u w:val="single"/>
          <w:lang w:val="en-US"/>
        </w:rPr>
        <w:t xml:space="preserve">Mission of </w:t>
      </w:r>
      <w:proofErr w:type="spellStart"/>
      <w:r w:rsidRPr="007239B7">
        <w:rPr>
          <w:rFonts w:eastAsia="Calibri Light" w:cstheme="minorHAnsi"/>
          <w:b/>
          <w:sz w:val="24"/>
          <w:szCs w:val="24"/>
          <w:u w:val="single"/>
        </w:rPr>
        <w:t>Amber</w:t>
      </w:r>
      <w:proofErr w:type="spellEnd"/>
      <w:r w:rsidRPr="007239B7">
        <w:rPr>
          <w:rFonts w:eastAsia="Calibri Light" w:cstheme="minorHAnsi"/>
          <w:b/>
          <w:sz w:val="24"/>
          <w:szCs w:val="24"/>
          <w:u w:val="single"/>
        </w:rPr>
        <w:t xml:space="preserve"> </w:t>
      </w:r>
      <w:proofErr w:type="spellStart"/>
      <w:r w:rsidRPr="007239B7">
        <w:rPr>
          <w:rFonts w:eastAsia="Calibri Light" w:cstheme="minorHAnsi"/>
          <w:b/>
          <w:sz w:val="24"/>
          <w:szCs w:val="24"/>
          <w:u w:val="single"/>
        </w:rPr>
        <w:t>Grid</w:t>
      </w:r>
      <w:proofErr w:type="spellEnd"/>
    </w:p>
    <w:p w14:paraId="37D1B224" w14:textId="77777777" w:rsidR="00EC160B" w:rsidRPr="007239B7" w:rsidRDefault="00EC160B" w:rsidP="00EC160B">
      <w:pPr>
        <w:jc w:val="both"/>
        <w:rPr>
          <w:bCs/>
          <w:sz w:val="24"/>
          <w:szCs w:val="24"/>
        </w:rPr>
      </w:pPr>
      <w:proofErr w:type="spellStart"/>
      <w:r w:rsidRPr="007239B7">
        <w:rPr>
          <w:bCs/>
          <w:sz w:val="24"/>
          <w:szCs w:val="24"/>
        </w:rPr>
        <w:t>We</w:t>
      </w:r>
      <w:proofErr w:type="spellEnd"/>
      <w:r w:rsidRPr="007239B7">
        <w:rPr>
          <w:bCs/>
          <w:sz w:val="24"/>
          <w:szCs w:val="24"/>
        </w:rPr>
        <w:t xml:space="preserve"> </w:t>
      </w:r>
      <w:proofErr w:type="spellStart"/>
      <w:r w:rsidRPr="007239B7">
        <w:rPr>
          <w:bCs/>
          <w:sz w:val="24"/>
          <w:szCs w:val="24"/>
        </w:rPr>
        <w:t>provide</w:t>
      </w:r>
      <w:proofErr w:type="spellEnd"/>
      <w:r w:rsidRPr="007239B7">
        <w:rPr>
          <w:bCs/>
          <w:sz w:val="24"/>
          <w:szCs w:val="24"/>
        </w:rPr>
        <w:t xml:space="preserve"> </w:t>
      </w:r>
      <w:proofErr w:type="spellStart"/>
      <w:r w:rsidRPr="007239B7">
        <w:rPr>
          <w:bCs/>
          <w:sz w:val="24"/>
          <w:szCs w:val="24"/>
        </w:rPr>
        <w:t>effective</w:t>
      </w:r>
      <w:proofErr w:type="spellEnd"/>
      <w:r w:rsidRPr="007239B7">
        <w:rPr>
          <w:bCs/>
          <w:sz w:val="24"/>
          <w:szCs w:val="24"/>
        </w:rPr>
        <w:t xml:space="preserve"> </w:t>
      </w:r>
      <w:proofErr w:type="spellStart"/>
      <w:r w:rsidRPr="007239B7">
        <w:rPr>
          <w:bCs/>
          <w:sz w:val="24"/>
          <w:szCs w:val="24"/>
        </w:rPr>
        <w:t>and</w:t>
      </w:r>
      <w:proofErr w:type="spellEnd"/>
      <w:r w:rsidRPr="007239B7">
        <w:rPr>
          <w:bCs/>
          <w:sz w:val="24"/>
          <w:szCs w:val="24"/>
        </w:rPr>
        <w:t xml:space="preserve"> </w:t>
      </w:r>
      <w:proofErr w:type="spellStart"/>
      <w:r w:rsidRPr="007239B7">
        <w:rPr>
          <w:bCs/>
          <w:sz w:val="24"/>
          <w:szCs w:val="24"/>
        </w:rPr>
        <w:t>reliable</w:t>
      </w:r>
      <w:proofErr w:type="spellEnd"/>
      <w:r w:rsidRPr="007239B7">
        <w:rPr>
          <w:bCs/>
          <w:sz w:val="24"/>
          <w:szCs w:val="24"/>
        </w:rPr>
        <w:t xml:space="preserve"> </w:t>
      </w:r>
      <w:proofErr w:type="spellStart"/>
      <w:r w:rsidRPr="007239B7">
        <w:rPr>
          <w:bCs/>
          <w:sz w:val="24"/>
          <w:szCs w:val="24"/>
        </w:rPr>
        <w:t>gas</w:t>
      </w:r>
      <w:proofErr w:type="spellEnd"/>
      <w:r w:rsidRPr="007239B7">
        <w:rPr>
          <w:bCs/>
          <w:sz w:val="24"/>
          <w:szCs w:val="24"/>
        </w:rPr>
        <w:t xml:space="preserve"> </w:t>
      </w:r>
      <w:proofErr w:type="spellStart"/>
      <w:r w:rsidRPr="007239B7">
        <w:rPr>
          <w:bCs/>
          <w:sz w:val="24"/>
          <w:szCs w:val="24"/>
        </w:rPr>
        <w:t>transmission</w:t>
      </w:r>
      <w:proofErr w:type="spellEnd"/>
      <w:r w:rsidRPr="007239B7">
        <w:rPr>
          <w:bCs/>
          <w:sz w:val="24"/>
          <w:szCs w:val="24"/>
        </w:rPr>
        <w:t xml:space="preserve">, </w:t>
      </w:r>
      <w:proofErr w:type="spellStart"/>
      <w:r w:rsidRPr="007239B7">
        <w:rPr>
          <w:bCs/>
          <w:sz w:val="24"/>
          <w:szCs w:val="24"/>
        </w:rPr>
        <w:t>we</w:t>
      </w:r>
      <w:proofErr w:type="spellEnd"/>
      <w:r w:rsidRPr="007239B7">
        <w:rPr>
          <w:bCs/>
          <w:sz w:val="24"/>
          <w:szCs w:val="24"/>
        </w:rPr>
        <w:t xml:space="preserve"> </w:t>
      </w:r>
      <w:proofErr w:type="spellStart"/>
      <w:r w:rsidRPr="007239B7">
        <w:rPr>
          <w:bCs/>
          <w:sz w:val="24"/>
          <w:szCs w:val="24"/>
        </w:rPr>
        <w:t>create</w:t>
      </w:r>
      <w:proofErr w:type="spellEnd"/>
      <w:r w:rsidRPr="007239B7">
        <w:rPr>
          <w:bCs/>
          <w:sz w:val="24"/>
          <w:szCs w:val="24"/>
        </w:rPr>
        <w:t xml:space="preserve"> </w:t>
      </w:r>
      <w:proofErr w:type="spellStart"/>
      <w:r w:rsidRPr="007239B7">
        <w:rPr>
          <w:bCs/>
          <w:sz w:val="24"/>
          <w:szCs w:val="24"/>
        </w:rPr>
        <w:t>favourable</w:t>
      </w:r>
      <w:proofErr w:type="spellEnd"/>
      <w:r w:rsidRPr="007239B7">
        <w:rPr>
          <w:bCs/>
          <w:sz w:val="24"/>
          <w:szCs w:val="24"/>
        </w:rPr>
        <w:t xml:space="preserve"> </w:t>
      </w:r>
      <w:proofErr w:type="spellStart"/>
      <w:r w:rsidRPr="007239B7">
        <w:rPr>
          <w:bCs/>
          <w:sz w:val="24"/>
          <w:szCs w:val="24"/>
        </w:rPr>
        <w:t>conditions</w:t>
      </w:r>
      <w:proofErr w:type="spellEnd"/>
      <w:r w:rsidRPr="007239B7">
        <w:rPr>
          <w:bCs/>
          <w:sz w:val="24"/>
          <w:szCs w:val="24"/>
        </w:rPr>
        <w:t xml:space="preserve"> </w:t>
      </w:r>
      <w:proofErr w:type="spellStart"/>
      <w:r w:rsidRPr="007239B7">
        <w:rPr>
          <w:bCs/>
          <w:sz w:val="24"/>
          <w:szCs w:val="24"/>
        </w:rPr>
        <w:t>for</w:t>
      </w:r>
      <w:proofErr w:type="spellEnd"/>
      <w:r w:rsidRPr="007239B7">
        <w:rPr>
          <w:bCs/>
          <w:sz w:val="24"/>
          <w:szCs w:val="24"/>
        </w:rPr>
        <w:t xml:space="preserve"> </w:t>
      </w:r>
      <w:proofErr w:type="spellStart"/>
      <w:r w:rsidRPr="007239B7">
        <w:rPr>
          <w:bCs/>
          <w:sz w:val="24"/>
          <w:szCs w:val="24"/>
        </w:rPr>
        <w:t>competition</w:t>
      </w:r>
      <w:proofErr w:type="spellEnd"/>
      <w:r w:rsidRPr="007239B7">
        <w:rPr>
          <w:bCs/>
          <w:sz w:val="24"/>
          <w:szCs w:val="24"/>
        </w:rPr>
        <w:t xml:space="preserve"> </w:t>
      </w:r>
      <w:proofErr w:type="spellStart"/>
      <w:r w:rsidRPr="007239B7">
        <w:rPr>
          <w:bCs/>
          <w:sz w:val="24"/>
          <w:szCs w:val="24"/>
        </w:rPr>
        <w:t>in</w:t>
      </w:r>
      <w:proofErr w:type="spellEnd"/>
      <w:r w:rsidRPr="007239B7">
        <w:rPr>
          <w:bCs/>
          <w:sz w:val="24"/>
          <w:szCs w:val="24"/>
        </w:rPr>
        <w:t xml:space="preserve"> </w:t>
      </w:r>
      <w:proofErr w:type="spellStart"/>
      <w:r w:rsidRPr="007239B7">
        <w:rPr>
          <w:bCs/>
          <w:sz w:val="24"/>
          <w:szCs w:val="24"/>
        </w:rPr>
        <w:t>the</w:t>
      </w:r>
      <w:proofErr w:type="spellEnd"/>
      <w:r w:rsidRPr="007239B7">
        <w:rPr>
          <w:bCs/>
          <w:sz w:val="24"/>
          <w:szCs w:val="24"/>
        </w:rPr>
        <w:t xml:space="preserve"> </w:t>
      </w:r>
      <w:proofErr w:type="spellStart"/>
      <w:r w:rsidRPr="007239B7">
        <w:rPr>
          <w:bCs/>
          <w:sz w:val="24"/>
          <w:szCs w:val="24"/>
        </w:rPr>
        <w:t>gas</w:t>
      </w:r>
      <w:proofErr w:type="spellEnd"/>
      <w:r w:rsidRPr="007239B7">
        <w:rPr>
          <w:bCs/>
          <w:sz w:val="24"/>
          <w:szCs w:val="24"/>
        </w:rPr>
        <w:t xml:space="preserve"> </w:t>
      </w:r>
      <w:proofErr w:type="spellStart"/>
      <w:r w:rsidRPr="007239B7">
        <w:rPr>
          <w:bCs/>
          <w:sz w:val="24"/>
          <w:szCs w:val="24"/>
        </w:rPr>
        <w:t>market</w:t>
      </w:r>
      <w:proofErr w:type="spellEnd"/>
      <w:r w:rsidRPr="007239B7">
        <w:rPr>
          <w:bCs/>
          <w:sz w:val="24"/>
          <w:szCs w:val="24"/>
        </w:rPr>
        <w:t xml:space="preserve"> </w:t>
      </w:r>
      <w:proofErr w:type="spellStart"/>
      <w:r w:rsidRPr="007239B7">
        <w:rPr>
          <w:bCs/>
          <w:sz w:val="24"/>
          <w:szCs w:val="24"/>
        </w:rPr>
        <w:t>and</w:t>
      </w:r>
      <w:proofErr w:type="spellEnd"/>
      <w:r w:rsidRPr="007239B7">
        <w:rPr>
          <w:bCs/>
          <w:sz w:val="24"/>
          <w:szCs w:val="24"/>
        </w:rPr>
        <w:t xml:space="preserve"> </w:t>
      </w:r>
      <w:proofErr w:type="spellStart"/>
      <w:r w:rsidRPr="007239B7">
        <w:rPr>
          <w:bCs/>
          <w:sz w:val="24"/>
          <w:szCs w:val="24"/>
        </w:rPr>
        <w:t>for</w:t>
      </w:r>
      <w:proofErr w:type="spellEnd"/>
      <w:r w:rsidRPr="007239B7">
        <w:rPr>
          <w:bCs/>
          <w:sz w:val="24"/>
          <w:szCs w:val="24"/>
        </w:rPr>
        <w:t xml:space="preserve"> </w:t>
      </w:r>
      <w:proofErr w:type="spellStart"/>
      <w:r w:rsidRPr="007239B7">
        <w:rPr>
          <w:bCs/>
          <w:sz w:val="24"/>
          <w:szCs w:val="24"/>
        </w:rPr>
        <w:t>the</w:t>
      </w:r>
      <w:proofErr w:type="spellEnd"/>
      <w:r w:rsidRPr="007239B7">
        <w:rPr>
          <w:bCs/>
          <w:sz w:val="24"/>
          <w:szCs w:val="24"/>
        </w:rPr>
        <w:t xml:space="preserve"> </w:t>
      </w:r>
      <w:proofErr w:type="spellStart"/>
      <w:r w:rsidRPr="007239B7">
        <w:rPr>
          <w:bCs/>
          <w:sz w:val="24"/>
          <w:szCs w:val="24"/>
        </w:rPr>
        <w:t>development</w:t>
      </w:r>
      <w:proofErr w:type="spellEnd"/>
      <w:r w:rsidRPr="007239B7">
        <w:rPr>
          <w:bCs/>
          <w:sz w:val="24"/>
          <w:szCs w:val="24"/>
        </w:rPr>
        <w:t xml:space="preserve"> </w:t>
      </w:r>
      <w:proofErr w:type="spellStart"/>
      <w:r w:rsidRPr="007239B7">
        <w:rPr>
          <w:bCs/>
          <w:sz w:val="24"/>
          <w:szCs w:val="24"/>
        </w:rPr>
        <w:t>of</w:t>
      </w:r>
      <w:proofErr w:type="spellEnd"/>
      <w:r w:rsidRPr="007239B7">
        <w:rPr>
          <w:bCs/>
          <w:sz w:val="24"/>
          <w:szCs w:val="24"/>
        </w:rPr>
        <w:t xml:space="preserve"> </w:t>
      </w:r>
      <w:proofErr w:type="spellStart"/>
      <w:r w:rsidRPr="007239B7">
        <w:rPr>
          <w:bCs/>
          <w:sz w:val="24"/>
          <w:szCs w:val="24"/>
        </w:rPr>
        <w:t>renewable</w:t>
      </w:r>
      <w:proofErr w:type="spellEnd"/>
      <w:r w:rsidRPr="007239B7">
        <w:rPr>
          <w:bCs/>
          <w:sz w:val="24"/>
          <w:szCs w:val="24"/>
        </w:rPr>
        <w:t xml:space="preserve"> </w:t>
      </w:r>
      <w:proofErr w:type="spellStart"/>
      <w:r w:rsidRPr="007239B7">
        <w:rPr>
          <w:bCs/>
          <w:sz w:val="24"/>
          <w:szCs w:val="24"/>
        </w:rPr>
        <w:t>energy</w:t>
      </w:r>
      <w:proofErr w:type="spellEnd"/>
      <w:r w:rsidRPr="007239B7">
        <w:rPr>
          <w:bCs/>
          <w:sz w:val="24"/>
          <w:szCs w:val="24"/>
        </w:rPr>
        <w:t xml:space="preserve"> </w:t>
      </w:r>
      <w:proofErr w:type="spellStart"/>
      <w:r w:rsidRPr="007239B7">
        <w:rPr>
          <w:bCs/>
          <w:sz w:val="24"/>
          <w:szCs w:val="24"/>
        </w:rPr>
        <w:t>sources</w:t>
      </w:r>
      <w:proofErr w:type="spellEnd"/>
      <w:r w:rsidRPr="007239B7">
        <w:rPr>
          <w:bCs/>
          <w:sz w:val="24"/>
          <w:szCs w:val="24"/>
        </w:rPr>
        <w:t>.</w:t>
      </w:r>
    </w:p>
    <w:p w14:paraId="356016BC" w14:textId="313D3C98" w:rsidR="000769CD" w:rsidRPr="007239B7" w:rsidRDefault="004E79CE" w:rsidP="00AB5759">
      <w:pPr>
        <w:jc w:val="both"/>
        <w:rPr>
          <w:rFonts w:eastAsia="Calibri Light" w:cstheme="minorHAnsi"/>
          <w:b/>
          <w:bCs/>
          <w:sz w:val="24"/>
          <w:szCs w:val="24"/>
          <w:u w:val="single"/>
        </w:rPr>
      </w:pPr>
      <w:proofErr w:type="spellStart"/>
      <w:r w:rsidRPr="007239B7">
        <w:rPr>
          <w:rFonts w:eastAsia="Calibri Light" w:cstheme="minorHAnsi"/>
          <w:b/>
          <w:bCs/>
          <w:sz w:val="24"/>
          <w:szCs w:val="24"/>
          <w:u w:val="single"/>
        </w:rPr>
        <w:t>Vision</w:t>
      </w:r>
      <w:proofErr w:type="spellEnd"/>
      <w:r w:rsidRPr="007239B7">
        <w:rPr>
          <w:rFonts w:eastAsia="Calibri Light" w:cstheme="minorHAnsi"/>
          <w:b/>
          <w:bCs/>
          <w:sz w:val="24"/>
          <w:szCs w:val="24"/>
          <w:u w:val="single"/>
        </w:rPr>
        <w:t xml:space="preserve"> </w:t>
      </w:r>
      <w:proofErr w:type="spellStart"/>
      <w:r w:rsidRPr="007239B7">
        <w:rPr>
          <w:rFonts w:eastAsia="Calibri Light" w:cstheme="minorHAnsi"/>
          <w:b/>
          <w:bCs/>
          <w:sz w:val="24"/>
          <w:szCs w:val="24"/>
          <w:u w:val="single"/>
        </w:rPr>
        <w:t>of</w:t>
      </w:r>
      <w:proofErr w:type="spellEnd"/>
      <w:r w:rsidRPr="007239B7">
        <w:rPr>
          <w:rFonts w:eastAsia="Calibri Light" w:cstheme="minorHAnsi"/>
          <w:b/>
          <w:bCs/>
          <w:sz w:val="24"/>
          <w:szCs w:val="24"/>
          <w:u w:val="single"/>
        </w:rPr>
        <w:t xml:space="preserve"> </w:t>
      </w:r>
      <w:proofErr w:type="spellStart"/>
      <w:r w:rsidRPr="007239B7">
        <w:rPr>
          <w:rFonts w:eastAsia="Calibri Light" w:cstheme="minorHAnsi"/>
          <w:b/>
          <w:bCs/>
          <w:sz w:val="24"/>
          <w:szCs w:val="24"/>
          <w:u w:val="single"/>
        </w:rPr>
        <w:t>Amber</w:t>
      </w:r>
      <w:proofErr w:type="spellEnd"/>
      <w:r w:rsidRPr="007239B7">
        <w:rPr>
          <w:rFonts w:eastAsia="Calibri Light" w:cstheme="minorHAnsi"/>
          <w:b/>
          <w:bCs/>
          <w:sz w:val="24"/>
          <w:szCs w:val="24"/>
          <w:u w:val="single"/>
        </w:rPr>
        <w:t xml:space="preserve"> </w:t>
      </w:r>
      <w:proofErr w:type="spellStart"/>
      <w:r w:rsidRPr="007239B7">
        <w:rPr>
          <w:rFonts w:eastAsia="Calibri Light" w:cstheme="minorHAnsi"/>
          <w:b/>
          <w:bCs/>
          <w:sz w:val="24"/>
          <w:szCs w:val="24"/>
          <w:u w:val="single"/>
        </w:rPr>
        <w:t>Grid</w:t>
      </w:r>
      <w:proofErr w:type="spellEnd"/>
    </w:p>
    <w:p w14:paraId="1A306BCF" w14:textId="77777777" w:rsidR="00F377CC" w:rsidRPr="007239B7" w:rsidRDefault="00F377CC" w:rsidP="00AB5759">
      <w:pPr>
        <w:jc w:val="both"/>
        <w:rPr>
          <w:rFonts w:eastAsia="Calibri Light" w:cstheme="minorHAnsi"/>
          <w:bCs/>
          <w:sz w:val="24"/>
          <w:szCs w:val="24"/>
        </w:rPr>
      </w:pPr>
      <w:r w:rsidRPr="007239B7">
        <w:rPr>
          <w:rFonts w:eastAsia="Calibri Light" w:cstheme="minorHAnsi"/>
          <w:bCs/>
          <w:sz w:val="24"/>
          <w:szCs w:val="24"/>
        </w:rPr>
        <w:t>An innovative energy company in an integrated European gas network.</w:t>
      </w:r>
    </w:p>
    <w:p w14:paraId="1A8CB635" w14:textId="3FFA6771" w:rsidR="00575B4C" w:rsidRPr="007239B7" w:rsidRDefault="004979B2" w:rsidP="00AB5759">
      <w:pPr>
        <w:jc w:val="both"/>
        <w:rPr>
          <w:rFonts w:eastAsia="Calibri Light" w:cstheme="minorHAnsi"/>
          <w:bCs/>
          <w:sz w:val="24"/>
          <w:szCs w:val="24"/>
          <w:lang w:val="en-US"/>
        </w:rPr>
      </w:pPr>
      <w:r w:rsidRPr="007239B7">
        <w:rPr>
          <w:rFonts w:eastAsia="Calibri Light" w:cstheme="minorHAnsi"/>
          <w:bCs/>
          <w:sz w:val="24"/>
          <w:szCs w:val="24"/>
        </w:rPr>
        <w:t xml:space="preserve">To </w:t>
      </w:r>
      <w:proofErr w:type="spellStart"/>
      <w:r w:rsidRPr="007239B7">
        <w:rPr>
          <w:rFonts w:eastAsia="Calibri Light" w:cstheme="minorHAnsi"/>
          <w:bCs/>
          <w:sz w:val="24"/>
          <w:szCs w:val="24"/>
        </w:rPr>
        <w:t>implement</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the</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strategic</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directions</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Amber</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Grid</w:t>
      </w:r>
      <w:proofErr w:type="spellEnd"/>
      <w:r w:rsidR="00DC3A86" w:rsidRPr="007239B7">
        <w:rPr>
          <w:rFonts w:eastAsia="Calibri Light" w:cstheme="minorHAnsi"/>
          <w:bCs/>
          <w:sz w:val="24"/>
          <w:szCs w:val="24"/>
        </w:rPr>
        <w:t xml:space="preserve"> </w:t>
      </w:r>
      <w:proofErr w:type="spellStart"/>
      <w:r w:rsidR="00DC3A86" w:rsidRPr="007239B7">
        <w:rPr>
          <w:rFonts w:eastAsia="Calibri Light" w:cstheme="minorHAnsi"/>
          <w:bCs/>
          <w:sz w:val="24"/>
          <w:szCs w:val="24"/>
        </w:rPr>
        <w:t>models</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an</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appropriate</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organizational</w:t>
      </w:r>
      <w:proofErr w:type="spellEnd"/>
      <w:r w:rsidRPr="007239B7">
        <w:rPr>
          <w:rFonts w:eastAsia="Calibri Light" w:cstheme="minorHAnsi"/>
          <w:bCs/>
          <w:sz w:val="24"/>
          <w:szCs w:val="24"/>
        </w:rPr>
        <w:t xml:space="preserve"> </w:t>
      </w:r>
      <w:proofErr w:type="spellStart"/>
      <w:r w:rsidRPr="007239B7">
        <w:rPr>
          <w:rFonts w:eastAsia="Calibri Light" w:cstheme="minorHAnsi"/>
          <w:bCs/>
          <w:sz w:val="24"/>
          <w:szCs w:val="24"/>
        </w:rPr>
        <w:t>culture</w:t>
      </w:r>
      <w:proofErr w:type="spellEnd"/>
      <w:r w:rsidRPr="007239B7">
        <w:rPr>
          <w:rFonts w:eastAsia="Calibri Light" w:cstheme="minorHAnsi"/>
          <w:bCs/>
          <w:sz w:val="24"/>
          <w:szCs w:val="24"/>
        </w:rPr>
        <w:t xml:space="preserve"> </w:t>
      </w:r>
      <w:proofErr w:type="spellStart"/>
      <w:r w:rsidR="00DC3A86" w:rsidRPr="007239B7">
        <w:rPr>
          <w:rFonts w:eastAsia="Calibri Light" w:cstheme="minorHAnsi"/>
          <w:bCs/>
          <w:sz w:val="24"/>
          <w:szCs w:val="24"/>
        </w:rPr>
        <w:t>that</w:t>
      </w:r>
      <w:proofErr w:type="spellEnd"/>
      <w:r w:rsidR="00DC3A86" w:rsidRPr="007239B7">
        <w:rPr>
          <w:rFonts w:eastAsia="Calibri Light" w:cstheme="minorHAnsi"/>
          <w:bCs/>
          <w:sz w:val="24"/>
          <w:szCs w:val="24"/>
        </w:rPr>
        <w:t xml:space="preserve"> is </w:t>
      </w:r>
      <w:r w:rsidRPr="007239B7">
        <w:rPr>
          <w:rFonts w:eastAsia="Calibri Light" w:cstheme="minorHAnsi"/>
          <w:bCs/>
          <w:sz w:val="24"/>
          <w:szCs w:val="24"/>
        </w:rPr>
        <w:t>based on the Company's values.</w:t>
      </w:r>
      <w:r w:rsidR="00145C92" w:rsidRPr="007239B7">
        <w:rPr>
          <w:rFonts w:eastAsia="Calibri Light" w:cstheme="minorHAnsi"/>
          <w:bCs/>
          <w:sz w:val="24"/>
          <w:szCs w:val="24"/>
        </w:rPr>
        <w:t xml:space="preserve"> </w:t>
      </w:r>
      <w:r w:rsidR="00145C92" w:rsidRPr="007239B7">
        <w:rPr>
          <w:rFonts w:eastAsia="Calibri Light" w:cstheme="minorHAnsi"/>
          <w:bCs/>
          <w:sz w:val="24"/>
          <w:szCs w:val="24"/>
          <w:lang w:val="en-US"/>
        </w:rPr>
        <w:t xml:space="preserve">Amber Grid” </w:t>
      </w:r>
      <w:r w:rsidR="00B3765A" w:rsidRPr="007239B7">
        <w:rPr>
          <w:rFonts w:eastAsia="Calibri Light" w:cstheme="minorHAnsi"/>
          <w:bCs/>
          <w:sz w:val="24"/>
          <w:szCs w:val="24"/>
          <w:lang w:val="en-US"/>
        </w:rPr>
        <w:t>is guided by common human, national and professional values</w:t>
      </w:r>
      <w:r w:rsidR="007C3915" w:rsidRPr="007239B7">
        <w:rPr>
          <w:rFonts w:eastAsia="Calibri Light" w:cstheme="minorHAnsi"/>
          <w:bCs/>
          <w:sz w:val="24"/>
          <w:szCs w:val="24"/>
          <w:lang w:val="en-US"/>
        </w:rPr>
        <w:t xml:space="preserve">. </w:t>
      </w:r>
      <w:r w:rsidR="00096026" w:rsidRPr="007239B7">
        <w:rPr>
          <w:rFonts w:eastAsia="Calibri Light" w:cstheme="minorHAnsi"/>
          <w:bCs/>
          <w:sz w:val="24"/>
          <w:szCs w:val="24"/>
          <w:lang w:val="en-US"/>
        </w:rPr>
        <w:t xml:space="preserve">The values of Amber Grid form the foundation of the Company’s behavior, performance, culture of the organization. </w:t>
      </w:r>
    </w:p>
    <w:p w14:paraId="4F5D666A" w14:textId="591B085D" w:rsidR="00575B4C" w:rsidRPr="007239B7" w:rsidRDefault="002423C7" w:rsidP="00AB5759">
      <w:pPr>
        <w:jc w:val="both"/>
        <w:rPr>
          <w:rFonts w:eastAsia="Calibri Light" w:cstheme="minorHAnsi"/>
          <w:bCs/>
          <w:sz w:val="24"/>
          <w:szCs w:val="24"/>
        </w:rPr>
      </w:pPr>
      <w:r w:rsidRPr="007239B7">
        <w:rPr>
          <w:rFonts w:eastAsia="Calibri Light" w:cstheme="minorHAnsi"/>
          <w:bCs/>
          <w:sz w:val="24"/>
          <w:szCs w:val="24"/>
        </w:rPr>
        <w:t xml:space="preserve">A description of the Company's values is presented below. </w:t>
      </w:r>
    </w:p>
    <w:p w14:paraId="1DEC06AA" w14:textId="53D53679" w:rsidR="000769CD" w:rsidRPr="007239B7" w:rsidRDefault="00256F38" w:rsidP="00DE65EC">
      <w:pPr>
        <w:ind w:left="360"/>
        <w:jc w:val="both"/>
        <w:rPr>
          <w:rFonts w:eastAsia="Calibri Light" w:cstheme="minorHAnsi"/>
          <w:b/>
          <w:sz w:val="24"/>
          <w:szCs w:val="24"/>
        </w:rPr>
      </w:pPr>
      <w:r w:rsidRPr="007239B7">
        <w:rPr>
          <w:noProof/>
          <w:sz w:val="24"/>
          <w:szCs w:val="24"/>
        </w:rPr>
        <w:drawing>
          <wp:inline distT="0" distB="0" distL="0" distR="0" wp14:anchorId="3597A928" wp14:editId="4EEA779A">
            <wp:extent cx="6047408" cy="1885950"/>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4106" cy="1903632"/>
                    </a:xfrm>
                    <a:prstGeom prst="rect">
                      <a:avLst/>
                    </a:prstGeom>
                  </pic:spPr>
                </pic:pic>
              </a:graphicData>
            </a:graphic>
          </wp:inline>
        </w:drawing>
      </w:r>
    </w:p>
    <w:p w14:paraId="72D38908" w14:textId="544731E9" w:rsidR="00A44359" w:rsidRPr="007239B7" w:rsidRDefault="00BA3457" w:rsidP="00BA3457">
      <w:pPr>
        <w:spacing w:after="0"/>
        <w:jc w:val="center"/>
        <w:rPr>
          <w:rFonts w:eastAsia="Calibri Light" w:cstheme="minorHAnsi"/>
          <w:i/>
          <w:sz w:val="24"/>
          <w:szCs w:val="24"/>
        </w:rPr>
      </w:pPr>
      <w:r w:rsidRPr="007239B7">
        <w:rPr>
          <w:rFonts w:eastAsia="Calibri Light" w:cstheme="minorHAnsi"/>
          <w:i/>
          <w:sz w:val="24"/>
          <w:szCs w:val="24"/>
        </w:rPr>
        <w:t>Table 1</w:t>
      </w:r>
      <w:r w:rsidR="00A44359" w:rsidRPr="007239B7">
        <w:rPr>
          <w:rFonts w:eastAsia="Calibri Light" w:cstheme="minorHAnsi"/>
          <w:i/>
          <w:sz w:val="24"/>
          <w:szCs w:val="24"/>
        </w:rPr>
        <w:t xml:space="preserve">. </w:t>
      </w:r>
      <w:r w:rsidRPr="007239B7">
        <w:rPr>
          <w:rFonts w:eastAsia="Calibri Light" w:cstheme="minorHAnsi"/>
          <w:i/>
          <w:sz w:val="24"/>
          <w:szCs w:val="24"/>
        </w:rPr>
        <w:t xml:space="preserve">Description of </w:t>
      </w:r>
      <w:r w:rsidRPr="007239B7">
        <w:rPr>
          <w:rFonts w:eastAsia="Calibri Light" w:cstheme="minorHAnsi"/>
          <w:i/>
          <w:sz w:val="24"/>
          <w:szCs w:val="24"/>
          <w:lang w:val="en-US"/>
        </w:rPr>
        <w:t>“</w:t>
      </w:r>
      <w:r w:rsidRPr="007239B7">
        <w:rPr>
          <w:rFonts w:eastAsia="Calibri Light" w:cstheme="minorHAnsi"/>
          <w:i/>
          <w:sz w:val="24"/>
          <w:szCs w:val="24"/>
        </w:rPr>
        <w:t xml:space="preserve">Amber Grid“ values </w:t>
      </w:r>
    </w:p>
    <w:p w14:paraId="2EFA0672" w14:textId="3566183F" w:rsidR="00F22F84" w:rsidRPr="007239B7" w:rsidRDefault="00F22F84" w:rsidP="00B11882">
      <w:pPr>
        <w:spacing w:after="0"/>
        <w:jc w:val="both"/>
        <w:rPr>
          <w:rFonts w:eastAsia="Calibri Light" w:cstheme="minorHAnsi"/>
          <w:color w:val="FF0000"/>
          <w:sz w:val="24"/>
          <w:szCs w:val="24"/>
        </w:rPr>
      </w:pPr>
    </w:p>
    <w:p w14:paraId="1DCC6EBB" w14:textId="0646C2C7" w:rsidR="00B3511F" w:rsidRPr="007239B7" w:rsidRDefault="00753139" w:rsidP="00DE65EC">
      <w:pPr>
        <w:jc w:val="both"/>
        <w:rPr>
          <w:rFonts w:cstheme="minorHAnsi"/>
          <w:b/>
          <w:sz w:val="24"/>
          <w:szCs w:val="24"/>
        </w:rPr>
      </w:pPr>
      <w:r w:rsidRPr="007239B7">
        <w:rPr>
          <w:rFonts w:cstheme="minorHAnsi"/>
          <w:b/>
          <w:sz w:val="24"/>
          <w:szCs w:val="24"/>
        </w:rPr>
        <w:t xml:space="preserve">Stakeholders </w:t>
      </w:r>
    </w:p>
    <w:p w14:paraId="0BB5A946" w14:textId="53C69E75" w:rsidR="000A67FF" w:rsidRPr="007239B7" w:rsidRDefault="000A67FF" w:rsidP="00DE65EC">
      <w:pPr>
        <w:jc w:val="both"/>
        <w:rPr>
          <w:rFonts w:cstheme="minorHAnsi"/>
          <w:sz w:val="24"/>
          <w:szCs w:val="24"/>
        </w:rPr>
      </w:pPr>
      <w:r w:rsidRPr="007239B7">
        <w:rPr>
          <w:rFonts w:cstheme="minorHAnsi"/>
          <w:sz w:val="24"/>
          <w:szCs w:val="24"/>
        </w:rPr>
        <w:t xml:space="preserve">In implementing the objectives set out in the </w:t>
      </w:r>
      <w:r w:rsidR="003977AB" w:rsidRPr="007239B7">
        <w:rPr>
          <w:rFonts w:cstheme="minorHAnsi"/>
          <w:sz w:val="24"/>
          <w:szCs w:val="24"/>
        </w:rPr>
        <w:t>operational</w:t>
      </w:r>
      <w:r w:rsidR="00135AE3" w:rsidRPr="007239B7">
        <w:rPr>
          <w:rFonts w:cstheme="minorHAnsi"/>
          <w:sz w:val="24"/>
          <w:szCs w:val="24"/>
        </w:rPr>
        <w:t xml:space="preserve"> strategy, the Company values</w:t>
      </w:r>
      <w:r w:rsidRPr="007239B7">
        <w:rPr>
          <w:rFonts w:cstheme="minorHAnsi"/>
          <w:sz w:val="24"/>
          <w:szCs w:val="24"/>
        </w:rPr>
        <w:t xml:space="preserve"> and seeks to take into account the social and economic interests and expectations of the stakeholders.</w:t>
      </w:r>
      <w:r w:rsidR="006F3C78" w:rsidRPr="007239B7">
        <w:rPr>
          <w:rFonts w:cstheme="minorHAnsi"/>
          <w:sz w:val="24"/>
          <w:szCs w:val="24"/>
        </w:rPr>
        <w:t xml:space="preserve"> </w:t>
      </w:r>
      <w:r w:rsidR="00BB48E2" w:rsidRPr="007239B7">
        <w:rPr>
          <w:rFonts w:cstheme="minorHAnsi"/>
          <w:sz w:val="24"/>
          <w:szCs w:val="24"/>
        </w:rPr>
        <w:t xml:space="preserve">Each direction of strategic activities </w:t>
      </w:r>
      <w:r w:rsidR="00F1623C" w:rsidRPr="007239B7">
        <w:rPr>
          <w:rFonts w:cstheme="minorHAnsi"/>
          <w:sz w:val="24"/>
          <w:szCs w:val="24"/>
        </w:rPr>
        <w:t xml:space="preserve">is linked to one or more stakeholders. </w:t>
      </w:r>
      <w:proofErr w:type="spellStart"/>
      <w:r w:rsidR="00D72C45" w:rsidRPr="007239B7">
        <w:rPr>
          <w:rFonts w:cstheme="minorHAnsi"/>
          <w:sz w:val="24"/>
          <w:szCs w:val="24"/>
        </w:rPr>
        <w:t>Official</w:t>
      </w:r>
      <w:proofErr w:type="spellEnd"/>
      <w:r w:rsidR="00D72C45" w:rsidRPr="007239B7">
        <w:rPr>
          <w:rFonts w:cstheme="minorHAnsi"/>
          <w:sz w:val="24"/>
          <w:szCs w:val="24"/>
        </w:rPr>
        <w:t xml:space="preserve">, </w:t>
      </w:r>
      <w:proofErr w:type="spellStart"/>
      <w:r w:rsidR="00D72C45" w:rsidRPr="007239B7">
        <w:rPr>
          <w:rFonts w:cstheme="minorHAnsi"/>
          <w:sz w:val="24"/>
          <w:szCs w:val="24"/>
        </w:rPr>
        <w:t>partnership</w:t>
      </w:r>
      <w:proofErr w:type="spellEnd"/>
      <w:r w:rsidR="00D72C45" w:rsidRPr="007239B7">
        <w:rPr>
          <w:rFonts w:cstheme="minorHAnsi"/>
          <w:sz w:val="24"/>
          <w:szCs w:val="24"/>
        </w:rPr>
        <w:t xml:space="preserve"> </w:t>
      </w:r>
      <w:proofErr w:type="spellStart"/>
      <w:r w:rsidR="00D72C45" w:rsidRPr="007239B7">
        <w:rPr>
          <w:rFonts w:cstheme="minorHAnsi"/>
          <w:sz w:val="24"/>
          <w:szCs w:val="24"/>
        </w:rPr>
        <w:t>or</w:t>
      </w:r>
      <w:proofErr w:type="spellEnd"/>
      <w:r w:rsidR="00D72C45" w:rsidRPr="007239B7">
        <w:rPr>
          <w:rFonts w:cstheme="minorHAnsi"/>
          <w:sz w:val="24"/>
          <w:szCs w:val="24"/>
        </w:rPr>
        <w:t xml:space="preserve"> </w:t>
      </w:r>
      <w:proofErr w:type="spellStart"/>
      <w:r w:rsidR="00D72C45" w:rsidRPr="007239B7">
        <w:rPr>
          <w:rFonts w:cstheme="minorHAnsi"/>
          <w:sz w:val="24"/>
          <w:szCs w:val="24"/>
        </w:rPr>
        <w:t>consultative</w:t>
      </w:r>
      <w:proofErr w:type="spellEnd"/>
      <w:r w:rsidR="00D72C45" w:rsidRPr="007239B7">
        <w:rPr>
          <w:rFonts w:cstheme="minorHAnsi"/>
          <w:sz w:val="24"/>
          <w:szCs w:val="24"/>
        </w:rPr>
        <w:t xml:space="preserve"> </w:t>
      </w:r>
      <w:proofErr w:type="spellStart"/>
      <w:r w:rsidR="00D72C45" w:rsidRPr="007239B7">
        <w:rPr>
          <w:rFonts w:cstheme="minorHAnsi"/>
          <w:sz w:val="24"/>
          <w:szCs w:val="24"/>
        </w:rPr>
        <w:t>contacts</w:t>
      </w:r>
      <w:proofErr w:type="spellEnd"/>
      <w:r w:rsidR="00D72C45" w:rsidRPr="007239B7">
        <w:rPr>
          <w:rFonts w:cstheme="minorHAnsi"/>
          <w:sz w:val="24"/>
          <w:szCs w:val="24"/>
        </w:rPr>
        <w:t xml:space="preserve"> are </w:t>
      </w:r>
      <w:proofErr w:type="spellStart"/>
      <w:r w:rsidR="00D72C45" w:rsidRPr="007239B7">
        <w:rPr>
          <w:rFonts w:cstheme="minorHAnsi"/>
          <w:sz w:val="24"/>
          <w:szCs w:val="24"/>
        </w:rPr>
        <w:t>maintained</w:t>
      </w:r>
      <w:proofErr w:type="spellEnd"/>
      <w:r w:rsidR="00D72C45" w:rsidRPr="007239B7">
        <w:rPr>
          <w:rFonts w:cstheme="minorHAnsi"/>
          <w:sz w:val="24"/>
          <w:szCs w:val="24"/>
        </w:rPr>
        <w:t xml:space="preserve"> </w:t>
      </w:r>
      <w:proofErr w:type="spellStart"/>
      <w:r w:rsidR="00D72C45" w:rsidRPr="007239B7">
        <w:rPr>
          <w:rFonts w:cstheme="minorHAnsi"/>
          <w:sz w:val="24"/>
          <w:szCs w:val="24"/>
        </w:rPr>
        <w:t>with</w:t>
      </w:r>
      <w:proofErr w:type="spellEnd"/>
      <w:r w:rsidR="00D72C45" w:rsidRPr="007239B7">
        <w:rPr>
          <w:rFonts w:cstheme="minorHAnsi"/>
          <w:sz w:val="24"/>
          <w:szCs w:val="24"/>
        </w:rPr>
        <w:t xml:space="preserve"> </w:t>
      </w:r>
      <w:proofErr w:type="spellStart"/>
      <w:r w:rsidR="001265DE" w:rsidRPr="007239B7">
        <w:rPr>
          <w:rFonts w:cstheme="minorHAnsi"/>
          <w:sz w:val="24"/>
          <w:szCs w:val="24"/>
        </w:rPr>
        <w:t>groups</w:t>
      </w:r>
      <w:proofErr w:type="spellEnd"/>
      <w:r w:rsidR="001265DE" w:rsidRPr="007239B7">
        <w:rPr>
          <w:rFonts w:cstheme="minorHAnsi"/>
          <w:sz w:val="24"/>
          <w:szCs w:val="24"/>
        </w:rPr>
        <w:t xml:space="preserve"> </w:t>
      </w:r>
      <w:proofErr w:type="spellStart"/>
      <w:r w:rsidR="001265DE" w:rsidRPr="007239B7">
        <w:rPr>
          <w:rFonts w:cstheme="minorHAnsi"/>
          <w:sz w:val="24"/>
          <w:szCs w:val="24"/>
        </w:rPr>
        <w:t>or</w:t>
      </w:r>
      <w:proofErr w:type="spellEnd"/>
      <w:r w:rsidR="001265DE" w:rsidRPr="007239B7">
        <w:rPr>
          <w:rFonts w:cstheme="minorHAnsi"/>
          <w:sz w:val="24"/>
          <w:szCs w:val="24"/>
        </w:rPr>
        <w:t xml:space="preserve"> </w:t>
      </w:r>
      <w:proofErr w:type="spellStart"/>
      <w:r w:rsidR="001265DE" w:rsidRPr="007239B7">
        <w:rPr>
          <w:rFonts w:cstheme="minorHAnsi"/>
          <w:sz w:val="24"/>
          <w:szCs w:val="24"/>
        </w:rPr>
        <w:t>individuals</w:t>
      </w:r>
      <w:proofErr w:type="spellEnd"/>
      <w:r w:rsidR="001265DE" w:rsidRPr="007239B7">
        <w:rPr>
          <w:rFonts w:cstheme="minorHAnsi"/>
          <w:sz w:val="24"/>
          <w:szCs w:val="24"/>
        </w:rPr>
        <w:t xml:space="preserve"> </w:t>
      </w:r>
      <w:proofErr w:type="spellStart"/>
      <w:r w:rsidR="001265DE" w:rsidRPr="007239B7">
        <w:rPr>
          <w:rFonts w:cstheme="minorHAnsi"/>
          <w:sz w:val="24"/>
          <w:szCs w:val="24"/>
        </w:rPr>
        <w:t>that</w:t>
      </w:r>
      <w:proofErr w:type="spellEnd"/>
      <w:r w:rsidR="001265DE" w:rsidRPr="007239B7">
        <w:rPr>
          <w:rFonts w:cstheme="minorHAnsi"/>
          <w:sz w:val="24"/>
          <w:szCs w:val="24"/>
        </w:rPr>
        <w:t>/</w:t>
      </w:r>
      <w:proofErr w:type="spellStart"/>
      <w:r w:rsidR="001265DE" w:rsidRPr="007239B7">
        <w:rPr>
          <w:rFonts w:cstheme="minorHAnsi"/>
          <w:sz w:val="24"/>
          <w:szCs w:val="24"/>
        </w:rPr>
        <w:t>who</w:t>
      </w:r>
      <w:proofErr w:type="spellEnd"/>
      <w:r w:rsidR="001265DE" w:rsidRPr="007239B7">
        <w:rPr>
          <w:rFonts w:cstheme="minorHAnsi"/>
          <w:sz w:val="24"/>
          <w:szCs w:val="24"/>
        </w:rPr>
        <w:t xml:space="preserve"> </w:t>
      </w:r>
      <w:proofErr w:type="spellStart"/>
      <w:r w:rsidR="001265DE" w:rsidRPr="007239B7">
        <w:rPr>
          <w:rFonts w:cstheme="minorHAnsi"/>
          <w:sz w:val="24"/>
          <w:szCs w:val="24"/>
        </w:rPr>
        <w:t>express</w:t>
      </w:r>
      <w:proofErr w:type="spellEnd"/>
      <w:r w:rsidR="001265DE" w:rsidRPr="007239B7">
        <w:rPr>
          <w:rFonts w:cstheme="minorHAnsi"/>
          <w:sz w:val="24"/>
          <w:szCs w:val="24"/>
        </w:rPr>
        <w:t xml:space="preserve"> </w:t>
      </w:r>
      <w:proofErr w:type="spellStart"/>
      <w:r w:rsidR="001265DE" w:rsidRPr="007239B7">
        <w:rPr>
          <w:rFonts w:cstheme="minorHAnsi"/>
          <w:sz w:val="24"/>
          <w:szCs w:val="24"/>
        </w:rPr>
        <w:t>interest</w:t>
      </w:r>
      <w:proofErr w:type="spellEnd"/>
      <w:r w:rsidR="001265DE" w:rsidRPr="007239B7">
        <w:rPr>
          <w:rFonts w:cstheme="minorHAnsi"/>
          <w:sz w:val="24"/>
          <w:szCs w:val="24"/>
        </w:rPr>
        <w:t xml:space="preserve"> </w:t>
      </w:r>
      <w:proofErr w:type="spellStart"/>
      <w:r w:rsidR="001265DE" w:rsidRPr="007239B7">
        <w:rPr>
          <w:rFonts w:cstheme="minorHAnsi"/>
          <w:sz w:val="24"/>
          <w:szCs w:val="24"/>
        </w:rPr>
        <w:t>in</w:t>
      </w:r>
      <w:proofErr w:type="spellEnd"/>
      <w:r w:rsidR="001265DE" w:rsidRPr="007239B7">
        <w:rPr>
          <w:rFonts w:cstheme="minorHAnsi"/>
          <w:sz w:val="24"/>
          <w:szCs w:val="24"/>
        </w:rPr>
        <w:t xml:space="preserve"> </w:t>
      </w:r>
      <w:proofErr w:type="spellStart"/>
      <w:r w:rsidR="001265DE" w:rsidRPr="007239B7">
        <w:rPr>
          <w:rFonts w:cstheme="minorHAnsi"/>
          <w:sz w:val="24"/>
          <w:szCs w:val="24"/>
        </w:rPr>
        <w:t>Amber</w:t>
      </w:r>
      <w:proofErr w:type="spellEnd"/>
      <w:r w:rsidR="001265DE" w:rsidRPr="007239B7">
        <w:rPr>
          <w:rFonts w:cstheme="minorHAnsi"/>
          <w:sz w:val="24"/>
          <w:szCs w:val="24"/>
        </w:rPr>
        <w:t xml:space="preserve"> </w:t>
      </w:r>
      <w:proofErr w:type="spellStart"/>
      <w:r w:rsidR="001265DE" w:rsidRPr="007239B7">
        <w:rPr>
          <w:rFonts w:cstheme="minorHAnsi"/>
          <w:sz w:val="24"/>
          <w:szCs w:val="24"/>
        </w:rPr>
        <w:t>Grid</w:t>
      </w:r>
      <w:proofErr w:type="spellEnd"/>
      <w:r w:rsidR="001265DE" w:rsidRPr="007239B7">
        <w:rPr>
          <w:rFonts w:cstheme="minorHAnsi"/>
          <w:sz w:val="24"/>
          <w:szCs w:val="24"/>
        </w:rPr>
        <w:t xml:space="preserve"> </w:t>
      </w:r>
      <w:proofErr w:type="spellStart"/>
      <w:r w:rsidR="001265DE" w:rsidRPr="007239B7">
        <w:rPr>
          <w:rFonts w:cstheme="minorHAnsi"/>
          <w:sz w:val="24"/>
          <w:szCs w:val="24"/>
        </w:rPr>
        <w:t>activities</w:t>
      </w:r>
      <w:proofErr w:type="spellEnd"/>
      <w:r w:rsidR="001265DE" w:rsidRPr="007239B7">
        <w:rPr>
          <w:rFonts w:cstheme="minorHAnsi"/>
          <w:sz w:val="24"/>
          <w:szCs w:val="24"/>
        </w:rPr>
        <w:t xml:space="preserve">. </w:t>
      </w:r>
      <w:r w:rsidR="00090D75" w:rsidRPr="007239B7">
        <w:rPr>
          <w:rFonts w:cstheme="minorHAnsi"/>
          <w:sz w:val="24"/>
          <w:szCs w:val="24"/>
        </w:rPr>
        <w:t>The stakeholders are provided with detailed information related to the Company's activities, except for cases that are regulated by the Company's sensitive information policy.</w:t>
      </w:r>
      <w:r w:rsidR="00603712" w:rsidRPr="007239B7">
        <w:rPr>
          <w:sz w:val="24"/>
          <w:szCs w:val="24"/>
        </w:rPr>
        <w:t xml:space="preserve"> </w:t>
      </w:r>
      <w:r w:rsidR="00603712" w:rsidRPr="007239B7">
        <w:rPr>
          <w:rFonts w:cstheme="minorHAnsi"/>
          <w:sz w:val="24"/>
          <w:szCs w:val="24"/>
        </w:rPr>
        <w:t xml:space="preserve">At least once a year, the Company presents </w:t>
      </w:r>
      <w:r w:rsidR="00036AE7" w:rsidRPr="007239B7">
        <w:rPr>
          <w:rFonts w:cstheme="minorHAnsi"/>
          <w:sz w:val="24"/>
          <w:szCs w:val="24"/>
        </w:rPr>
        <w:t xml:space="preserve">publicly </w:t>
      </w:r>
      <w:r w:rsidR="00603712" w:rsidRPr="007239B7">
        <w:rPr>
          <w:rFonts w:cstheme="minorHAnsi"/>
          <w:sz w:val="24"/>
          <w:szCs w:val="24"/>
        </w:rPr>
        <w:t xml:space="preserve">financial and non-financial reports to the stakeholders. </w:t>
      </w:r>
      <w:r w:rsidR="009507D8" w:rsidRPr="007239B7">
        <w:rPr>
          <w:rFonts w:cstheme="minorHAnsi"/>
          <w:sz w:val="24"/>
          <w:szCs w:val="24"/>
        </w:rPr>
        <w:t xml:space="preserve">The company informs local communities in advance about </w:t>
      </w:r>
      <w:r w:rsidR="000365CF" w:rsidRPr="007239B7">
        <w:rPr>
          <w:rFonts w:cstheme="minorHAnsi"/>
          <w:sz w:val="24"/>
          <w:szCs w:val="24"/>
        </w:rPr>
        <w:t xml:space="preserve">the </w:t>
      </w:r>
      <w:r w:rsidR="009507D8" w:rsidRPr="007239B7">
        <w:rPr>
          <w:rFonts w:cstheme="minorHAnsi"/>
          <w:sz w:val="24"/>
          <w:szCs w:val="24"/>
        </w:rPr>
        <w:t xml:space="preserve">projects </w:t>
      </w:r>
      <w:r w:rsidR="0040596C" w:rsidRPr="007239B7">
        <w:rPr>
          <w:rFonts w:cstheme="minorHAnsi"/>
          <w:sz w:val="24"/>
          <w:szCs w:val="24"/>
        </w:rPr>
        <w:t xml:space="preserve">that are </w:t>
      </w:r>
      <w:r w:rsidR="009507D8" w:rsidRPr="007239B7">
        <w:rPr>
          <w:rFonts w:cstheme="minorHAnsi"/>
          <w:sz w:val="24"/>
          <w:szCs w:val="24"/>
        </w:rPr>
        <w:t>carried out in their neighbo</w:t>
      </w:r>
      <w:r w:rsidR="00621DA0" w:rsidRPr="007239B7">
        <w:rPr>
          <w:rFonts w:cstheme="minorHAnsi"/>
          <w:sz w:val="24"/>
          <w:szCs w:val="24"/>
        </w:rPr>
        <w:t>u</w:t>
      </w:r>
      <w:r w:rsidR="009507D8" w:rsidRPr="007239B7">
        <w:rPr>
          <w:rFonts w:cstheme="minorHAnsi"/>
          <w:sz w:val="24"/>
          <w:szCs w:val="24"/>
        </w:rPr>
        <w:t xml:space="preserve">rhood. </w:t>
      </w:r>
      <w:r w:rsidR="002D2711" w:rsidRPr="007239B7">
        <w:rPr>
          <w:rFonts w:cstheme="minorHAnsi"/>
          <w:sz w:val="24"/>
          <w:szCs w:val="24"/>
        </w:rPr>
        <w:t xml:space="preserve">During the implementation of the projects, the time of </w:t>
      </w:r>
      <w:r w:rsidR="000A1529" w:rsidRPr="007239B7">
        <w:rPr>
          <w:rFonts w:cstheme="minorHAnsi"/>
          <w:sz w:val="24"/>
          <w:szCs w:val="24"/>
        </w:rPr>
        <w:t xml:space="preserve">the </w:t>
      </w:r>
      <w:r w:rsidR="002D2711" w:rsidRPr="007239B7">
        <w:rPr>
          <w:rFonts w:cstheme="minorHAnsi"/>
          <w:sz w:val="24"/>
          <w:szCs w:val="24"/>
        </w:rPr>
        <w:t>works is coordinated with the locals to minimize the inconvenience caused by the work being done.</w:t>
      </w:r>
      <w:r w:rsidR="00FA080F" w:rsidRPr="007239B7">
        <w:rPr>
          <w:rFonts w:cstheme="minorHAnsi"/>
          <w:sz w:val="24"/>
          <w:szCs w:val="24"/>
        </w:rPr>
        <w:t xml:space="preserve"> </w:t>
      </w:r>
      <w:r w:rsidR="00035C9D" w:rsidRPr="007239B7">
        <w:rPr>
          <w:rFonts w:cstheme="minorHAnsi"/>
          <w:sz w:val="24"/>
          <w:szCs w:val="24"/>
        </w:rPr>
        <w:t>The company participates in the activities of other organizations and institutions within its competence, consults with the market participants, supports and develops social dialogue, shares experience, organizes information events and regular meetings.</w:t>
      </w:r>
    </w:p>
    <w:p w14:paraId="54CE2B30" w14:textId="421F96F6" w:rsidR="00D92898" w:rsidRPr="007239B7" w:rsidRDefault="00D92898" w:rsidP="00DE65EC">
      <w:pPr>
        <w:jc w:val="both"/>
        <w:rPr>
          <w:rFonts w:cstheme="minorHAnsi"/>
          <w:b/>
          <w:sz w:val="24"/>
          <w:szCs w:val="24"/>
          <w:lang w:val="en-US"/>
        </w:rPr>
      </w:pPr>
      <w:proofErr w:type="spellStart"/>
      <w:r w:rsidRPr="007239B7">
        <w:rPr>
          <w:rFonts w:cstheme="minorHAnsi"/>
          <w:b/>
          <w:sz w:val="24"/>
          <w:szCs w:val="24"/>
        </w:rPr>
        <w:t>The</w:t>
      </w:r>
      <w:proofErr w:type="spellEnd"/>
      <w:r w:rsidRPr="007239B7">
        <w:rPr>
          <w:rFonts w:cstheme="minorHAnsi"/>
          <w:b/>
          <w:sz w:val="24"/>
          <w:szCs w:val="24"/>
        </w:rPr>
        <w:t xml:space="preserve"> </w:t>
      </w:r>
      <w:proofErr w:type="spellStart"/>
      <w:r w:rsidR="00392B98" w:rsidRPr="007239B7">
        <w:rPr>
          <w:rFonts w:cstheme="minorHAnsi"/>
          <w:b/>
          <w:sz w:val="24"/>
          <w:szCs w:val="24"/>
        </w:rPr>
        <w:t>stakeholders</w:t>
      </w:r>
      <w:proofErr w:type="spellEnd"/>
      <w:r w:rsidR="00392B98" w:rsidRPr="007239B7">
        <w:rPr>
          <w:rFonts w:cstheme="minorHAnsi"/>
          <w:b/>
          <w:sz w:val="24"/>
          <w:szCs w:val="24"/>
        </w:rPr>
        <w:t xml:space="preserve"> </w:t>
      </w:r>
      <w:proofErr w:type="spellStart"/>
      <w:r w:rsidR="00392B98" w:rsidRPr="007239B7">
        <w:rPr>
          <w:rFonts w:cstheme="minorHAnsi"/>
          <w:b/>
          <w:sz w:val="24"/>
          <w:szCs w:val="24"/>
        </w:rPr>
        <w:t>affecting</w:t>
      </w:r>
      <w:proofErr w:type="spellEnd"/>
      <w:r w:rsidR="00392B98" w:rsidRPr="007239B7">
        <w:rPr>
          <w:rFonts w:cstheme="minorHAnsi"/>
          <w:b/>
          <w:sz w:val="24"/>
          <w:szCs w:val="24"/>
        </w:rPr>
        <w:t xml:space="preserve"> </w:t>
      </w:r>
      <w:proofErr w:type="spellStart"/>
      <w:r w:rsidR="00392B98" w:rsidRPr="007239B7">
        <w:rPr>
          <w:rFonts w:cstheme="minorHAnsi"/>
          <w:b/>
          <w:sz w:val="24"/>
          <w:szCs w:val="24"/>
        </w:rPr>
        <w:t>successful</w:t>
      </w:r>
      <w:proofErr w:type="spellEnd"/>
      <w:r w:rsidR="00392B98" w:rsidRPr="007239B7">
        <w:rPr>
          <w:rFonts w:cstheme="minorHAnsi"/>
          <w:b/>
          <w:sz w:val="24"/>
          <w:szCs w:val="24"/>
        </w:rPr>
        <w:t xml:space="preserve"> </w:t>
      </w:r>
      <w:proofErr w:type="spellStart"/>
      <w:r w:rsidR="00392B98" w:rsidRPr="007239B7">
        <w:rPr>
          <w:rFonts w:cstheme="minorHAnsi"/>
          <w:b/>
          <w:sz w:val="24"/>
          <w:szCs w:val="24"/>
        </w:rPr>
        <w:t>activities</w:t>
      </w:r>
      <w:proofErr w:type="spellEnd"/>
      <w:r w:rsidR="00392B98" w:rsidRPr="007239B7">
        <w:rPr>
          <w:rFonts w:cstheme="minorHAnsi"/>
          <w:b/>
          <w:sz w:val="24"/>
          <w:szCs w:val="24"/>
        </w:rPr>
        <w:t xml:space="preserve"> </w:t>
      </w:r>
      <w:proofErr w:type="spellStart"/>
      <w:r w:rsidR="00392B98" w:rsidRPr="007239B7">
        <w:rPr>
          <w:rFonts w:cstheme="minorHAnsi"/>
          <w:b/>
          <w:sz w:val="24"/>
          <w:szCs w:val="24"/>
        </w:rPr>
        <w:t>of</w:t>
      </w:r>
      <w:proofErr w:type="spellEnd"/>
      <w:r w:rsidR="00392B98" w:rsidRPr="007239B7">
        <w:rPr>
          <w:rFonts w:cstheme="minorHAnsi"/>
          <w:b/>
          <w:sz w:val="24"/>
          <w:szCs w:val="24"/>
        </w:rPr>
        <w:t xml:space="preserve"> </w:t>
      </w:r>
      <w:r w:rsidR="00392B98" w:rsidRPr="007239B7">
        <w:rPr>
          <w:rFonts w:cstheme="minorHAnsi"/>
          <w:b/>
          <w:sz w:val="24"/>
          <w:szCs w:val="24"/>
          <w:lang w:val="en-US"/>
        </w:rPr>
        <w:t xml:space="preserve">Amber Grid: </w:t>
      </w:r>
    </w:p>
    <w:p w14:paraId="18C4952E" w14:textId="5F821443" w:rsidR="00843929" w:rsidRPr="007239B7" w:rsidRDefault="006A58C5" w:rsidP="000379FA">
      <w:pPr>
        <w:pStyle w:val="Sraopastraipa"/>
        <w:numPr>
          <w:ilvl w:val="0"/>
          <w:numId w:val="2"/>
        </w:numPr>
        <w:ind w:left="567" w:hanging="283"/>
        <w:jc w:val="both"/>
        <w:rPr>
          <w:rFonts w:cstheme="minorHAnsi"/>
          <w:sz w:val="24"/>
          <w:szCs w:val="24"/>
        </w:rPr>
      </w:pPr>
      <w:r w:rsidRPr="007239B7">
        <w:rPr>
          <w:rFonts w:cstheme="minorHAnsi"/>
          <w:sz w:val="24"/>
          <w:szCs w:val="24"/>
        </w:rPr>
        <w:t>Customers</w:t>
      </w:r>
      <w:r w:rsidR="00843929" w:rsidRPr="007239B7">
        <w:rPr>
          <w:rFonts w:cstheme="minorHAnsi"/>
          <w:sz w:val="24"/>
          <w:szCs w:val="24"/>
        </w:rPr>
        <w:t>;</w:t>
      </w:r>
    </w:p>
    <w:p w14:paraId="2B58C09C" w14:textId="3F5CB557" w:rsidR="00F42934" w:rsidRPr="007239B7" w:rsidRDefault="00585A37" w:rsidP="000379FA">
      <w:pPr>
        <w:pStyle w:val="Sraopastraipa"/>
        <w:numPr>
          <w:ilvl w:val="0"/>
          <w:numId w:val="2"/>
        </w:numPr>
        <w:ind w:left="567" w:hanging="283"/>
        <w:jc w:val="both"/>
        <w:rPr>
          <w:rFonts w:cstheme="minorHAnsi"/>
          <w:sz w:val="24"/>
          <w:szCs w:val="24"/>
        </w:rPr>
      </w:pPr>
      <w:r w:rsidRPr="007239B7">
        <w:rPr>
          <w:rFonts w:cstheme="minorHAnsi"/>
          <w:sz w:val="24"/>
          <w:szCs w:val="24"/>
        </w:rPr>
        <w:t>State representatives</w:t>
      </w:r>
      <w:r w:rsidR="000713A1" w:rsidRPr="007239B7">
        <w:rPr>
          <w:rFonts w:cstheme="minorHAnsi"/>
          <w:sz w:val="24"/>
          <w:szCs w:val="24"/>
        </w:rPr>
        <w:t>;</w:t>
      </w:r>
    </w:p>
    <w:p w14:paraId="737184A9" w14:textId="29FFEE7C" w:rsidR="00843929" w:rsidRPr="007239B7" w:rsidRDefault="0081169C" w:rsidP="000379FA">
      <w:pPr>
        <w:pStyle w:val="Sraopastraipa"/>
        <w:numPr>
          <w:ilvl w:val="0"/>
          <w:numId w:val="2"/>
        </w:numPr>
        <w:ind w:left="567" w:hanging="283"/>
        <w:jc w:val="both"/>
        <w:rPr>
          <w:rFonts w:cstheme="minorHAnsi"/>
          <w:sz w:val="24"/>
          <w:szCs w:val="24"/>
        </w:rPr>
      </w:pPr>
      <w:r w:rsidRPr="007239B7">
        <w:rPr>
          <w:rFonts w:cstheme="minorHAnsi"/>
          <w:sz w:val="24"/>
          <w:szCs w:val="24"/>
        </w:rPr>
        <w:t>The general public and media</w:t>
      </w:r>
      <w:r w:rsidR="000713A1" w:rsidRPr="007239B7">
        <w:rPr>
          <w:rFonts w:cstheme="minorHAnsi"/>
          <w:sz w:val="24"/>
          <w:szCs w:val="24"/>
        </w:rPr>
        <w:t>;</w:t>
      </w:r>
    </w:p>
    <w:p w14:paraId="6A8ED72A" w14:textId="0CBA7A9B" w:rsidR="00F42934" w:rsidRPr="007239B7" w:rsidRDefault="0081169C" w:rsidP="000379FA">
      <w:pPr>
        <w:pStyle w:val="Sraopastraipa"/>
        <w:numPr>
          <w:ilvl w:val="0"/>
          <w:numId w:val="2"/>
        </w:numPr>
        <w:ind w:left="567" w:hanging="283"/>
        <w:jc w:val="both"/>
        <w:rPr>
          <w:rFonts w:cstheme="minorHAnsi"/>
          <w:sz w:val="24"/>
          <w:szCs w:val="24"/>
        </w:rPr>
      </w:pPr>
      <w:r w:rsidRPr="007239B7">
        <w:rPr>
          <w:rFonts w:cstheme="minorHAnsi"/>
          <w:sz w:val="24"/>
          <w:szCs w:val="24"/>
        </w:rPr>
        <w:t>Foreign partners</w:t>
      </w:r>
      <w:r w:rsidR="000713A1" w:rsidRPr="007239B7">
        <w:rPr>
          <w:rFonts w:cstheme="minorHAnsi"/>
          <w:sz w:val="24"/>
          <w:szCs w:val="24"/>
        </w:rPr>
        <w:t>;</w:t>
      </w:r>
    </w:p>
    <w:p w14:paraId="3DA4E8FB" w14:textId="36C6AECB" w:rsidR="00F42934" w:rsidRPr="007239B7" w:rsidRDefault="00825C70" w:rsidP="000379FA">
      <w:pPr>
        <w:pStyle w:val="Sraopastraipa"/>
        <w:numPr>
          <w:ilvl w:val="0"/>
          <w:numId w:val="2"/>
        </w:numPr>
        <w:ind w:left="567" w:hanging="283"/>
        <w:jc w:val="both"/>
        <w:rPr>
          <w:rFonts w:cstheme="minorHAnsi"/>
          <w:sz w:val="24"/>
          <w:szCs w:val="24"/>
        </w:rPr>
      </w:pPr>
      <w:r w:rsidRPr="007239B7">
        <w:rPr>
          <w:rFonts w:cstheme="minorHAnsi"/>
          <w:sz w:val="24"/>
          <w:szCs w:val="24"/>
        </w:rPr>
        <w:t>Regulatory authorities</w:t>
      </w:r>
      <w:r w:rsidR="000713A1" w:rsidRPr="007239B7">
        <w:rPr>
          <w:rFonts w:cstheme="minorHAnsi"/>
          <w:sz w:val="24"/>
          <w:szCs w:val="24"/>
        </w:rPr>
        <w:t>;</w:t>
      </w:r>
    </w:p>
    <w:p w14:paraId="2F6E98B5" w14:textId="1573729C" w:rsidR="00F42934" w:rsidRPr="007239B7" w:rsidRDefault="00E944A8" w:rsidP="000379FA">
      <w:pPr>
        <w:pStyle w:val="Sraopastraipa"/>
        <w:numPr>
          <w:ilvl w:val="0"/>
          <w:numId w:val="2"/>
        </w:numPr>
        <w:ind w:left="567" w:hanging="283"/>
        <w:jc w:val="both"/>
        <w:rPr>
          <w:rFonts w:cstheme="minorHAnsi"/>
          <w:sz w:val="24"/>
          <w:szCs w:val="24"/>
        </w:rPr>
      </w:pPr>
      <w:r w:rsidRPr="007239B7">
        <w:rPr>
          <w:rFonts w:cstheme="minorHAnsi"/>
          <w:sz w:val="24"/>
          <w:szCs w:val="24"/>
        </w:rPr>
        <w:t>Suppliers and service providers</w:t>
      </w:r>
      <w:r w:rsidR="000713A1" w:rsidRPr="007239B7">
        <w:rPr>
          <w:rFonts w:cstheme="minorHAnsi"/>
          <w:sz w:val="24"/>
          <w:szCs w:val="24"/>
        </w:rPr>
        <w:t>;</w:t>
      </w:r>
    </w:p>
    <w:p w14:paraId="14EFC016" w14:textId="2DAFD0B7" w:rsidR="00F42934" w:rsidRPr="007239B7" w:rsidRDefault="00E944A8" w:rsidP="000379FA">
      <w:pPr>
        <w:pStyle w:val="Sraopastraipa"/>
        <w:numPr>
          <w:ilvl w:val="0"/>
          <w:numId w:val="2"/>
        </w:numPr>
        <w:ind w:left="567" w:hanging="283"/>
        <w:jc w:val="both"/>
        <w:rPr>
          <w:rFonts w:cstheme="minorHAnsi"/>
          <w:sz w:val="24"/>
          <w:szCs w:val="24"/>
        </w:rPr>
      </w:pPr>
      <w:r w:rsidRPr="007239B7">
        <w:rPr>
          <w:rFonts w:cstheme="minorHAnsi"/>
          <w:sz w:val="24"/>
          <w:szCs w:val="24"/>
        </w:rPr>
        <w:t>Shareholders</w:t>
      </w:r>
      <w:r w:rsidR="000713A1" w:rsidRPr="007239B7">
        <w:rPr>
          <w:rFonts w:cstheme="minorHAnsi"/>
          <w:sz w:val="24"/>
          <w:szCs w:val="24"/>
        </w:rPr>
        <w:t>;</w:t>
      </w:r>
    </w:p>
    <w:p w14:paraId="3FFC70ED" w14:textId="6C0225B3" w:rsidR="00F42934" w:rsidRPr="007239B7" w:rsidRDefault="00E944A8" w:rsidP="000379FA">
      <w:pPr>
        <w:pStyle w:val="Sraopastraipa"/>
        <w:numPr>
          <w:ilvl w:val="0"/>
          <w:numId w:val="2"/>
        </w:numPr>
        <w:ind w:left="567" w:hanging="283"/>
        <w:jc w:val="both"/>
        <w:rPr>
          <w:rFonts w:cstheme="minorHAnsi"/>
          <w:sz w:val="24"/>
          <w:szCs w:val="24"/>
        </w:rPr>
      </w:pPr>
      <w:r w:rsidRPr="007239B7">
        <w:rPr>
          <w:rFonts w:cstheme="minorHAnsi"/>
          <w:sz w:val="24"/>
          <w:szCs w:val="24"/>
        </w:rPr>
        <w:t>Employees</w:t>
      </w:r>
      <w:r w:rsidR="000713A1" w:rsidRPr="007239B7">
        <w:rPr>
          <w:rFonts w:cstheme="minorHAnsi"/>
          <w:sz w:val="24"/>
          <w:szCs w:val="24"/>
        </w:rPr>
        <w:t>;</w:t>
      </w:r>
    </w:p>
    <w:p w14:paraId="57989257" w14:textId="5DC97C76" w:rsidR="00F42934" w:rsidRPr="007239B7" w:rsidRDefault="00E944A8" w:rsidP="000379FA">
      <w:pPr>
        <w:pStyle w:val="Sraopastraipa"/>
        <w:numPr>
          <w:ilvl w:val="0"/>
          <w:numId w:val="2"/>
        </w:numPr>
        <w:ind w:left="567" w:hanging="283"/>
        <w:jc w:val="both"/>
        <w:rPr>
          <w:rFonts w:cstheme="minorHAnsi"/>
          <w:sz w:val="24"/>
          <w:szCs w:val="24"/>
        </w:rPr>
      </w:pPr>
      <w:r w:rsidRPr="007239B7">
        <w:rPr>
          <w:rFonts w:cstheme="minorHAnsi"/>
          <w:sz w:val="24"/>
          <w:szCs w:val="24"/>
        </w:rPr>
        <w:t>Contractors</w:t>
      </w:r>
      <w:r w:rsidR="000713A1" w:rsidRPr="007239B7">
        <w:rPr>
          <w:rFonts w:cstheme="minorHAnsi"/>
          <w:sz w:val="24"/>
          <w:szCs w:val="24"/>
        </w:rPr>
        <w:t>;</w:t>
      </w:r>
    </w:p>
    <w:p w14:paraId="59B9362F" w14:textId="387D0AE0" w:rsidR="00F42934" w:rsidRPr="007239B7" w:rsidRDefault="00E944A8" w:rsidP="000379FA">
      <w:pPr>
        <w:pStyle w:val="Sraopastraipa"/>
        <w:numPr>
          <w:ilvl w:val="0"/>
          <w:numId w:val="2"/>
        </w:numPr>
        <w:ind w:left="567" w:hanging="283"/>
        <w:jc w:val="both"/>
        <w:rPr>
          <w:rFonts w:cstheme="minorHAnsi"/>
          <w:sz w:val="24"/>
          <w:szCs w:val="24"/>
        </w:rPr>
      </w:pPr>
      <w:r w:rsidRPr="007239B7">
        <w:rPr>
          <w:rFonts w:cstheme="minorHAnsi"/>
          <w:sz w:val="24"/>
          <w:szCs w:val="24"/>
        </w:rPr>
        <w:t>Trade unions</w:t>
      </w:r>
      <w:r w:rsidR="000713A1" w:rsidRPr="007239B7">
        <w:rPr>
          <w:rFonts w:cstheme="minorHAnsi"/>
          <w:sz w:val="24"/>
          <w:szCs w:val="24"/>
        </w:rPr>
        <w:t>;</w:t>
      </w:r>
    </w:p>
    <w:p w14:paraId="27442D78" w14:textId="22F472C5" w:rsidR="00F42934" w:rsidRPr="007239B7" w:rsidRDefault="00E944A8" w:rsidP="000379FA">
      <w:pPr>
        <w:pStyle w:val="Sraopastraipa"/>
        <w:numPr>
          <w:ilvl w:val="0"/>
          <w:numId w:val="2"/>
        </w:numPr>
        <w:ind w:left="567" w:hanging="283"/>
        <w:jc w:val="both"/>
        <w:rPr>
          <w:rFonts w:cstheme="minorHAnsi"/>
          <w:sz w:val="24"/>
          <w:szCs w:val="24"/>
        </w:rPr>
      </w:pPr>
      <w:r w:rsidRPr="007239B7">
        <w:rPr>
          <w:rFonts w:cstheme="minorHAnsi"/>
          <w:sz w:val="24"/>
          <w:szCs w:val="24"/>
        </w:rPr>
        <w:t>Local communities</w:t>
      </w:r>
      <w:r w:rsidR="000713A1" w:rsidRPr="007239B7">
        <w:rPr>
          <w:rFonts w:cstheme="minorHAnsi"/>
          <w:sz w:val="24"/>
          <w:szCs w:val="24"/>
        </w:rPr>
        <w:t>.</w:t>
      </w:r>
    </w:p>
    <w:p w14:paraId="7DE429E0" w14:textId="0426A070" w:rsidR="00935C28" w:rsidRPr="007239B7" w:rsidRDefault="00935C28" w:rsidP="00DE65EC">
      <w:pPr>
        <w:jc w:val="both"/>
        <w:rPr>
          <w:rFonts w:cstheme="minorHAnsi"/>
          <w:b/>
          <w:sz w:val="24"/>
          <w:szCs w:val="24"/>
        </w:rPr>
      </w:pPr>
      <w:r w:rsidRPr="007239B7">
        <w:rPr>
          <w:rFonts w:cstheme="minorHAnsi"/>
          <w:b/>
          <w:sz w:val="24"/>
          <w:szCs w:val="24"/>
        </w:rPr>
        <w:t xml:space="preserve">AB </w:t>
      </w:r>
      <w:proofErr w:type="spellStart"/>
      <w:r w:rsidRPr="007239B7">
        <w:rPr>
          <w:rFonts w:cstheme="minorHAnsi"/>
          <w:b/>
          <w:sz w:val="24"/>
          <w:szCs w:val="24"/>
        </w:rPr>
        <w:t>Amber</w:t>
      </w:r>
      <w:proofErr w:type="spellEnd"/>
      <w:r w:rsidRPr="007239B7">
        <w:rPr>
          <w:rFonts w:cstheme="minorHAnsi"/>
          <w:b/>
          <w:sz w:val="24"/>
          <w:szCs w:val="24"/>
        </w:rPr>
        <w:t xml:space="preserve"> </w:t>
      </w:r>
      <w:proofErr w:type="spellStart"/>
      <w:r w:rsidRPr="007239B7">
        <w:rPr>
          <w:rFonts w:cstheme="minorHAnsi"/>
          <w:b/>
          <w:sz w:val="24"/>
          <w:szCs w:val="24"/>
        </w:rPr>
        <w:t>Grid</w:t>
      </w:r>
      <w:proofErr w:type="spellEnd"/>
      <w:r w:rsidRPr="007239B7">
        <w:rPr>
          <w:rFonts w:cstheme="minorHAnsi"/>
          <w:b/>
          <w:sz w:val="24"/>
          <w:szCs w:val="24"/>
        </w:rPr>
        <w:t xml:space="preserve"> </w:t>
      </w:r>
      <w:proofErr w:type="spellStart"/>
      <w:r w:rsidRPr="007239B7">
        <w:rPr>
          <w:rFonts w:cstheme="minorHAnsi"/>
          <w:b/>
          <w:sz w:val="24"/>
          <w:szCs w:val="24"/>
        </w:rPr>
        <w:t>defines</w:t>
      </w:r>
      <w:proofErr w:type="spellEnd"/>
      <w:r w:rsidRPr="007239B7">
        <w:rPr>
          <w:rFonts w:cstheme="minorHAnsi"/>
          <w:b/>
          <w:sz w:val="24"/>
          <w:szCs w:val="24"/>
        </w:rPr>
        <w:t xml:space="preserve"> </w:t>
      </w:r>
      <w:proofErr w:type="spellStart"/>
      <w:r w:rsidRPr="007239B7">
        <w:rPr>
          <w:rFonts w:cstheme="minorHAnsi"/>
          <w:b/>
          <w:sz w:val="24"/>
          <w:szCs w:val="24"/>
        </w:rPr>
        <w:t>its</w:t>
      </w:r>
      <w:proofErr w:type="spellEnd"/>
      <w:r w:rsidRPr="007239B7">
        <w:rPr>
          <w:rFonts w:cstheme="minorHAnsi"/>
          <w:b/>
          <w:sz w:val="24"/>
          <w:szCs w:val="24"/>
        </w:rPr>
        <w:t xml:space="preserve"> </w:t>
      </w:r>
      <w:proofErr w:type="spellStart"/>
      <w:r w:rsidRPr="007239B7">
        <w:rPr>
          <w:rFonts w:cstheme="minorHAnsi"/>
          <w:b/>
          <w:sz w:val="24"/>
          <w:szCs w:val="24"/>
        </w:rPr>
        <w:t>responsibilities</w:t>
      </w:r>
      <w:proofErr w:type="spellEnd"/>
      <w:r w:rsidRPr="007239B7">
        <w:rPr>
          <w:rFonts w:cstheme="minorHAnsi"/>
          <w:b/>
          <w:sz w:val="24"/>
          <w:szCs w:val="24"/>
        </w:rPr>
        <w:t xml:space="preserve"> </w:t>
      </w:r>
      <w:proofErr w:type="spellStart"/>
      <w:r w:rsidRPr="007239B7">
        <w:rPr>
          <w:rFonts w:cstheme="minorHAnsi"/>
          <w:b/>
          <w:sz w:val="24"/>
          <w:szCs w:val="24"/>
        </w:rPr>
        <w:t>and</w:t>
      </w:r>
      <w:proofErr w:type="spellEnd"/>
      <w:r w:rsidRPr="007239B7">
        <w:rPr>
          <w:rFonts w:cstheme="minorHAnsi"/>
          <w:b/>
          <w:sz w:val="24"/>
          <w:szCs w:val="24"/>
        </w:rPr>
        <w:t xml:space="preserve"> </w:t>
      </w:r>
      <w:proofErr w:type="spellStart"/>
      <w:r w:rsidRPr="007239B7">
        <w:rPr>
          <w:rFonts w:cstheme="minorHAnsi"/>
          <w:b/>
          <w:sz w:val="24"/>
          <w:szCs w:val="24"/>
        </w:rPr>
        <w:t>relies</w:t>
      </w:r>
      <w:proofErr w:type="spellEnd"/>
      <w:r w:rsidRPr="007239B7">
        <w:rPr>
          <w:rFonts w:cstheme="minorHAnsi"/>
          <w:b/>
          <w:sz w:val="24"/>
          <w:szCs w:val="24"/>
        </w:rPr>
        <w:t xml:space="preserve"> </w:t>
      </w:r>
      <w:proofErr w:type="spellStart"/>
      <w:r w:rsidRPr="007239B7">
        <w:rPr>
          <w:rFonts w:cstheme="minorHAnsi"/>
          <w:b/>
          <w:sz w:val="24"/>
          <w:szCs w:val="24"/>
        </w:rPr>
        <w:t>on</w:t>
      </w:r>
      <w:proofErr w:type="spellEnd"/>
      <w:r w:rsidRPr="007239B7">
        <w:rPr>
          <w:rFonts w:cstheme="minorHAnsi"/>
          <w:b/>
          <w:sz w:val="24"/>
          <w:szCs w:val="24"/>
        </w:rPr>
        <w:t xml:space="preserve"> the following documents in its activities:</w:t>
      </w:r>
    </w:p>
    <w:p w14:paraId="0CD7E7E7" w14:textId="0679F833" w:rsidR="00250D96" w:rsidRPr="007239B7" w:rsidRDefault="008B6B45" w:rsidP="00DE65EC">
      <w:pPr>
        <w:jc w:val="both"/>
        <w:rPr>
          <w:rFonts w:cstheme="minorHAnsi"/>
          <w:sz w:val="24"/>
          <w:szCs w:val="24"/>
        </w:rPr>
      </w:pPr>
      <w:r w:rsidRPr="007239B7">
        <w:rPr>
          <w:rFonts w:cstheme="minorHAnsi"/>
          <w:sz w:val="24"/>
          <w:szCs w:val="24"/>
        </w:rPr>
        <w:t xml:space="preserve">Internal policies and procedures of the Company: </w:t>
      </w:r>
    </w:p>
    <w:p w14:paraId="51E84EC0" w14:textId="4BF1E712" w:rsidR="00250D96" w:rsidRPr="007239B7" w:rsidRDefault="0003278E" w:rsidP="000379FA">
      <w:pPr>
        <w:numPr>
          <w:ilvl w:val="0"/>
          <w:numId w:val="5"/>
        </w:numPr>
        <w:jc w:val="both"/>
        <w:rPr>
          <w:rFonts w:cstheme="minorHAnsi"/>
          <w:sz w:val="24"/>
          <w:szCs w:val="24"/>
        </w:rPr>
      </w:pPr>
      <w:r w:rsidRPr="007239B7">
        <w:rPr>
          <w:rFonts w:cstheme="minorHAnsi"/>
          <w:sz w:val="24"/>
          <w:szCs w:val="24"/>
        </w:rPr>
        <w:t>Collective agreement</w:t>
      </w:r>
      <w:r w:rsidR="00250D96" w:rsidRPr="007239B7">
        <w:rPr>
          <w:rFonts w:cstheme="minorHAnsi"/>
          <w:sz w:val="24"/>
          <w:szCs w:val="24"/>
        </w:rPr>
        <w:t>;</w:t>
      </w:r>
    </w:p>
    <w:p w14:paraId="582200AD" w14:textId="2DAC3710" w:rsidR="00250D96" w:rsidRPr="007239B7" w:rsidRDefault="0003278E" w:rsidP="0003278E">
      <w:pPr>
        <w:numPr>
          <w:ilvl w:val="0"/>
          <w:numId w:val="5"/>
        </w:numPr>
        <w:jc w:val="both"/>
        <w:rPr>
          <w:rFonts w:cstheme="minorHAnsi"/>
          <w:sz w:val="24"/>
          <w:szCs w:val="24"/>
        </w:rPr>
      </w:pPr>
      <w:r w:rsidRPr="007239B7">
        <w:rPr>
          <w:rFonts w:cstheme="minorHAnsi"/>
          <w:sz w:val="24"/>
          <w:szCs w:val="24"/>
        </w:rPr>
        <w:t>Code of Organizational Culture</w:t>
      </w:r>
      <w:r w:rsidR="00C01784" w:rsidRPr="007239B7">
        <w:rPr>
          <w:rFonts w:cstheme="minorHAnsi"/>
          <w:sz w:val="24"/>
          <w:szCs w:val="24"/>
        </w:rPr>
        <w:t>;</w:t>
      </w:r>
    </w:p>
    <w:p w14:paraId="2B80E063" w14:textId="74D20134" w:rsidR="00250D96" w:rsidRPr="007239B7" w:rsidRDefault="009B0079" w:rsidP="009B0079">
      <w:pPr>
        <w:numPr>
          <w:ilvl w:val="0"/>
          <w:numId w:val="5"/>
        </w:numPr>
        <w:jc w:val="both"/>
        <w:rPr>
          <w:rFonts w:cstheme="minorHAnsi"/>
          <w:sz w:val="24"/>
          <w:szCs w:val="24"/>
        </w:rPr>
      </w:pPr>
      <w:r w:rsidRPr="007239B7">
        <w:rPr>
          <w:rFonts w:cstheme="minorHAnsi"/>
          <w:sz w:val="24"/>
          <w:szCs w:val="24"/>
        </w:rPr>
        <w:t>Ethical employment and working conditions policy</w:t>
      </w:r>
      <w:r w:rsidR="00250D96" w:rsidRPr="007239B7">
        <w:rPr>
          <w:rFonts w:cstheme="minorHAnsi"/>
          <w:sz w:val="24"/>
          <w:szCs w:val="24"/>
        </w:rPr>
        <w:t>;</w:t>
      </w:r>
    </w:p>
    <w:p w14:paraId="0A2D1341" w14:textId="5EB7A4E2" w:rsidR="00250D96" w:rsidRPr="007239B7" w:rsidRDefault="009B0079" w:rsidP="009B0079">
      <w:pPr>
        <w:numPr>
          <w:ilvl w:val="0"/>
          <w:numId w:val="5"/>
        </w:numPr>
        <w:jc w:val="both"/>
        <w:rPr>
          <w:rFonts w:cstheme="minorHAnsi"/>
          <w:sz w:val="24"/>
          <w:szCs w:val="24"/>
        </w:rPr>
      </w:pPr>
      <w:r w:rsidRPr="007239B7">
        <w:rPr>
          <w:rFonts w:cstheme="minorHAnsi"/>
          <w:sz w:val="24"/>
          <w:szCs w:val="24"/>
        </w:rPr>
        <w:t>Environmental and occupational safety and health policy</w:t>
      </w:r>
      <w:r w:rsidR="00250D96" w:rsidRPr="007239B7">
        <w:rPr>
          <w:rFonts w:cstheme="minorHAnsi"/>
          <w:sz w:val="24"/>
          <w:szCs w:val="24"/>
        </w:rPr>
        <w:t>;</w:t>
      </w:r>
    </w:p>
    <w:p w14:paraId="393A1296" w14:textId="22951F29" w:rsidR="00250D96" w:rsidRPr="007239B7" w:rsidRDefault="002E7B61" w:rsidP="002E7B61">
      <w:pPr>
        <w:numPr>
          <w:ilvl w:val="0"/>
          <w:numId w:val="5"/>
        </w:numPr>
        <w:jc w:val="both"/>
        <w:rPr>
          <w:rFonts w:cstheme="minorHAnsi"/>
          <w:sz w:val="24"/>
          <w:szCs w:val="24"/>
        </w:rPr>
      </w:pPr>
      <w:r w:rsidRPr="007239B7">
        <w:rPr>
          <w:rFonts w:cstheme="minorHAnsi"/>
          <w:sz w:val="24"/>
          <w:szCs w:val="24"/>
        </w:rPr>
        <w:t>Equal opportunities policy</w:t>
      </w:r>
      <w:r w:rsidR="00250D96" w:rsidRPr="007239B7">
        <w:rPr>
          <w:rFonts w:cstheme="minorHAnsi"/>
          <w:sz w:val="24"/>
          <w:szCs w:val="24"/>
        </w:rPr>
        <w:t>.</w:t>
      </w:r>
    </w:p>
    <w:p w14:paraId="03E7E408" w14:textId="16ED20EA" w:rsidR="00250D96" w:rsidRPr="007239B7" w:rsidRDefault="005B49E6" w:rsidP="00DE65EC">
      <w:pPr>
        <w:jc w:val="both"/>
        <w:rPr>
          <w:rFonts w:cstheme="minorHAnsi"/>
          <w:sz w:val="24"/>
          <w:szCs w:val="24"/>
        </w:rPr>
      </w:pPr>
      <w:r w:rsidRPr="007239B7">
        <w:rPr>
          <w:rFonts w:cstheme="minorHAnsi"/>
          <w:sz w:val="24"/>
          <w:szCs w:val="24"/>
        </w:rPr>
        <w:t>Documents that are valid for EPSO-G group companies</w:t>
      </w:r>
      <w:r w:rsidR="00250D96" w:rsidRPr="007239B7">
        <w:rPr>
          <w:rFonts w:cstheme="minorHAnsi"/>
          <w:sz w:val="24"/>
          <w:szCs w:val="24"/>
        </w:rPr>
        <w:t>:</w:t>
      </w:r>
    </w:p>
    <w:p w14:paraId="2AE099F7" w14:textId="5C14B195" w:rsidR="004C5EE2" w:rsidRPr="007239B7" w:rsidRDefault="004C5EE2" w:rsidP="00024901">
      <w:pPr>
        <w:numPr>
          <w:ilvl w:val="0"/>
          <w:numId w:val="6"/>
        </w:numPr>
        <w:jc w:val="both"/>
        <w:rPr>
          <w:rFonts w:cstheme="minorHAnsi"/>
          <w:sz w:val="24"/>
          <w:szCs w:val="24"/>
        </w:rPr>
      </w:pPr>
      <w:r w:rsidRPr="007239B7">
        <w:rPr>
          <w:rFonts w:cstheme="minorHAnsi"/>
          <w:sz w:val="24"/>
          <w:szCs w:val="24"/>
        </w:rPr>
        <w:lastRenderedPageBreak/>
        <w:t xml:space="preserve">Corporate governance policy. It is aimed at ensuring </w:t>
      </w:r>
      <w:r w:rsidR="00FE6D1C" w:rsidRPr="007239B7">
        <w:rPr>
          <w:rFonts w:cstheme="minorHAnsi"/>
          <w:sz w:val="24"/>
          <w:szCs w:val="24"/>
        </w:rPr>
        <w:t>good governance practices in</w:t>
      </w:r>
      <w:r w:rsidRPr="007239B7">
        <w:rPr>
          <w:rFonts w:cstheme="minorHAnsi"/>
          <w:sz w:val="24"/>
          <w:szCs w:val="24"/>
        </w:rPr>
        <w:t xml:space="preserve"> EPSO-G </w:t>
      </w:r>
      <w:r w:rsidR="00FE6D1C" w:rsidRPr="007239B7">
        <w:rPr>
          <w:rFonts w:cstheme="minorHAnsi"/>
          <w:sz w:val="24"/>
          <w:szCs w:val="24"/>
        </w:rPr>
        <w:t>g</w:t>
      </w:r>
      <w:r w:rsidRPr="007239B7">
        <w:rPr>
          <w:rFonts w:cstheme="minorHAnsi"/>
          <w:sz w:val="24"/>
          <w:szCs w:val="24"/>
        </w:rPr>
        <w:t xml:space="preserve">roup </w:t>
      </w:r>
      <w:r w:rsidR="00FE6D1C" w:rsidRPr="007239B7">
        <w:rPr>
          <w:rFonts w:cstheme="minorHAnsi"/>
          <w:sz w:val="24"/>
          <w:szCs w:val="24"/>
        </w:rPr>
        <w:t xml:space="preserve">of companies </w:t>
      </w:r>
      <w:r w:rsidRPr="007239B7">
        <w:rPr>
          <w:rFonts w:cstheme="minorHAnsi"/>
          <w:sz w:val="24"/>
          <w:szCs w:val="24"/>
        </w:rPr>
        <w:t xml:space="preserve">by setting </w:t>
      </w:r>
      <w:r w:rsidR="00E44228" w:rsidRPr="007239B7">
        <w:rPr>
          <w:rFonts w:cstheme="minorHAnsi"/>
          <w:sz w:val="24"/>
          <w:szCs w:val="24"/>
        </w:rPr>
        <w:t>uniform principles of corporate governance</w:t>
      </w:r>
      <w:r w:rsidR="006018B4" w:rsidRPr="007239B7">
        <w:rPr>
          <w:rFonts w:cstheme="minorHAnsi"/>
          <w:sz w:val="24"/>
          <w:szCs w:val="24"/>
        </w:rPr>
        <w:t xml:space="preserve"> in the group of companies and </w:t>
      </w:r>
      <w:r w:rsidR="00024901" w:rsidRPr="007239B7">
        <w:rPr>
          <w:rFonts w:cstheme="minorHAnsi"/>
          <w:sz w:val="24"/>
          <w:szCs w:val="24"/>
        </w:rPr>
        <w:t>interaction between parent company and other group companies</w:t>
      </w:r>
      <w:r w:rsidR="00916025" w:rsidRPr="007239B7">
        <w:rPr>
          <w:rFonts w:cstheme="minorHAnsi"/>
          <w:sz w:val="24"/>
          <w:szCs w:val="24"/>
        </w:rPr>
        <w:t xml:space="preserve">; </w:t>
      </w:r>
    </w:p>
    <w:p w14:paraId="1DBD2192" w14:textId="0E0C32B3" w:rsidR="00C35808" w:rsidRPr="007239B7" w:rsidRDefault="00C35808" w:rsidP="00CB1C2E">
      <w:pPr>
        <w:numPr>
          <w:ilvl w:val="0"/>
          <w:numId w:val="6"/>
        </w:numPr>
        <w:jc w:val="both"/>
        <w:rPr>
          <w:rFonts w:cstheme="minorHAnsi"/>
          <w:sz w:val="24"/>
          <w:szCs w:val="24"/>
        </w:rPr>
      </w:pPr>
      <w:r w:rsidRPr="007239B7">
        <w:rPr>
          <w:rFonts w:cstheme="minorHAnsi"/>
          <w:sz w:val="24"/>
          <w:szCs w:val="24"/>
        </w:rPr>
        <w:t>Social respons</w:t>
      </w:r>
      <w:r w:rsidR="00A76FDF" w:rsidRPr="007239B7">
        <w:rPr>
          <w:rFonts w:cstheme="minorHAnsi"/>
          <w:sz w:val="24"/>
          <w:szCs w:val="24"/>
        </w:rPr>
        <w:t>i</w:t>
      </w:r>
      <w:r w:rsidRPr="007239B7">
        <w:rPr>
          <w:rFonts w:cstheme="minorHAnsi"/>
          <w:sz w:val="24"/>
          <w:szCs w:val="24"/>
        </w:rPr>
        <w:t>bility policy</w:t>
      </w:r>
      <w:r w:rsidR="00250D96" w:rsidRPr="007239B7">
        <w:rPr>
          <w:rFonts w:cstheme="minorHAnsi"/>
          <w:sz w:val="24"/>
          <w:szCs w:val="24"/>
        </w:rPr>
        <w:t xml:space="preserve">. </w:t>
      </w:r>
      <w:r w:rsidRPr="007239B7">
        <w:rPr>
          <w:rFonts w:cstheme="minorHAnsi"/>
          <w:sz w:val="24"/>
          <w:szCs w:val="24"/>
        </w:rPr>
        <w:t xml:space="preserve">It is aimed at improving business practices, implementing modern human resource management, applying natural resource-friendly technologies, </w:t>
      </w:r>
      <w:r w:rsidR="00CB1C2E" w:rsidRPr="007239B7">
        <w:rPr>
          <w:rFonts w:cstheme="minorHAnsi"/>
          <w:sz w:val="24"/>
          <w:szCs w:val="24"/>
        </w:rPr>
        <w:t>materials and processes that have no negative effects on human health</w:t>
      </w:r>
      <w:r w:rsidRPr="007239B7">
        <w:rPr>
          <w:rFonts w:cstheme="minorHAnsi"/>
          <w:sz w:val="24"/>
          <w:szCs w:val="24"/>
        </w:rPr>
        <w:t>, based on good practice of the country and international organizations</w:t>
      </w:r>
      <w:r w:rsidR="00C2289E" w:rsidRPr="007239B7">
        <w:rPr>
          <w:rFonts w:cstheme="minorHAnsi"/>
          <w:sz w:val="24"/>
          <w:szCs w:val="24"/>
        </w:rPr>
        <w:t xml:space="preserve">; </w:t>
      </w:r>
    </w:p>
    <w:p w14:paraId="2491F494" w14:textId="222BE1DC" w:rsidR="00C2289E" w:rsidRPr="007239B7" w:rsidRDefault="00C2289E" w:rsidP="000379FA">
      <w:pPr>
        <w:numPr>
          <w:ilvl w:val="0"/>
          <w:numId w:val="6"/>
        </w:numPr>
        <w:jc w:val="both"/>
        <w:rPr>
          <w:rFonts w:cstheme="minorHAnsi"/>
          <w:sz w:val="24"/>
          <w:szCs w:val="24"/>
        </w:rPr>
      </w:pPr>
      <w:r w:rsidRPr="007239B7">
        <w:rPr>
          <w:rFonts w:cstheme="minorHAnsi"/>
          <w:sz w:val="24"/>
          <w:szCs w:val="24"/>
        </w:rPr>
        <w:t>Transparency and communication policy. It is aimed at helping</w:t>
      </w:r>
      <w:r w:rsidR="00207700" w:rsidRPr="007239B7">
        <w:rPr>
          <w:rFonts w:cstheme="minorHAnsi"/>
          <w:sz w:val="24"/>
          <w:szCs w:val="24"/>
        </w:rPr>
        <w:t xml:space="preserve"> to</w:t>
      </w:r>
      <w:r w:rsidRPr="007239B7">
        <w:rPr>
          <w:rFonts w:cstheme="minorHAnsi"/>
          <w:sz w:val="24"/>
          <w:szCs w:val="24"/>
        </w:rPr>
        <w:t xml:space="preserve"> communicate more efficiently with each other and with external stakeholders: the society, shareholder, market controllers, etc.; </w:t>
      </w:r>
    </w:p>
    <w:p w14:paraId="2420CAF1" w14:textId="0957D087" w:rsidR="00832FE9" w:rsidRPr="007239B7" w:rsidRDefault="00832FE9" w:rsidP="00232BBD">
      <w:pPr>
        <w:numPr>
          <w:ilvl w:val="0"/>
          <w:numId w:val="6"/>
        </w:numPr>
        <w:jc w:val="both"/>
        <w:rPr>
          <w:rFonts w:cstheme="minorHAnsi"/>
          <w:sz w:val="24"/>
          <w:szCs w:val="24"/>
        </w:rPr>
      </w:pPr>
      <w:r w:rsidRPr="007239B7">
        <w:rPr>
          <w:rFonts w:cstheme="minorHAnsi"/>
          <w:sz w:val="24"/>
          <w:szCs w:val="24"/>
        </w:rPr>
        <w:t xml:space="preserve">Corruption prevention policy. It is aimed at </w:t>
      </w:r>
      <w:r w:rsidR="00A25810" w:rsidRPr="007239B7">
        <w:rPr>
          <w:rFonts w:cstheme="minorHAnsi"/>
          <w:sz w:val="24"/>
          <w:szCs w:val="24"/>
        </w:rPr>
        <w:t xml:space="preserve">establishing </w:t>
      </w:r>
      <w:r w:rsidR="00232BBD" w:rsidRPr="007239B7">
        <w:rPr>
          <w:rFonts w:cstheme="minorHAnsi"/>
          <w:sz w:val="24"/>
          <w:szCs w:val="24"/>
        </w:rPr>
        <w:t xml:space="preserve">the basic principles and requirements of corruption prevention and the guidelines for ensuring compliance with them in EPSO-G group of companies, and conditions for implementing the highest standards of transparent business performance; </w:t>
      </w:r>
    </w:p>
    <w:p w14:paraId="59FBF2E5" w14:textId="5ADDB473" w:rsidR="00BE44F0" w:rsidRPr="007239B7" w:rsidRDefault="00BE44F0" w:rsidP="00BE44F0">
      <w:pPr>
        <w:numPr>
          <w:ilvl w:val="0"/>
          <w:numId w:val="6"/>
        </w:numPr>
        <w:jc w:val="both"/>
        <w:rPr>
          <w:rFonts w:cstheme="minorHAnsi"/>
          <w:sz w:val="24"/>
          <w:szCs w:val="24"/>
        </w:rPr>
      </w:pPr>
      <w:r w:rsidRPr="007239B7">
        <w:rPr>
          <w:rFonts w:cstheme="minorHAnsi"/>
          <w:sz w:val="24"/>
          <w:szCs w:val="24"/>
        </w:rPr>
        <w:t>Employee remuneration policy</w:t>
      </w:r>
      <w:r w:rsidR="00250D96" w:rsidRPr="007239B7">
        <w:rPr>
          <w:rFonts w:cstheme="minorHAnsi"/>
          <w:sz w:val="24"/>
          <w:szCs w:val="24"/>
        </w:rPr>
        <w:t xml:space="preserve">. </w:t>
      </w:r>
      <w:r w:rsidRPr="007239B7">
        <w:rPr>
          <w:rFonts w:cstheme="minorHAnsi"/>
          <w:sz w:val="24"/>
          <w:szCs w:val="24"/>
        </w:rPr>
        <w:t xml:space="preserve">It is aimed at proper management of </w:t>
      </w:r>
      <w:r w:rsidR="00D13EFA" w:rsidRPr="007239B7">
        <w:rPr>
          <w:rFonts w:cstheme="minorHAnsi"/>
          <w:sz w:val="24"/>
          <w:szCs w:val="24"/>
        </w:rPr>
        <w:t xml:space="preserve">wage costs and developing </w:t>
      </w:r>
      <w:r w:rsidRPr="007239B7">
        <w:rPr>
          <w:rFonts w:cstheme="minorHAnsi"/>
          <w:sz w:val="24"/>
          <w:szCs w:val="24"/>
        </w:rPr>
        <w:t>motivational incentives to make the reward directly dependent on</w:t>
      </w:r>
      <w:r w:rsidR="009D1DD2" w:rsidRPr="007239B7">
        <w:rPr>
          <w:rFonts w:cstheme="minorHAnsi"/>
          <w:sz w:val="24"/>
          <w:szCs w:val="24"/>
        </w:rPr>
        <w:t xml:space="preserve"> the achievement of the goals that are raised for</w:t>
      </w:r>
      <w:r w:rsidRPr="007239B7">
        <w:rPr>
          <w:rFonts w:cstheme="minorHAnsi"/>
          <w:sz w:val="24"/>
          <w:szCs w:val="24"/>
        </w:rPr>
        <w:t xml:space="preserve"> the company and each employee;</w:t>
      </w:r>
    </w:p>
    <w:p w14:paraId="78FCD607" w14:textId="27930C63" w:rsidR="0048438B" w:rsidRPr="007239B7" w:rsidRDefault="0048438B" w:rsidP="007F5ECF">
      <w:pPr>
        <w:numPr>
          <w:ilvl w:val="0"/>
          <w:numId w:val="6"/>
        </w:numPr>
        <w:jc w:val="both"/>
        <w:rPr>
          <w:rFonts w:cstheme="minorHAnsi"/>
          <w:sz w:val="24"/>
          <w:szCs w:val="24"/>
        </w:rPr>
      </w:pPr>
      <w:r w:rsidRPr="007239B7">
        <w:rPr>
          <w:rFonts w:cstheme="minorHAnsi"/>
          <w:sz w:val="24"/>
          <w:szCs w:val="24"/>
        </w:rPr>
        <w:t>Accounting policy</w:t>
      </w:r>
      <w:r w:rsidR="00250D96" w:rsidRPr="007239B7">
        <w:rPr>
          <w:rFonts w:cstheme="minorHAnsi"/>
          <w:sz w:val="24"/>
          <w:szCs w:val="24"/>
        </w:rPr>
        <w:t xml:space="preserve">. </w:t>
      </w:r>
      <w:r w:rsidRPr="007239B7">
        <w:rPr>
          <w:rFonts w:cstheme="minorHAnsi"/>
          <w:sz w:val="24"/>
          <w:szCs w:val="24"/>
        </w:rPr>
        <w:t>It is aimed at ensuring that stakeholders are able to assess the performance, prospect</w:t>
      </w:r>
      <w:r w:rsidR="001A27AA" w:rsidRPr="007239B7">
        <w:rPr>
          <w:rFonts w:cstheme="minorHAnsi"/>
          <w:sz w:val="24"/>
          <w:szCs w:val="24"/>
        </w:rPr>
        <w:t xml:space="preserve">s of the group‘s companies, and </w:t>
      </w:r>
      <w:r w:rsidR="007F5ECF" w:rsidRPr="007239B7">
        <w:rPr>
          <w:rFonts w:cstheme="minorHAnsi"/>
          <w:sz w:val="24"/>
          <w:szCs w:val="24"/>
        </w:rPr>
        <w:t>to make appropriate economic decisions</w:t>
      </w:r>
    </w:p>
    <w:p w14:paraId="4098AFDF" w14:textId="08660045" w:rsidR="005C378A" w:rsidRPr="007239B7" w:rsidRDefault="005C378A" w:rsidP="002548C3">
      <w:pPr>
        <w:numPr>
          <w:ilvl w:val="0"/>
          <w:numId w:val="6"/>
        </w:numPr>
        <w:jc w:val="both"/>
        <w:rPr>
          <w:rFonts w:cstheme="minorHAnsi"/>
          <w:sz w:val="24"/>
          <w:szCs w:val="24"/>
          <w:u w:val="single"/>
        </w:rPr>
      </w:pPr>
      <w:r w:rsidRPr="007239B7">
        <w:rPr>
          <w:rFonts w:cstheme="minorHAnsi"/>
          <w:sz w:val="24"/>
          <w:szCs w:val="24"/>
        </w:rPr>
        <w:t>Dividend policy</w:t>
      </w:r>
      <w:r w:rsidR="00250D96" w:rsidRPr="007239B7">
        <w:rPr>
          <w:rFonts w:cstheme="minorHAnsi"/>
          <w:sz w:val="24"/>
          <w:szCs w:val="24"/>
        </w:rPr>
        <w:t xml:space="preserve">. </w:t>
      </w:r>
      <w:r w:rsidR="00022BC5" w:rsidRPr="007239B7">
        <w:rPr>
          <w:rFonts w:cstheme="minorHAnsi"/>
          <w:sz w:val="24"/>
          <w:szCs w:val="24"/>
        </w:rPr>
        <w:t>It is aimed at establishing clear guidelines for expected equity and return on investment for existing and potential shareholders</w:t>
      </w:r>
      <w:r w:rsidR="007321A9" w:rsidRPr="007239B7">
        <w:rPr>
          <w:rFonts w:cstheme="minorHAnsi"/>
          <w:sz w:val="24"/>
          <w:szCs w:val="24"/>
        </w:rPr>
        <w:t xml:space="preserve">, </w:t>
      </w:r>
      <w:r w:rsidR="005A6113" w:rsidRPr="007239B7">
        <w:rPr>
          <w:rFonts w:cstheme="minorHAnsi"/>
          <w:sz w:val="24"/>
          <w:szCs w:val="24"/>
        </w:rPr>
        <w:t xml:space="preserve">by ensuring </w:t>
      </w:r>
      <w:r w:rsidR="00503C96" w:rsidRPr="007239B7">
        <w:rPr>
          <w:rFonts w:cstheme="minorHAnsi"/>
          <w:sz w:val="24"/>
          <w:szCs w:val="24"/>
        </w:rPr>
        <w:t>simultaneously</w:t>
      </w:r>
      <w:r w:rsidR="005A6113" w:rsidRPr="007239B7">
        <w:rPr>
          <w:rFonts w:cstheme="minorHAnsi"/>
          <w:sz w:val="24"/>
          <w:szCs w:val="24"/>
        </w:rPr>
        <w:t xml:space="preserve"> the sustainable long-term growth of the value of companies, timely </w:t>
      </w:r>
      <w:r w:rsidR="003D50B9" w:rsidRPr="007239B7">
        <w:rPr>
          <w:rFonts w:cstheme="minorHAnsi"/>
          <w:sz w:val="24"/>
          <w:szCs w:val="24"/>
        </w:rPr>
        <w:t xml:space="preserve">implementation of </w:t>
      </w:r>
      <w:r w:rsidR="005A6113" w:rsidRPr="007239B7">
        <w:rPr>
          <w:rFonts w:cstheme="minorHAnsi"/>
          <w:sz w:val="24"/>
          <w:szCs w:val="24"/>
        </w:rPr>
        <w:t>strategic projects</w:t>
      </w:r>
      <w:r w:rsidR="003D50B9" w:rsidRPr="007239B7">
        <w:rPr>
          <w:rFonts w:cstheme="minorHAnsi"/>
          <w:sz w:val="24"/>
          <w:szCs w:val="24"/>
        </w:rPr>
        <w:t xml:space="preserve"> that are of importance for the country, </w:t>
      </w:r>
      <w:r w:rsidR="00A2735D" w:rsidRPr="007239B7">
        <w:rPr>
          <w:rFonts w:cstheme="minorHAnsi"/>
          <w:sz w:val="24"/>
          <w:szCs w:val="24"/>
        </w:rPr>
        <w:t>thus consistently strengthening confidence in the whole group of energy transmission and exchange companies</w:t>
      </w:r>
      <w:r w:rsidR="003E2DE9" w:rsidRPr="007239B7">
        <w:rPr>
          <w:rFonts w:cstheme="minorHAnsi"/>
          <w:sz w:val="24"/>
          <w:szCs w:val="24"/>
        </w:rPr>
        <w:t xml:space="preserve">; </w:t>
      </w:r>
    </w:p>
    <w:p w14:paraId="4AA77970" w14:textId="6CA9A642" w:rsidR="003E2DE9" w:rsidRPr="007239B7" w:rsidRDefault="00BC13E2" w:rsidP="0041655B">
      <w:pPr>
        <w:numPr>
          <w:ilvl w:val="0"/>
          <w:numId w:val="6"/>
        </w:numPr>
        <w:jc w:val="both"/>
        <w:rPr>
          <w:rFonts w:cstheme="minorHAnsi"/>
          <w:sz w:val="24"/>
          <w:szCs w:val="24"/>
        </w:rPr>
      </w:pPr>
      <w:r w:rsidRPr="007239B7">
        <w:rPr>
          <w:rFonts w:cstheme="minorHAnsi"/>
          <w:sz w:val="24"/>
          <w:szCs w:val="24"/>
        </w:rPr>
        <w:t xml:space="preserve">Interest management policy. </w:t>
      </w:r>
      <w:r w:rsidR="00094C6B" w:rsidRPr="007239B7">
        <w:rPr>
          <w:rFonts w:cstheme="minorHAnsi"/>
          <w:sz w:val="24"/>
          <w:szCs w:val="24"/>
        </w:rPr>
        <w:t xml:space="preserve">It is aimed at developing </w:t>
      </w:r>
      <w:r w:rsidR="008727D4" w:rsidRPr="007239B7">
        <w:rPr>
          <w:rFonts w:cstheme="minorHAnsi"/>
          <w:sz w:val="24"/>
          <w:szCs w:val="24"/>
        </w:rPr>
        <w:t xml:space="preserve">in EPSO-G group of companies </w:t>
      </w:r>
      <w:r w:rsidR="00972998" w:rsidRPr="007239B7">
        <w:rPr>
          <w:rFonts w:cstheme="minorHAnsi"/>
          <w:sz w:val="24"/>
          <w:szCs w:val="24"/>
        </w:rPr>
        <w:t xml:space="preserve">a unified </w:t>
      </w:r>
      <w:r w:rsidR="008727D4" w:rsidRPr="007239B7">
        <w:rPr>
          <w:rFonts w:cstheme="minorHAnsi"/>
          <w:sz w:val="24"/>
          <w:szCs w:val="24"/>
        </w:rPr>
        <w:t>interest management system that is in line with good practice</w:t>
      </w:r>
      <w:r w:rsidR="0041655B" w:rsidRPr="007239B7">
        <w:rPr>
          <w:rFonts w:cstheme="minorHAnsi"/>
          <w:sz w:val="24"/>
          <w:szCs w:val="24"/>
        </w:rPr>
        <w:t xml:space="preserve"> to ensure that decisions in </w:t>
      </w:r>
      <w:r w:rsidR="00633C83" w:rsidRPr="007239B7">
        <w:rPr>
          <w:rFonts w:cstheme="minorHAnsi"/>
          <w:sz w:val="24"/>
          <w:szCs w:val="24"/>
        </w:rPr>
        <w:t xml:space="preserve">the </w:t>
      </w:r>
      <w:r w:rsidR="0041655B" w:rsidRPr="007239B7">
        <w:rPr>
          <w:rFonts w:cstheme="minorHAnsi"/>
          <w:sz w:val="24"/>
          <w:szCs w:val="24"/>
        </w:rPr>
        <w:t>group</w:t>
      </w:r>
      <w:r w:rsidR="00633C83" w:rsidRPr="007239B7">
        <w:rPr>
          <w:rFonts w:cstheme="minorHAnsi"/>
          <w:sz w:val="24"/>
          <w:szCs w:val="24"/>
        </w:rPr>
        <w:t>‘s</w:t>
      </w:r>
      <w:r w:rsidR="0041655B" w:rsidRPr="007239B7">
        <w:rPr>
          <w:rFonts w:cstheme="minorHAnsi"/>
          <w:sz w:val="24"/>
          <w:szCs w:val="24"/>
        </w:rPr>
        <w:t xml:space="preserve"> companies are taken objectively and impartially, as well as to create an environment that is unfavo</w:t>
      </w:r>
      <w:r w:rsidR="00EB5BDC" w:rsidRPr="007239B7">
        <w:rPr>
          <w:rFonts w:cstheme="minorHAnsi"/>
          <w:sz w:val="24"/>
          <w:szCs w:val="24"/>
        </w:rPr>
        <w:t>u</w:t>
      </w:r>
      <w:r w:rsidR="0041655B" w:rsidRPr="007239B7">
        <w:rPr>
          <w:rFonts w:cstheme="minorHAnsi"/>
          <w:sz w:val="24"/>
          <w:szCs w:val="24"/>
        </w:rPr>
        <w:t xml:space="preserve">rable to corruption and </w:t>
      </w:r>
      <w:r w:rsidR="00553638" w:rsidRPr="007239B7">
        <w:rPr>
          <w:rFonts w:cstheme="minorHAnsi"/>
          <w:sz w:val="24"/>
          <w:szCs w:val="24"/>
        </w:rPr>
        <w:t xml:space="preserve">to </w:t>
      </w:r>
      <w:r w:rsidR="0041655B" w:rsidRPr="007239B7">
        <w:rPr>
          <w:rFonts w:cstheme="minorHAnsi"/>
          <w:sz w:val="24"/>
          <w:szCs w:val="24"/>
        </w:rPr>
        <w:t xml:space="preserve">increase confidence in the activities of </w:t>
      </w:r>
      <w:r w:rsidR="00553638" w:rsidRPr="007239B7">
        <w:rPr>
          <w:rFonts w:cstheme="minorHAnsi"/>
          <w:sz w:val="24"/>
          <w:szCs w:val="24"/>
        </w:rPr>
        <w:t xml:space="preserve">the group‘s </w:t>
      </w:r>
      <w:r w:rsidR="0041655B" w:rsidRPr="007239B7">
        <w:rPr>
          <w:rFonts w:cstheme="minorHAnsi"/>
          <w:sz w:val="24"/>
          <w:szCs w:val="24"/>
        </w:rPr>
        <w:t>companies;</w:t>
      </w:r>
    </w:p>
    <w:p w14:paraId="5E1C836E" w14:textId="6C46AF21" w:rsidR="00956A46" w:rsidRPr="007239B7" w:rsidRDefault="00446071" w:rsidP="002548C3">
      <w:pPr>
        <w:numPr>
          <w:ilvl w:val="0"/>
          <w:numId w:val="6"/>
        </w:numPr>
        <w:jc w:val="both"/>
        <w:rPr>
          <w:rFonts w:cstheme="minorHAnsi"/>
          <w:sz w:val="24"/>
          <w:szCs w:val="24"/>
        </w:rPr>
      </w:pPr>
      <w:r w:rsidRPr="007239B7">
        <w:rPr>
          <w:rFonts w:cstheme="minorHAnsi"/>
          <w:sz w:val="24"/>
          <w:szCs w:val="24"/>
        </w:rPr>
        <w:t xml:space="preserve">Sensitive information protection policy. </w:t>
      </w:r>
      <w:r w:rsidR="009427E3" w:rsidRPr="007239B7">
        <w:rPr>
          <w:rFonts w:cstheme="minorHAnsi"/>
          <w:sz w:val="24"/>
          <w:szCs w:val="24"/>
        </w:rPr>
        <w:t xml:space="preserve">It is aimed at </w:t>
      </w:r>
      <w:r w:rsidR="00EF2A37" w:rsidRPr="007239B7">
        <w:rPr>
          <w:rFonts w:cstheme="minorHAnsi"/>
          <w:sz w:val="24"/>
          <w:szCs w:val="24"/>
        </w:rPr>
        <w:t xml:space="preserve">developing </w:t>
      </w:r>
      <w:r w:rsidR="004E29D7" w:rsidRPr="007239B7">
        <w:rPr>
          <w:rFonts w:cstheme="minorHAnsi"/>
          <w:sz w:val="24"/>
          <w:szCs w:val="24"/>
        </w:rPr>
        <w:t>a uniform system for the identification, use and protection of confidential</w:t>
      </w:r>
      <w:r w:rsidR="00451CCC" w:rsidRPr="007239B7">
        <w:rPr>
          <w:rFonts w:cstheme="minorHAnsi"/>
          <w:sz w:val="24"/>
          <w:szCs w:val="24"/>
        </w:rPr>
        <w:t xml:space="preserve"> and commercially</w:t>
      </w:r>
      <w:r w:rsidR="002F44F6" w:rsidRPr="007239B7">
        <w:rPr>
          <w:rFonts w:cstheme="minorHAnsi"/>
          <w:sz w:val="24"/>
          <w:szCs w:val="24"/>
        </w:rPr>
        <w:t xml:space="preserve"> (industrially)</w:t>
      </w:r>
      <w:r w:rsidR="00451CCC" w:rsidRPr="007239B7">
        <w:rPr>
          <w:rFonts w:cstheme="minorHAnsi"/>
          <w:sz w:val="24"/>
          <w:szCs w:val="24"/>
        </w:rPr>
        <w:t xml:space="preserve"> sensitive </w:t>
      </w:r>
      <w:r w:rsidR="004E29D7" w:rsidRPr="007239B7">
        <w:rPr>
          <w:rFonts w:cstheme="minorHAnsi"/>
          <w:sz w:val="24"/>
          <w:szCs w:val="24"/>
        </w:rPr>
        <w:t>information</w:t>
      </w:r>
      <w:r w:rsidR="003F732B" w:rsidRPr="007239B7">
        <w:rPr>
          <w:rFonts w:cstheme="minorHAnsi"/>
          <w:sz w:val="24"/>
          <w:szCs w:val="24"/>
        </w:rPr>
        <w:t>, and</w:t>
      </w:r>
      <w:r w:rsidR="00DE030F" w:rsidRPr="007239B7">
        <w:rPr>
          <w:rFonts w:cstheme="minorHAnsi"/>
          <w:sz w:val="24"/>
          <w:szCs w:val="24"/>
        </w:rPr>
        <w:t xml:space="preserve"> t</w:t>
      </w:r>
      <w:r w:rsidR="002960D6" w:rsidRPr="007239B7">
        <w:rPr>
          <w:rFonts w:cstheme="minorHAnsi"/>
          <w:sz w:val="24"/>
          <w:szCs w:val="24"/>
        </w:rPr>
        <w:t>o help members of the managem</w:t>
      </w:r>
      <w:r w:rsidR="00A67205" w:rsidRPr="007239B7">
        <w:rPr>
          <w:rFonts w:cstheme="minorHAnsi"/>
          <w:sz w:val="24"/>
          <w:szCs w:val="24"/>
        </w:rPr>
        <w:t xml:space="preserve">ent bodies and employees of </w:t>
      </w:r>
      <w:r w:rsidR="002960D6" w:rsidRPr="007239B7">
        <w:rPr>
          <w:rFonts w:cstheme="minorHAnsi"/>
          <w:sz w:val="24"/>
          <w:szCs w:val="24"/>
        </w:rPr>
        <w:t>EPSO-G</w:t>
      </w:r>
      <w:r w:rsidR="00621A2C" w:rsidRPr="007239B7">
        <w:rPr>
          <w:rFonts w:cstheme="minorHAnsi"/>
          <w:sz w:val="24"/>
          <w:szCs w:val="24"/>
        </w:rPr>
        <w:t xml:space="preserve"> g</w:t>
      </w:r>
      <w:r w:rsidR="002960D6" w:rsidRPr="007239B7">
        <w:rPr>
          <w:rFonts w:cstheme="minorHAnsi"/>
          <w:sz w:val="24"/>
          <w:szCs w:val="24"/>
        </w:rPr>
        <w:t>roup</w:t>
      </w:r>
      <w:r w:rsidR="00621A2C" w:rsidRPr="007239B7">
        <w:rPr>
          <w:rFonts w:cstheme="minorHAnsi"/>
          <w:sz w:val="24"/>
          <w:szCs w:val="24"/>
        </w:rPr>
        <w:t>‘s</w:t>
      </w:r>
      <w:r w:rsidR="002960D6" w:rsidRPr="007239B7">
        <w:rPr>
          <w:rFonts w:cstheme="minorHAnsi"/>
          <w:sz w:val="24"/>
          <w:szCs w:val="24"/>
        </w:rPr>
        <w:t xml:space="preserve"> companies in protecting confidential information entrusted to them from inappropriate and harmful disclosure;</w:t>
      </w:r>
    </w:p>
    <w:p w14:paraId="31FC6074" w14:textId="277445CD" w:rsidR="003A6183" w:rsidRPr="007239B7" w:rsidRDefault="00C82439" w:rsidP="00C96E25">
      <w:pPr>
        <w:numPr>
          <w:ilvl w:val="0"/>
          <w:numId w:val="6"/>
        </w:numPr>
        <w:jc w:val="both"/>
        <w:rPr>
          <w:rFonts w:cstheme="minorHAnsi"/>
          <w:sz w:val="24"/>
          <w:szCs w:val="24"/>
        </w:rPr>
      </w:pPr>
      <w:r w:rsidRPr="007239B7">
        <w:rPr>
          <w:rFonts w:cstheme="minorHAnsi"/>
          <w:sz w:val="24"/>
          <w:szCs w:val="24"/>
        </w:rPr>
        <w:t xml:space="preserve">Technological assets development and operation policy. </w:t>
      </w:r>
      <w:r w:rsidR="00465675" w:rsidRPr="007239B7">
        <w:rPr>
          <w:rFonts w:cstheme="minorHAnsi"/>
          <w:sz w:val="24"/>
          <w:szCs w:val="24"/>
        </w:rPr>
        <w:t xml:space="preserve">It is aimed at </w:t>
      </w:r>
      <w:r w:rsidR="002102E7" w:rsidRPr="007239B7">
        <w:rPr>
          <w:rFonts w:cstheme="minorHAnsi"/>
          <w:sz w:val="24"/>
          <w:szCs w:val="24"/>
        </w:rPr>
        <w:t xml:space="preserve">consistent implementation of the </w:t>
      </w:r>
      <w:r w:rsidR="00A53A07" w:rsidRPr="007239B7">
        <w:rPr>
          <w:rFonts w:cstheme="minorHAnsi"/>
          <w:sz w:val="24"/>
          <w:szCs w:val="24"/>
        </w:rPr>
        <w:t xml:space="preserve">principles for the management and development of electricity and </w:t>
      </w:r>
      <w:r w:rsidR="00A53A07" w:rsidRPr="007239B7">
        <w:rPr>
          <w:rFonts w:cstheme="minorHAnsi"/>
          <w:sz w:val="24"/>
          <w:szCs w:val="24"/>
        </w:rPr>
        <w:lastRenderedPageBreak/>
        <w:t>natural gas infrastructure</w:t>
      </w:r>
      <w:r w:rsidR="008117DA" w:rsidRPr="007239B7">
        <w:rPr>
          <w:rFonts w:cstheme="minorHAnsi"/>
          <w:sz w:val="24"/>
          <w:szCs w:val="24"/>
        </w:rPr>
        <w:t xml:space="preserve"> that are based on cost analysis, </w:t>
      </w:r>
      <w:r w:rsidR="00AF2895" w:rsidRPr="007239B7">
        <w:rPr>
          <w:rFonts w:cstheme="minorHAnsi"/>
          <w:sz w:val="24"/>
          <w:szCs w:val="24"/>
        </w:rPr>
        <w:t xml:space="preserve">at </w:t>
      </w:r>
      <w:r w:rsidR="00C96E25" w:rsidRPr="007239B7">
        <w:rPr>
          <w:rFonts w:cstheme="minorHAnsi"/>
          <w:sz w:val="24"/>
          <w:szCs w:val="24"/>
        </w:rPr>
        <w:t xml:space="preserve">implementing advanced technologies, </w:t>
      </w:r>
      <w:r w:rsidR="000E5042" w:rsidRPr="007239B7">
        <w:rPr>
          <w:rFonts w:cstheme="minorHAnsi"/>
          <w:sz w:val="24"/>
          <w:szCs w:val="24"/>
        </w:rPr>
        <w:t xml:space="preserve">at </w:t>
      </w:r>
      <w:r w:rsidR="00C96E25" w:rsidRPr="007239B7">
        <w:rPr>
          <w:rFonts w:cstheme="minorHAnsi"/>
          <w:sz w:val="24"/>
          <w:szCs w:val="24"/>
        </w:rPr>
        <w:t>manage</w:t>
      </w:r>
      <w:r w:rsidR="00EF72F5" w:rsidRPr="007239B7">
        <w:rPr>
          <w:rFonts w:cstheme="minorHAnsi"/>
          <w:sz w:val="24"/>
          <w:szCs w:val="24"/>
        </w:rPr>
        <w:t>ment</w:t>
      </w:r>
      <w:r w:rsidR="00C96E25" w:rsidRPr="007239B7">
        <w:rPr>
          <w:rFonts w:cstheme="minorHAnsi"/>
          <w:sz w:val="24"/>
          <w:szCs w:val="24"/>
        </w:rPr>
        <w:t xml:space="preserve"> and develop</w:t>
      </w:r>
      <w:r w:rsidR="00EF72F5" w:rsidRPr="007239B7">
        <w:rPr>
          <w:rFonts w:cstheme="minorHAnsi"/>
          <w:sz w:val="24"/>
          <w:szCs w:val="24"/>
        </w:rPr>
        <w:t>ment of</w:t>
      </w:r>
      <w:r w:rsidR="00C96E25" w:rsidRPr="007239B7">
        <w:rPr>
          <w:rFonts w:cstheme="minorHAnsi"/>
          <w:sz w:val="24"/>
          <w:szCs w:val="24"/>
        </w:rPr>
        <w:t xml:space="preserve"> energy transmission infrastructure in a socially responsible way, taking into account the requirements of occupational safety and environmental protection;</w:t>
      </w:r>
    </w:p>
    <w:p w14:paraId="0EF24552" w14:textId="5938B0AD" w:rsidR="009073A1" w:rsidRPr="007239B7" w:rsidRDefault="009073A1" w:rsidP="007533FC">
      <w:pPr>
        <w:numPr>
          <w:ilvl w:val="0"/>
          <w:numId w:val="6"/>
        </w:numPr>
        <w:jc w:val="both"/>
        <w:rPr>
          <w:rFonts w:cstheme="minorHAnsi"/>
          <w:sz w:val="24"/>
          <w:szCs w:val="24"/>
        </w:rPr>
      </w:pPr>
      <w:r w:rsidRPr="007239B7">
        <w:rPr>
          <w:rFonts w:cstheme="minorHAnsi"/>
          <w:sz w:val="24"/>
          <w:szCs w:val="24"/>
        </w:rPr>
        <w:t>Support policy</w:t>
      </w:r>
      <w:r w:rsidR="00250D96" w:rsidRPr="007239B7">
        <w:rPr>
          <w:rFonts w:cstheme="minorHAnsi"/>
          <w:sz w:val="24"/>
          <w:szCs w:val="24"/>
        </w:rPr>
        <w:t xml:space="preserve">. </w:t>
      </w:r>
      <w:r w:rsidRPr="007239B7">
        <w:rPr>
          <w:rFonts w:cstheme="minorHAnsi"/>
          <w:sz w:val="24"/>
          <w:szCs w:val="24"/>
        </w:rPr>
        <w:t xml:space="preserve">It is aimed at ensuring that </w:t>
      </w:r>
      <w:r w:rsidR="007533FC" w:rsidRPr="007239B7">
        <w:rPr>
          <w:rFonts w:cstheme="minorHAnsi"/>
          <w:sz w:val="24"/>
          <w:szCs w:val="24"/>
        </w:rPr>
        <w:t>the support provided is public and does not raise public doubts as to its expediency and the transparency of the allocation process;</w:t>
      </w:r>
    </w:p>
    <w:p w14:paraId="2AD932CC" w14:textId="15A28B5B" w:rsidR="00E46524" w:rsidRPr="007239B7" w:rsidRDefault="00E46524" w:rsidP="00C86431">
      <w:pPr>
        <w:numPr>
          <w:ilvl w:val="0"/>
          <w:numId w:val="6"/>
        </w:numPr>
        <w:jc w:val="both"/>
        <w:rPr>
          <w:rFonts w:cstheme="minorHAnsi"/>
          <w:sz w:val="24"/>
          <w:szCs w:val="24"/>
        </w:rPr>
      </w:pPr>
      <w:r w:rsidRPr="007239B7">
        <w:rPr>
          <w:rFonts w:cstheme="minorHAnsi"/>
          <w:sz w:val="24"/>
          <w:szCs w:val="24"/>
        </w:rPr>
        <w:t xml:space="preserve">Risk management policy. It is aimed at </w:t>
      </w:r>
      <w:r w:rsidR="002C08C6" w:rsidRPr="007239B7">
        <w:rPr>
          <w:rFonts w:cstheme="minorHAnsi"/>
          <w:sz w:val="24"/>
          <w:szCs w:val="24"/>
        </w:rPr>
        <w:t>implementing</w:t>
      </w:r>
      <w:r w:rsidR="005B59ED" w:rsidRPr="007239B7">
        <w:rPr>
          <w:rFonts w:cstheme="minorHAnsi"/>
          <w:sz w:val="24"/>
          <w:szCs w:val="24"/>
        </w:rPr>
        <w:t xml:space="preserve"> in EPSO-G group of companies</w:t>
      </w:r>
      <w:r w:rsidR="002C08C6" w:rsidRPr="007239B7">
        <w:rPr>
          <w:rFonts w:cstheme="minorHAnsi"/>
          <w:sz w:val="24"/>
          <w:szCs w:val="24"/>
        </w:rPr>
        <w:t xml:space="preserve"> </w:t>
      </w:r>
      <w:r w:rsidR="005B59ED" w:rsidRPr="007239B7">
        <w:rPr>
          <w:rFonts w:cstheme="minorHAnsi"/>
          <w:sz w:val="24"/>
          <w:szCs w:val="24"/>
        </w:rPr>
        <w:t>a uniform risk management system in accordance with COSO ERM standards a</w:t>
      </w:r>
      <w:r w:rsidR="00996C18" w:rsidRPr="007239B7">
        <w:rPr>
          <w:rFonts w:cstheme="minorHAnsi"/>
          <w:sz w:val="24"/>
          <w:szCs w:val="24"/>
        </w:rPr>
        <w:t>pplied in international practice, that define</w:t>
      </w:r>
      <w:r w:rsidR="00C86431" w:rsidRPr="007239B7">
        <w:rPr>
          <w:rFonts w:cstheme="minorHAnsi"/>
          <w:sz w:val="24"/>
          <w:szCs w:val="24"/>
        </w:rPr>
        <w:t xml:space="preserve"> the</w:t>
      </w:r>
      <w:r w:rsidR="00996C18" w:rsidRPr="007239B7">
        <w:rPr>
          <w:rFonts w:cstheme="minorHAnsi"/>
          <w:sz w:val="24"/>
          <w:szCs w:val="24"/>
        </w:rPr>
        <w:t xml:space="preserve"> </w:t>
      </w:r>
      <w:r w:rsidR="00C86431" w:rsidRPr="007239B7">
        <w:rPr>
          <w:rFonts w:cstheme="minorHAnsi"/>
          <w:sz w:val="24"/>
          <w:szCs w:val="24"/>
        </w:rPr>
        <w:t>principles and responsibilities for identifying, assessing and managing risks</w:t>
      </w:r>
    </w:p>
    <w:p w14:paraId="7F88C0EC" w14:textId="571E3E38" w:rsidR="008A18DD" w:rsidRPr="007239B7" w:rsidRDefault="00B44CD7" w:rsidP="008F74A3">
      <w:pPr>
        <w:numPr>
          <w:ilvl w:val="0"/>
          <w:numId w:val="6"/>
        </w:numPr>
        <w:jc w:val="both"/>
        <w:rPr>
          <w:rFonts w:cstheme="minorHAnsi"/>
          <w:sz w:val="24"/>
          <w:szCs w:val="24"/>
        </w:rPr>
      </w:pPr>
      <w:r w:rsidRPr="007239B7">
        <w:rPr>
          <w:rFonts w:cstheme="minorHAnsi"/>
          <w:sz w:val="24"/>
          <w:szCs w:val="24"/>
        </w:rPr>
        <w:t>Employee Performance Assessment Policy. It is aimed at developing a consistent system fo</w:t>
      </w:r>
      <w:r w:rsidR="004B2C1B" w:rsidRPr="007239B7">
        <w:rPr>
          <w:rFonts w:cstheme="minorHAnsi"/>
          <w:sz w:val="24"/>
          <w:szCs w:val="24"/>
        </w:rPr>
        <w:t>r evaluating individual goals of the</w:t>
      </w:r>
      <w:r w:rsidRPr="007239B7">
        <w:rPr>
          <w:rFonts w:cstheme="minorHAnsi"/>
          <w:sz w:val="24"/>
          <w:szCs w:val="24"/>
        </w:rPr>
        <w:t xml:space="preserve"> employees to help </w:t>
      </w:r>
      <w:r w:rsidR="0003409B" w:rsidRPr="007239B7">
        <w:rPr>
          <w:rFonts w:cstheme="minorHAnsi"/>
          <w:sz w:val="24"/>
          <w:szCs w:val="24"/>
        </w:rPr>
        <w:t>effectively manage wage costs</w:t>
      </w:r>
      <w:r w:rsidR="00FD318F" w:rsidRPr="007239B7">
        <w:rPr>
          <w:rFonts w:cstheme="minorHAnsi"/>
          <w:sz w:val="24"/>
          <w:szCs w:val="24"/>
        </w:rPr>
        <w:t>, and at</w:t>
      </w:r>
      <w:r w:rsidR="00D9459B" w:rsidRPr="007239B7">
        <w:rPr>
          <w:rFonts w:cstheme="minorHAnsi"/>
          <w:sz w:val="24"/>
          <w:szCs w:val="24"/>
        </w:rPr>
        <w:t xml:space="preserve"> creating motivational incentives for </w:t>
      </w:r>
      <w:r w:rsidR="008F74A3" w:rsidRPr="007239B7">
        <w:rPr>
          <w:rFonts w:cstheme="minorHAnsi"/>
          <w:sz w:val="24"/>
          <w:szCs w:val="24"/>
        </w:rPr>
        <w:t xml:space="preserve">the employees who perform their duties properly and exceed expectations; </w:t>
      </w:r>
    </w:p>
    <w:p w14:paraId="790C7530" w14:textId="13165B06" w:rsidR="00250D96" w:rsidRPr="007239B7" w:rsidRDefault="0094199F" w:rsidP="000379FA">
      <w:pPr>
        <w:numPr>
          <w:ilvl w:val="0"/>
          <w:numId w:val="6"/>
        </w:numPr>
        <w:jc w:val="both"/>
        <w:rPr>
          <w:rFonts w:cstheme="minorHAnsi"/>
          <w:sz w:val="24"/>
          <w:szCs w:val="24"/>
        </w:rPr>
      </w:pPr>
      <w:r w:rsidRPr="007239B7">
        <w:rPr>
          <w:rFonts w:cstheme="minorHAnsi"/>
          <w:sz w:val="24"/>
          <w:szCs w:val="24"/>
        </w:rPr>
        <w:t>And other</w:t>
      </w:r>
      <w:r w:rsidR="00EF5CED" w:rsidRPr="007239B7">
        <w:rPr>
          <w:rFonts w:cstheme="minorHAnsi"/>
          <w:sz w:val="24"/>
          <w:szCs w:val="24"/>
        </w:rPr>
        <w:t>.</w:t>
      </w:r>
    </w:p>
    <w:p w14:paraId="322B2E68" w14:textId="7E504B88" w:rsidR="00476A42" w:rsidRPr="007239B7" w:rsidRDefault="0094199F"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t>ABOUT THE COMPANY</w:t>
      </w:r>
    </w:p>
    <w:p w14:paraId="606BD67B" w14:textId="77777777" w:rsidR="005756B3" w:rsidRPr="007239B7" w:rsidRDefault="005756B3" w:rsidP="005756B3">
      <w:pPr>
        <w:spacing w:after="0"/>
        <w:jc w:val="both"/>
        <w:rPr>
          <w:rFonts w:cstheme="minorHAnsi"/>
          <w:spacing w:val="-1"/>
          <w:sz w:val="24"/>
          <w:szCs w:val="24"/>
          <w:lang w:val="en-US"/>
        </w:rPr>
      </w:pPr>
    </w:p>
    <w:p w14:paraId="2AA921C7" w14:textId="7C26231B" w:rsidR="002F7C64" w:rsidRPr="007239B7" w:rsidRDefault="00963CA9" w:rsidP="005756B3">
      <w:pPr>
        <w:spacing w:after="0"/>
        <w:jc w:val="both"/>
        <w:rPr>
          <w:rFonts w:cstheme="minorHAnsi"/>
          <w:spacing w:val="2"/>
          <w:sz w:val="24"/>
          <w:szCs w:val="24"/>
        </w:rPr>
      </w:pPr>
      <w:proofErr w:type="spellStart"/>
      <w:r w:rsidRPr="007239B7">
        <w:rPr>
          <w:rFonts w:cstheme="minorHAnsi"/>
          <w:sz w:val="24"/>
          <w:szCs w:val="24"/>
        </w:rPr>
        <w:t>Am</w:t>
      </w:r>
      <w:r w:rsidRPr="007239B7">
        <w:rPr>
          <w:rFonts w:cstheme="minorHAnsi"/>
          <w:spacing w:val="-4"/>
          <w:sz w:val="24"/>
          <w:szCs w:val="24"/>
        </w:rPr>
        <w:t>b</w:t>
      </w:r>
      <w:r w:rsidRPr="007239B7">
        <w:rPr>
          <w:rFonts w:cstheme="minorHAnsi"/>
          <w:sz w:val="24"/>
          <w:szCs w:val="24"/>
        </w:rPr>
        <w:t>er</w:t>
      </w:r>
      <w:proofErr w:type="spellEnd"/>
      <w:r w:rsidRPr="007239B7">
        <w:rPr>
          <w:rFonts w:cstheme="minorHAnsi"/>
          <w:spacing w:val="2"/>
          <w:sz w:val="24"/>
          <w:szCs w:val="24"/>
        </w:rPr>
        <w:t xml:space="preserve"> </w:t>
      </w:r>
      <w:proofErr w:type="spellStart"/>
      <w:r w:rsidRPr="007239B7">
        <w:rPr>
          <w:rFonts w:cstheme="minorHAnsi"/>
          <w:sz w:val="24"/>
          <w:szCs w:val="24"/>
        </w:rPr>
        <w:t>Gri</w:t>
      </w:r>
      <w:r w:rsidRPr="007239B7">
        <w:rPr>
          <w:rFonts w:cstheme="minorHAnsi"/>
          <w:spacing w:val="-4"/>
          <w:sz w:val="24"/>
          <w:szCs w:val="24"/>
        </w:rPr>
        <w:t>d</w:t>
      </w:r>
      <w:proofErr w:type="spellEnd"/>
      <w:r w:rsidRPr="007239B7">
        <w:rPr>
          <w:rFonts w:cstheme="minorHAnsi"/>
          <w:spacing w:val="2"/>
          <w:sz w:val="24"/>
          <w:szCs w:val="24"/>
        </w:rPr>
        <w:t xml:space="preserve"> </w:t>
      </w:r>
      <w:proofErr w:type="spellStart"/>
      <w:r w:rsidR="002F7C64" w:rsidRPr="007239B7">
        <w:rPr>
          <w:rFonts w:cstheme="minorHAnsi"/>
          <w:spacing w:val="2"/>
          <w:sz w:val="24"/>
          <w:szCs w:val="24"/>
        </w:rPr>
        <w:t>is</w:t>
      </w:r>
      <w:proofErr w:type="spellEnd"/>
      <w:r w:rsidR="002F7C64" w:rsidRPr="007239B7">
        <w:rPr>
          <w:rFonts w:cstheme="minorHAnsi"/>
          <w:spacing w:val="2"/>
          <w:sz w:val="24"/>
          <w:szCs w:val="24"/>
        </w:rPr>
        <w:t xml:space="preserve"> </w:t>
      </w:r>
      <w:r w:rsidR="00AC0985" w:rsidRPr="007239B7">
        <w:rPr>
          <w:rFonts w:cstheme="minorHAnsi"/>
          <w:spacing w:val="2"/>
          <w:sz w:val="24"/>
          <w:szCs w:val="24"/>
        </w:rPr>
        <w:t xml:space="preserve">Lithuanian </w:t>
      </w:r>
      <w:proofErr w:type="spellStart"/>
      <w:r w:rsidR="00AC0985" w:rsidRPr="007239B7">
        <w:rPr>
          <w:rFonts w:cstheme="minorHAnsi"/>
          <w:spacing w:val="2"/>
          <w:sz w:val="24"/>
          <w:szCs w:val="24"/>
        </w:rPr>
        <w:t>Natural</w:t>
      </w:r>
      <w:proofErr w:type="spellEnd"/>
      <w:r w:rsidR="00AC0985" w:rsidRPr="007239B7">
        <w:rPr>
          <w:rFonts w:cstheme="minorHAnsi"/>
          <w:spacing w:val="2"/>
          <w:sz w:val="24"/>
          <w:szCs w:val="24"/>
        </w:rPr>
        <w:t xml:space="preserve"> </w:t>
      </w:r>
      <w:proofErr w:type="spellStart"/>
      <w:r w:rsidR="00AC0985" w:rsidRPr="007239B7">
        <w:rPr>
          <w:rFonts w:cstheme="minorHAnsi"/>
          <w:spacing w:val="2"/>
          <w:sz w:val="24"/>
          <w:szCs w:val="24"/>
        </w:rPr>
        <w:t>G</w:t>
      </w:r>
      <w:r w:rsidR="004931E1" w:rsidRPr="007239B7">
        <w:rPr>
          <w:rFonts w:cstheme="minorHAnsi"/>
          <w:spacing w:val="2"/>
          <w:sz w:val="24"/>
          <w:szCs w:val="24"/>
        </w:rPr>
        <w:t>as</w:t>
      </w:r>
      <w:proofErr w:type="spellEnd"/>
      <w:r w:rsidR="004931E1" w:rsidRPr="007239B7">
        <w:rPr>
          <w:rFonts w:cstheme="minorHAnsi"/>
          <w:spacing w:val="2"/>
          <w:sz w:val="24"/>
          <w:szCs w:val="24"/>
        </w:rPr>
        <w:t xml:space="preserve"> </w:t>
      </w:r>
      <w:proofErr w:type="spellStart"/>
      <w:r w:rsidR="004931E1" w:rsidRPr="007239B7">
        <w:rPr>
          <w:rFonts w:cstheme="minorHAnsi"/>
          <w:spacing w:val="2"/>
          <w:sz w:val="24"/>
          <w:szCs w:val="24"/>
        </w:rPr>
        <w:t>Transmission</w:t>
      </w:r>
      <w:proofErr w:type="spellEnd"/>
      <w:r w:rsidR="004931E1" w:rsidRPr="007239B7">
        <w:rPr>
          <w:rFonts w:cstheme="minorHAnsi"/>
          <w:spacing w:val="2"/>
          <w:sz w:val="24"/>
          <w:szCs w:val="24"/>
        </w:rPr>
        <w:t xml:space="preserve"> System Operator that is</w:t>
      </w:r>
      <w:r w:rsidR="00AC0985" w:rsidRPr="007239B7">
        <w:rPr>
          <w:rFonts w:cstheme="minorHAnsi"/>
          <w:spacing w:val="2"/>
          <w:sz w:val="24"/>
          <w:szCs w:val="24"/>
        </w:rPr>
        <w:t xml:space="preserve"> responsible for natural gas transmission (high-pressure pipeline transportation) to system users, operation, maintenance and development of natural gas infrastructure.</w:t>
      </w:r>
      <w:r w:rsidR="00B9733A" w:rsidRPr="007239B7">
        <w:rPr>
          <w:rFonts w:cstheme="minorHAnsi"/>
          <w:spacing w:val="2"/>
          <w:sz w:val="24"/>
          <w:szCs w:val="24"/>
        </w:rPr>
        <w:t xml:space="preserve"> </w:t>
      </w:r>
      <w:r w:rsidR="0096165E" w:rsidRPr="007239B7">
        <w:rPr>
          <w:rFonts w:cstheme="minorHAnsi"/>
          <w:spacing w:val="2"/>
          <w:sz w:val="24"/>
          <w:szCs w:val="24"/>
        </w:rPr>
        <w:t xml:space="preserve">The Company has been operating since 1 August 2013, </w:t>
      </w:r>
      <w:r w:rsidR="009C6B76" w:rsidRPr="007239B7">
        <w:rPr>
          <w:rFonts w:cstheme="minorHAnsi"/>
          <w:spacing w:val="2"/>
          <w:sz w:val="24"/>
          <w:szCs w:val="24"/>
        </w:rPr>
        <w:t xml:space="preserve">when </w:t>
      </w:r>
      <w:r w:rsidR="003D262F" w:rsidRPr="007239B7">
        <w:rPr>
          <w:rFonts w:cstheme="minorHAnsi"/>
          <w:spacing w:val="2"/>
          <w:sz w:val="24"/>
          <w:szCs w:val="24"/>
        </w:rPr>
        <w:t>the temporary natural gas transmission license, which was issued to the company by the State Control Commission for Prices and Energy</w:t>
      </w:r>
      <w:r w:rsidR="002304FD" w:rsidRPr="007239B7">
        <w:rPr>
          <w:rFonts w:cstheme="minorHAnsi"/>
          <w:spacing w:val="2"/>
          <w:sz w:val="24"/>
          <w:szCs w:val="24"/>
        </w:rPr>
        <w:t xml:space="preserve"> (</w:t>
      </w:r>
      <w:r w:rsidR="000E6033" w:rsidRPr="007239B7">
        <w:rPr>
          <w:rFonts w:cstheme="minorHAnsi"/>
          <w:color w:val="000000" w:themeColor="text1"/>
          <w:sz w:val="24"/>
          <w:szCs w:val="24"/>
        </w:rPr>
        <w:t>hereinafter referred to as the NCC</w:t>
      </w:r>
      <w:r w:rsidR="002304FD" w:rsidRPr="007239B7">
        <w:rPr>
          <w:rFonts w:cstheme="minorHAnsi"/>
          <w:spacing w:val="2"/>
          <w:sz w:val="24"/>
          <w:szCs w:val="24"/>
        </w:rPr>
        <w:t>)</w:t>
      </w:r>
      <w:r w:rsidR="003D262F" w:rsidRPr="007239B7">
        <w:rPr>
          <w:rFonts w:cstheme="minorHAnsi"/>
          <w:spacing w:val="2"/>
          <w:sz w:val="24"/>
          <w:szCs w:val="24"/>
        </w:rPr>
        <w:t>, came into force</w:t>
      </w:r>
      <w:r w:rsidR="000E6033" w:rsidRPr="007239B7">
        <w:rPr>
          <w:rFonts w:cstheme="minorHAnsi"/>
          <w:spacing w:val="2"/>
          <w:sz w:val="24"/>
          <w:szCs w:val="24"/>
        </w:rPr>
        <w:t xml:space="preserve">. </w:t>
      </w:r>
    </w:p>
    <w:p w14:paraId="60704B01" w14:textId="77777777" w:rsidR="005756B3" w:rsidRPr="007239B7" w:rsidRDefault="005756B3" w:rsidP="00DE65EC">
      <w:pPr>
        <w:jc w:val="both"/>
        <w:rPr>
          <w:rFonts w:cstheme="minorHAnsi"/>
          <w:sz w:val="24"/>
          <w:szCs w:val="24"/>
        </w:rPr>
      </w:pPr>
    </w:p>
    <w:p w14:paraId="5FB8D047" w14:textId="5E0EF6E2" w:rsidR="005756B3" w:rsidRPr="007239B7" w:rsidRDefault="00ED04E7" w:rsidP="00DE65EC">
      <w:pPr>
        <w:jc w:val="both"/>
        <w:rPr>
          <w:rFonts w:cstheme="minorHAnsi"/>
          <w:sz w:val="24"/>
          <w:szCs w:val="24"/>
          <w:lang w:val="en-US"/>
        </w:rPr>
      </w:pPr>
      <w:proofErr w:type="spellStart"/>
      <w:r w:rsidRPr="007239B7">
        <w:rPr>
          <w:rFonts w:cstheme="minorHAnsi"/>
          <w:sz w:val="24"/>
          <w:szCs w:val="24"/>
        </w:rPr>
        <w:t>The</w:t>
      </w:r>
      <w:proofErr w:type="spellEnd"/>
      <w:r w:rsidRPr="007239B7">
        <w:rPr>
          <w:rFonts w:cstheme="minorHAnsi"/>
          <w:sz w:val="24"/>
          <w:szCs w:val="24"/>
        </w:rPr>
        <w:t xml:space="preserve"> Company </w:t>
      </w:r>
      <w:proofErr w:type="spellStart"/>
      <w:r w:rsidRPr="007239B7">
        <w:rPr>
          <w:rFonts w:cstheme="minorHAnsi"/>
          <w:sz w:val="24"/>
          <w:szCs w:val="24"/>
        </w:rPr>
        <w:t>manages</w:t>
      </w:r>
      <w:proofErr w:type="spellEnd"/>
      <w:r w:rsidRPr="007239B7">
        <w:rPr>
          <w:rFonts w:cstheme="minorHAnsi"/>
          <w:sz w:val="24"/>
          <w:szCs w:val="24"/>
        </w:rPr>
        <w:t xml:space="preserve"> UAB GET Baltic, </w:t>
      </w:r>
      <w:proofErr w:type="spellStart"/>
      <w:r w:rsidRPr="007239B7">
        <w:rPr>
          <w:rFonts w:cstheme="minorHAnsi"/>
          <w:sz w:val="24"/>
          <w:szCs w:val="24"/>
        </w:rPr>
        <w:t>which</w:t>
      </w:r>
      <w:proofErr w:type="spellEnd"/>
      <w:r w:rsidRPr="007239B7">
        <w:rPr>
          <w:rFonts w:cstheme="minorHAnsi"/>
          <w:sz w:val="24"/>
          <w:szCs w:val="24"/>
        </w:rPr>
        <w:t xml:space="preserve"> </w:t>
      </w:r>
      <w:proofErr w:type="spellStart"/>
      <w:r w:rsidRPr="007239B7">
        <w:rPr>
          <w:rFonts w:cstheme="minorHAnsi"/>
          <w:sz w:val="24"/>
          <w:szCs w:val="24"/>
        </w:rPr>
        <w:t>organizes</w:t>
      </w:r>
      <w:proofErr w:type="spellEnd"/>
      <w:r w:rsidRPr="007239B7">
        <w:rPr>
          <w:rFonts w:cstheme="minorHAnsi"/>
          <w:sz w:val="24"/>
          <w:szCs w:val="24"/>
        </w:rPr>
        <w:t xml:space="preserve"> </w:t>
      </w:r>
      <w:proofErr w:type="spellStart"/>
      <w:r w:rsidRPr="007239B7">
        <w:rPr>
          <w:rFonts w:cstheme="minorHAnsi"/>
          <w:sz w:val="24"/>
          <w:szCs w:val="24"/>
        </w:rPr>
        <w:t>tradi</w:t>
      </w:r>
      <w:r w:rsidR="00607114" w:rsidRPr="007239B7">
        <w:rPr>
          <w:rFonts w:cstheme="minorHAnsi"/>
          <w:sz w:val="24"/>
          <w:szCs w:val="24"/>
        </w:rPr>
        <w:t>ng</w:t>
      </w:r>
      <w:proofErr w:type="spellEnd"/>
      <w:r w:rsidR="00607114" w:rsidRPr="007239B7">
        <w:rPr>
          <w:rFonts w:cstheme="minorHAnsi"/>
          <w:sz w:val="24"/>
          <w:szCs w:val="24"/>
        </w:rPr>
        <w:t xml:space="preserve"> </w:t>
      </w:r>
      <w:proofErr w:type="spellStart"/>
      <w:r w:rsidR="00607114" w:rsidRPr="007239B7">
        <w:rPr>
          <w:rFonts w:cstheme="minorHAnsi"/>
          <w:sz w:val="24"/>
          <w:szCs w:val="24"/>
        </w:rPr>
        <w:t>on</w:t>
      </w:r>
      <w:proofErr w:type="spellEnd"/>
      <w:r w:rsidR="00607114" w:rsidRPr="007239B7">
        <w:rPr>
          <w:rFonts w:cstheme="minorHAnsi"/>
          <w:sz w:val="24"/>
          <w:szCs w:val="24"/>
        </w:rPr>
        <w:t xml:space="preserve"> the natural gas exchange and which was issued with </w:t>
      </w:r>
      <w:r w:rsidR="00E8585B" w:rsidRPr="007239B7">
        <w:rPr>
          <w:rFonts w:cstheme="minorHAnsi"/>
          <w:sz w:val="24"/>
          <w:szCs w:val="24"/>
        </w:rPr>
        <w:t>a licence of a natural gas market operator by</w:t>
      </w:r>
      <w:r w:rsidR="00DA7CE7" w:rsidRPr="007239B7">
        <w:rPr>
          <w:rFonts w:cstheme="minorHAnsi"/>
          <w:sz w:val="24"/>
          <w:szCs w:val="24"/>
        </w:rPr>
        <w:t xml:space="preserve"> the</w:t>
      </w:r>
      <w:r w:rsidR="00E8585B" w:rsidRPr="007239B7">
        <w:rPr>
          <w:rFonts w:cstheme="minorHAnsi"/>
          <w:sz w:val="24"/>
          <w:szCs w:val="24"/>
        </w:rPr>
        <w:t xml:space="preserve"> NCC</w:t>
      </w:r>
      <w:r w:rsidRPr="007239B7">
        <w:rPr>
          <w:rFonts w:cstheme="minorHAnsi"/>
          <w:sz w:val="24"/>
          <w:szCs w:val="24"/>
        </w:rPr>
        <w:t>.</w:t>
      </w:r>
      <w:r w:rsidR="00F52FFC" w:rsidRPr="007239B7">
        <w:rPr>
          <w:rFonts w:cstheme="minorHAnsi"/>
          <w:sz w:val="24"/>
          <w:szCs w:val="24"/>
        </w:rPr>
        <w:t xml:space="preserve"> </w:t>
      </w:r>
      <w:proofErr w:type="spellStart"/>
      <w:r w:rsidR="00F52FFC" w:rsidRPr="007239B7">
        <w:rPr>
          <w:rFonts w:cstheme="minorHAnsi"/>
          <w:sz w:val="24"/>
          <w:szCs w:val="24"/>
        </w:rPr>
        <w:t>Currently</w:t>
      </w:r>
      <w:proofErr w:type="spellEnd"/>
      <w:r w:rsidR="00F52FFC" w:rsidRPr="007239B7">
        <w:rPr>
          <w:rFonts w:cstheme="minorHAnsi"/>
          <w:sz w:val="24"/>
          <w:szCs w:val="24"/>
        </w:rPr>
        <w:t xml:space="preserve">, UAB </w:t>
      </w:r>
      <w:r w:rsidR="00F52FFC" w:rsidRPr="007239B7">
        <w:rPr>
          <w:rFonts w:cstheme="minorHAnsi"/>
          <w:sz w:val="24"/>
          <w:szCs w:val="24"/>
          <w:lang w:val="en-US"/>
        </w:rPr>
        <w:t xml:space="preserve">GET Baltic </w:t>
      </w:r>
      <w:r w:rsidR="00DD12C5" w:rsidRPr="007239B7">
        <w:rPr>
          <w:rFonts w:cstheme="minorHAnsi"/>
          <w:sz w:val="24"/>
          <w:szCs w:val="24"/>
          <w:lang w:val="en-US"/>
        </w:rPr>
        <w:t>organizes trading on the natural gas exchange in Lithuanian, Latvian and Estonian markets.</w:t>
      </w:r>
      <w:r w:rsidR="0087739A" w:rsidRPr="007239B7">
        <w:rPr>
          <w:rFonts w:cstheme="minorHAnsi"/>
          <w:sz w:val="24"/>
          <w:szCs w:val="24"/>
          <w:lang w:val="en-US"/>
        </w:rPr>
        <w:t xml:space="preserve"> Amber Grid owns 100 percent of UAB GET Baltic shares.</w:t>
      </w:r>
    </w:p>
    <w:p w14:paraId="62ECEF27" w14:textId="5E5F3A4B" w:rsidR="00D26CE1" w:rsidRPr="007239B7" w:rsidRDefault="00D26CE1" w:rsidP="00DE65EC">
      <w:pPr>
        <w:widowControl w:val="0"/>
        <w:spacing w:after="0" w:line="240" w:lineRule="auto"/>
        <w:jc w:val="both"/>
        <w:rPr>
          <w:rFonts w:eastAsia="Calibri Light" w:cstheme="minorHAnsi"/>
          <w:spacing w:val="2"/>
          <w:sz w:val="24"/>
          <w:szCs w:val="24"/>
        </w:rPr>
      </w:pPr>
      <w:proofErr w:type="spellStart"/>
      <w:r w:rsidRPr="007239B7">
        <w:rPr>
          <w:rFonts w:eastAsia="Calibri Light" w:cstheme="minorHAnsi"/>
          <w:spacing w:val="2"/>
          <w:sz w:val="24"/>
          <w:szCs w:val="24"/>
        </w:rPr>
        <w:t>Since</w:t>
      </w:r>
      <w:proofErr w:type="spellEnd"/>
      <w:r w:rsidRPr="007239B7">
        <w:rPr>
          <w:rFonts w:eastAsia="Calibri Light" w:cstheme="minorHAnsi"/>
          <w:spacing w:val="2"/>
          <w:sz w:val="24"/>
          <w:szCs w:val="24"/>
        </w:rPr>
        <w:t xml:space="preserve"> 1 </w:t>
      </w:r>
      <w:proofErr w:type="spellStart"/>
      <w:r w:rsidRPr="007239B7">
        <w:rPr>
          <w:rFonts w:eastAsia="Calibri Light" w:cstheme="minorHAnsi"/>
          <w:spacing w:val="2"/>
          <w:sz w:val="24"/>
          <w:szCs w:val="24"/>
        </w:rPr>
        <w:t>November</w:t>
      </w:r>
      <w:proofErr w:type="spellEnd"/>
      <w:r w:rsidRPr="007239B7">
        <w:rPr>
          <w:rFonts w:eastAsia="Calibri Light" w:cstheme="minorHAnsi"/>
          <w:spacing w:val="2"/>
          <w:sz w:val="24"/>
          <w:szCs w:val="24"/>
        </w:rPr>
        <w:t xml:space="preserve"> 2015, </w:t>
      </w:r>
      <w:proofErr w:type="spellStart"/>
      <w:r w:rsidR="00FA6D20" w:rsidRPr="007239B7">
        <w:rPr>
          <w:rFonts w:eastAsia="Calibri Light" w:cstheme="minorHAnsi"/>
          <w:spacing w:val="2"/>
          <w:sz w:val="24"/>
          <w:szCs w:val="24"/>
        </w:rPr>
        <w:t>Amber</w:t>
      </w:r>
      <w:proofErr w:type="spellEnd"/>
      <w:r w:rsidR="00FA6D20" w:rsidRPr="007239B7">
        <w:rPr>
          <w:rFonts w:eastAsia="Calibri Light" w:cstheme="minorHAnsi"/>
          <w:spacing w:val="2"/>
          <w:sz w:val="24"/>
          <w:szCs w:val="24"/>
        </w:rPr>
        <w:t xml:space="preserve"> </w:t>
      </w:r>
      <w:proofErr w:type="spellStart"/>
      <w:r w:rsidR="00FA6D20" w:rsidRPr="007239B7">
        <w:rPr>
          <w:rFonts w:eastAsia="Calibri Light" w:cstheme="minorHAnsi"/>
          <w:spacing w:val="2"/>
          <w:sz w:val="24"/>
          <w:szCs w:val="24"/>
        </w:rPr>
        <w:t>Grid</w:t>
      </w:r>
      <w:proofErr w:type="spellEnd"/>
      <w:r w:rsidR="00FA6D20" w:rsidRPr="007239B7">
        <w:rPr>
          <w:rFonts w:eastAsia="Calibri Light" w:cstheme="minorHAnsi"/>
          <w:spacing w:val="2"/>
          <w:sz w:val="24"/>
          <w:szCs w:val="24"/>
        </w:rPr>
        <w:t xml:space="preserve"> </w:t>
      </w:r>
      <w:proofErr w:type="spellStart"/>
      <w:r w:rsidR="00FA6D20" w:rsidRPr="007239B7">
        <w:rPr>
          <w:rFonts w:eastAsia="Calibri Light" w:cstheme="minorHAnsi"/>
          <w:spacing w:val="2"/>
          <w:sz w:val="24"/>
          <w:szCs w:val="24"/>
        </w:rPr>
        <w:t>is</w:t>
      </w:r>
      <w:proofErr w:type="spellEnd"/>
      <w:r w:rsidR="00FA6D20" w:rsidRPr="007239B7">
        <w:rPr>
          <w:rFonts w:eastAsia="Calibri Light" w:cstheme="minorHAnsi"/>
          <w:spacing w:val="2"/>
          <w:sz w:val="24"/>
          <w:szCs w:val="24"/>
        </w:rPr>
        <w:t xml:space="preserve"> a </w:t>
      </w:r>
      <w:proofErr w:type="spellStart"/>
      <w:r w:rsidR="00FA6D20" w:rsidRPr="007239B7">
        <w:rPr>
          <w:rFonts w:eastAsia="Calibri Light" w:cstheme="minorHAnsi"/>
          <w:spacing w:val="2"/>
          <w:sz w:val="24"/>
          <w:szCs w:val="24"/>
        </w:rPr>
        <w:t>member</w:t>
      </w:r>
      <w:proofErr w:type="spellEnd"/>
      <w:r w:rsidR="00FA6D20" w:rsidRPr="007239B7">
        <w:rPr>
          <w:rFonts w:eastAsia="Calibri Light" w:cstheme="minorHAnsi"/>
          <w:spacing w:val="2"/>
          <w:sz w:val="24"/>
          <w:szCs w:val="24"/>
        </w:rPr>
        <w:t xml:space="preserve"> </w:t>
      </w:r>
      <w:proofErr w:type="spellStart"/>
      <w:r w:rsidR="00FA6D20" w:rsidRPr="007239B7">
        <w:rPr>
          <w:rFonts w:eastAsia="Calibri Light" w:cstheme="minorHAnsi"/>
          <w:spacing w:val="2"/>
          <w:sz w:val="24"/>
          <w:szCs w:val="24"/>
        </w:rPr>
        <w:t>of</w:t>
      </w:r>
      <w:proofErr w:type="spellEnd"/>
      <w:r w:rsidR="00FA6D20" w:rsidRPr="007239B7">
        <w:rPr>
          <w:rFonts w:eastAsia="Calibri Light" w:cstheme="minorHAnsi"/>
          <w:spacing w:val="2"/>
          <w:sz w:val="24"/>
          <w:szCs w:val="24"/>
        </w:rPr>
        <w:t xml:space="preserve"> </w:t>
      </w:r>
      <w:proofErr w:type="spellStart"/>
      <w:r w:rsidR="00FA6D20" w:rsidRPr="007239B7">
        <w:rPr>
          <w:rFonts w:eastAsia="Calibri Light" w:cstheme="minorHAnsi"/>
          <w:spacing w:val="2"/>
          <w:sz w:val="24"/>
          <w:szCs w:val="24"/>
        </w:rPr>
        <w:t>the</w:t>
      </w:r>
      <w:proofErr w:type="spellEnd"/>
      <w:r w:rsidR="00FA6D20" w:rsidRPr="007239B7">
        <w:rPr>
          <w:rFonts w:eastAsia="Calibri Light" w:cstheme="minorHAnsi"/>
          <w:spacing w:val="2"/>
          <w:sz w:val="24"/>
          <w:szCs w:val="24"/>
        </w:rPr>
        <w:t xml:space="preserve"> </w:t>
      </w:r>
      <w:proofErr w:type="spellStart"/>
      <w:r w:rsidR="00FA6D20" w:rsidRPr="007239B7">
        <w:rPr>
          <w:rFonts w:eastAsia="Calibri Light" w:cstheme="minorHAnsi"/>
          <w:spacing w:val="2"/>
          <w:sz w:val="24"/>
          <w:szCs w:val="24"/>
        </w:rPr>
        <w:t>European</w:t>
      </w:r>
      <w:proofErr w:type="spellEnd"/>
      <w:r w:rsidR="00FA6D20" w:rsidRPr="007239B7">
        <w:rPr>
          <w:rFonts w:eastAsia="Calibri Light" w:cstheme="minorHAnsi"/>
          <w:spacing w:val="2"/>
          <w:sz w:val="24"/>
          <w:szCs w:val="24"/>
        </w:rPr>
        <w:t xml:space="preserve"> Network of Transmission System Operators for Gas (ENTSOG).</w:t>
      </w:r>
      <w:r w:rsidR="00292FF8" w:rsidRPr="007239B7">
        <w:rPr>
          <w:rFonts w:eastAsia="Calibri Light" w:cstheme="minorHAnsi"/>
          <w:spacing w:val="2"/>
          <w:sz w:val="24"/>
          <w:szCs w:val="24"/>
        </w:rPr>
        <w:t xml:space="preserve"> </w:t>
      </w:r>
    </w:p>
    <w:p w14:paraId="6F411CF0" w14:textId="77777777" w:rsidR="008F09BD" w:rsidRPr="007239B7" w:rsidRDefault="008F09BD" w:rsidP="00DE65EC">
      <w:pPr>
        <w:widowControl w:val="0"/>
        <w:spacing w:after="0" w:line="240" w:lineRule="auto"/>
        <w:jc w:val="both"/>
        <w:rPr>
          <w:rFonts w:eastAsia="Calibri Light" w:cstheme="minorHAnsi"/>
          <w:sz w:val="24"/>
          <w:szCs w:val="24"/>
        </w:rPr>
      </w:pPr>
    </w:p>
    <w:p w14:paraId="09A62449" w14:textId="0872B6D6" w:rsidR="008F09BD" w:rsidRPr="007239B7" w:rsidRDefault="004A396C" w:rsidP="00DE65EC">
      <w:pPr>
        <w:spacing w:after="0" w:line="240" w:lineRule="auto"/>
        <w:jc w:val="both"/>
        <w:rPr>
          <w:rFonts w:eastAsia="Calibri" w:cstheme="minorHAnsi"/>
          <w:b/>
          <w:sz w:val="24"/>
          <w:szCs w:val="24"/>
        </w:rPr>
      </w:pPr>
      <w:r w:rsidRPr="007239B7">
        <w:rPr>
          <w:rFonts w:eastAsia="Calibri" w:cstheme="minorHAnsi"/>
          <w:b/>
          <w:sz w:val="24"/>
          <w:szCs w:val="24"/>
        </w:rPr>
        <w:t>Key performance indicators</w:t>
      </w:r>
    </w:p>
    <w:p w14:paraId="0777C2B2" w14:textId="59611CB2" w:rsidR="008F09BD" w:rsidRPr="007239B7" w:rsidRDefault="008F09BD" w:rsidP="00DE65EC">
      <w:pPr>
        <w:spacing w:after="0" w:line="240" w:lineRule="auto"/>
        <w:jc w:val="both"/>
        <w:rPr>
          <w:rFonts w:eastAsia="Calibri" w:cstheme="minorHAnsi"/>
          <w:b/>
          <w:sz w:val="24"/>
          <w:szCs w:val="24"/>
        </w:rPr>
      </w:pPr>
    </w:p>
    <w:p w14:paraId="3BAAAFEC" w14:textId="0DC7B6A2" w:rsidR="003B2C20" w:rsidRPr="007239B7" w:rsidRDefault="003B2C20" w:rsidP="00DE65EC">
      <w:pPr>
        <w:spacing w:after="0" w:line="240" w:lineRule="auto"/>
        <w:jc w:val="both"/>
        <w:rPr>
          <w:rFonts w:eastAsia="Calibri" w:cstheme="minorHAnsi"/>
          <w:sz w:val="24"/>
          <w:szCs w:val="24"/>
        </w:rPr>
      </w:pPr>
      <w:proofErr w:type="spellStart"/>
      <w:r w:rsidRPr="007239B7">
        <w:rPr>
          <w:rFonts w:eastAsia="Calibri" w:cstheme="minorHAnsi"/>
          <w:sz w:val="24"/>
          <w:szCs w:val="24"/>
        </w:rPr>
        <w:t>In</w:t>
      </w:r>
      <w:proofErr w:type="spellEnd"/>
      <w:r w:rsidRPr="007239B7">
        <w:rPr>
          <w:rFonts w:eastAsia="Calibri" w:cstheme="minorHAnsi"/>
          <w:sz w:val="24"/>
          <w:szCs w:val="24"/>
        </w:rPr>
        <w:t xml:space="preserve"> 2018,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company's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income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amounted</w:t>
      </w:r>
      <w:proofErr w:type="spellEnd"/>
      <w:r w:rsidRPr="007239B7">
        <w:rPr>
          <w:rFonts w:eastAsia="Calibri" w:cstheme="minorHAnsi"/>
          <w:sz w:val="24"/>
          <w:szCs w:val="24"/>
        </w:rPr>
        <w:t xml:space="preserve"> to 54.3 million EUR and, compared to 2017, decreased by 15.6 per cent</w:t>
      </w:r>
      <w:r w:rsidR="00A339BE" w:rsidRPr="007239B7">
        <w:rPr>
          <w:rFonts w:eastAsia="Calibri" w:cstheme="minorHAnsi"/>
          <w:sz w:val="24"/>
          <w:szCs w:val="24"/>
        </w:rPr>
        <w:t xml:space="preserve">. </w:t>
      </w:r>
      <w:r w:rsidR="000510EA" w:rsidRPr="007239B7">
        <w:rPr>
          <w:rFonts w:eastAsia="Calibri" w:cstheme="minorHAnsi"/>
          <w:sz w:val="24"/>
          <w:szCs w:val="24"/>
        </w:rPr>
        <w:t>This was mainly influenced by a 36.5 percent reduction in the price of gas transmission services for domestic customers.</w:t>
      </w:r>
      <w:r w:rsidR="00004150" w:rsidRPr="007239B7">
        <w:rPr>
          <w:rFonts w:eastAsia="Calibri" w:cstheme="minorHAnsi"/>
          <w:sz w:val="24"/>
          <w:szCs w:val="24"/>
        </w:rPr>
        <w:t xml:space="preserve"> </w:t>
      </w:r>
    </w:p>
    <w:p w14:paraId="0E4FA227" w14:textId="77777777" w:rsidR="009A081D" w:rsidRPr="007239B7" w:rsidRDefault="009A081D" w:rsidP="00DE65EC">
      <w:pPr>
        <w:spacing w:after="0" w:line="240" w:lineRule="auto"/>
        <w:jc w:val="both"/>
        <w:rPr>
          <w:rFonts w:eastAsia="Calibri" w:cstheme="minorHAnsi"/>
          <w:sz w:val="24"/>
          <w:szCs w:val="24"/>
        </w:rPr>
      </w:pPr>
    </w:p>
    <w:p w14:paraId="1EDC55C9" w14:textId="33F075BC" w:rsidR="00C46733" w:rsidRPr="007239B7" w:rsidRDefault="002B5FBA" w:rsidP="00DE65EC">
      <w:pPr>
        <w:spacing w:after="0" w:line="240" w:lineRule="auto"/>
        <w:jc w:val="both"/>
        <w:rPr>
          <w:rFonts w:eastAsia="Calibri" w:cstheme="minorHAnsi"/>
          <w:sz w:val="24"/>
          <w:szCs w:val="24"/>
        </w:rPr>
      </w:pPr>
      <w:r w:rsidRPr="007239B7">
        <w:rPr>
          <w:rFonts w:eastAsia="Calibri" w:cstheme="minorHAnsi"/>
          <w:sz w:val="24"/>
          <w:szCs w:val="24"/>
        </w:rPr>
        <w:t xml:space="preserve">Due to the impairment of fixed assets at the end </w:t>
      </w:r>
      <w:r w:rsidR="008B1BD6" w:rsidRPr="007239B7">
        <w:rPr>
          <w:rFonts w:eastAsia="Calibri" w:cstheme="minorHAnsi"/>
          <w:sz w:val="24"/>
          <w:szCs w:val="24"/>
        </w:rPr>
        <w:t xml:space="preserve">of 2018, the Company's operation in 2018 was </w:t>
      </w:r>
      <w:r w:rsidRPr="007239B7">
        <w:rPr>
          <w:rFonts w:eastAsia="Calibri" w:cstheme="minorHAnsi"/>
          <w:sz w:val="24"/>
          <w:szCs w:val="24"/>
        </w:rPr>
        <w:t>loss-making.</w:t>
      </w:r>
      <w:r w:rsidR="008B1BD6" w:rsidRPr="007239B7">
        <w:rPr>
          <w:rFonts w:eastAsia="Calibri" w:cstheme="minorHAnsi"/>
          <w:sz w:val="24"/>
          <w:szCs w:val="24"/>
        </w:rPr>
        <w:t xml:space="preserve"> </w:t>
      </w:r>
      <w:r w:rsidR="004F7173" w:rsidRPr="007239B7">
        <w:rPr>
          <w:rFonts w:eastAsia="Calibri" w:cstheme="minorHAnsi"/>
          <w:sz w:val="24"/>
          <w:szCs w:val="24"/>
        </w:rPr>
        <w:t xml:space="preserve">Net </w:t>
      </w:r>
      <w:proofErr w:type="spellStart"/>
      <w:r w:rsidR="004F7173" w:rsidRPr="007239B7">
        <w:rPr>
          <w:rFonts w:eastAsia="Calibri" w:cstheme="minorHAnsi"/>
          <w:sz w:val="24"/>
          <w:szCs w:val="24"/>
        </w:rPr>
        <w:t>loss</w:t>
      </w:r>
      <w:proofErr w:type="spellEnd"/>
      <w:r w:rsidR="004F7173" w:rsidRPr="007239B7">
        <w:rPr>
          <w:rFonts w:eastAsia="Calibri" w:cstheme="minorHAnsi"/>
          <w:sz w:val="24"/>
          <w:szCs w:val="24"/>
        </w:rPr>
        <w:t xml:space="preserve"> </w:t>
      </w:r>
      <w:proofErr w:type="spellStart"/>
      <w:r w:rsidR="004F7173" w:rsidRPr="007239B7">
        <w:rPr>
          <w:rFonts w:eastAsia="Calibri" w:cstheme="minorHAnsi"/>
          <w:sz w:val="24"/>
          <w:szCs w:val="24"/>
        </w:rPr>
        <w:t>amounted</w:t>
      </w:r>
      <w:proofErr w:type="spellEnd"/>
      <w:r w:rsidR="004F7173" w:rsidRPr="007239B7">
        <w:rPr>
          <w:rFonts w:eastAsia="Calibri" w:cstheme="minorHAnsi"/>
          <w:sz w:val="24"/>
          <w:szCs w:val="24"/>
        </w:rPr>
        <w:t xml:space="preserve"> to 21.6 </w:t>
      </w:r>
      <w:proofErr w:type="spellStart"/>
      <w:r w:rsidR="004F7173" w:rsidRPr="007239B7">
        <w:rPr>
          <w:rFonts w:eastAsia="Calibri" w:cstheme="minorHAnsi"/>
          <w:sz w:val="24"/>
          <w:szCs w:val="24"/>
        </w:rPr>
        <w:t>million</w:t>
      </w:r>
      <w:proofErr w:type="spellEnd"/>
      <w:r w:rsidR="004F7173" w:rsidRPr="007239B7">
        <w:rPr>
          <w:rFonts w:eastAsia="Calibri" w:cstheme="minorHAnsi"/>
          <w:sz w:val="24"/>
          <w:szCs w:val="24"/>
        </w:rPr>
        <w:t xml:space="preserve"> </w:t>
      </w:r>
      <w:proofErr w:type="spellStart"/>
      <w:r w:rsidR="004F7173" w:rsidRPr="007239B7">
        <w:rPr>
          <w:rFonts w:eastAsia="Calibri" w:cstheme="minorHAnsi"/>
          <w:sz w:val="24"/>
          <w:szCs w:val="24"/>
        </w:rPr>
        <w:t>Eu</w:t>
      </w:r>
      <w:r w:rsidR="001066E9" w:rsidRPr="007239B7">
        <w:rPr>
          <w:rFonts w:eastAsia="Calibri" w:cstheme="minorHAnsi"/>
          <w:sz w:val="24"/>
          <w:szCs w:val="24"/>
        </w:rPr>
        <w:t>UR</w:t>
      </w:r>
      <w:proofErr w:type="spellEnd"/>
      <w:r w:rsidR="004F7173" w:rsidRPr="007239B7">
        <w:rPr>
          <w:rFonts w:eastAsia="Calibri" w:cstheme="minorHAnsi"/>
          <w:sz w:val="24"/>
          <w:szCs w:val="24"/>
        </w:rPr>
        <w:t xml:space="preserve">. </w:t>
      </w:r>
      <w:r w:rsidR="009545EC" w:rsidRPr="007239B7">
        <w:rPr>
          <w:rFonts w:eastAsia="Calibri" w:cstheme="minorHAnsi"/>
          <w:sz w:val="24"/>
          <w:szCs w:val="24"/>
        </w:rPr>
        <w:t xml:space="preserve">Excluding the impact of a one-off asset impairment, </w:t>
      </w:r>
      <w:r w:rsidR="009545EC" w:rsidRPr="007239B7">
        <w:rPr>
          <w:rFonts w:eastAsia="Calibri" w:cstheme="minorHAnsi"/>
          <w:sz w:val="24"/>
          <w:szCs w:val="24"/>
        </w:rPr>
        <w:lastRenderedPageBreak/>
        <w:t>the net profit in 2018 amounted to 10.4 million EUR (</w:t>
      </w:r>
      <w:proofErr w:type="spellStart"/>
      <w:r w:rsidR="009545EC" w:rsidRPr="007239B7">
        <w:rPr>
          <w:rFonts w:eastAsia="Calibri" w:cstheme="minorHAnsi"/>
          <w:sz w:val="24"/>
          <w:szCs w:val="24"/>
        </w:rPr>
        <w:t>in</w:t>
      </w:r>
      <w:proofErr w:type="spellEnd"/>
      <w:r w:rsidR="009545EC" w:rsidRPr="007239B7">
        <w:rPr>
          <w:rFonts w:eastAsia="Calibri" w:cstheme="minorHAnsi"/>
          <w:sz w:val="24"/>
          <w:szCs w:val="24"/>
        </w:rPr>
        <w:t xml:space="preserve"> 2017, </w:t>
      </w:r>
      <w:proofErr w:type="spellStart"/>
      <w:r w:rsidR="00C46733" w:rsidRPr="007239B7">
        <w:rPr>
          <w:rFonts w:eastAsia="Calibri" w:cstheme="minorHAnsi"/>
          <w:sz w:val="24"/>
          <w:szCs w:val="24"/>
        </w:rPr>
        <w:t>as</w:t>
      </w:r>
      <w:proofErr w:type="spellEnd"/>
      <w:r w:rsidR="00C46733" w:rsidRPr="007239B7">
        <w:rPr>
          <w:rFonts w:eastAsia="Calibri" w:cstheme="minorHAnsi"/>
          <w:sz w:val="24"/>
          <w:szCs w:val="24"/>
        </w:rPr>
        <w:t xml:space="preserve"> a </w:t>
      </w:r>
      <w:proofErr w:type="spellStart"/>
      <w:r w:rsidR="00C46733" w:rsidRPr="007239B7">
        <w:rPr>
          <w:rFonts w:eastAsia="Calibri" w:cstheme="minorHAnsi"/>
          <w:sz w:val="24"/>
          <w:szCs w:val="24"/>
        </w:rPr>
        <w:t>result</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of</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the</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revaluation</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of</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fixed</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assets</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and</w:t>
      </w:r>
      <w:proofErr w:type="spellEnd"/>
      <w:r w:rsidR="00AC2BE8" w:rsidRPr="007239B7">
        <w:rPr>
          <w:rFonts w:eastAsia="Calibri" w:cstheme="minorHAnsi"/>
          <w:sz w:val="24"/>
          <w:szCs w:val="24"/>
        </w:rPr>
        <w:t xml:space="preserve"> </w:t>
      </w:r>
      <w:proofErr w:type="spellStart"/>
      <w:r w:rsidR="00AC2BE8" w:rsidRPr="007239B7">
        <w:rPr>
          <w:rFonts w:eastAsia="Calibri" w:cstheme="minorHAnsi"/>
          <w:sz w:val="24"/>
          <w:szCs w:val="24"/>
        </w:rPr>
        <w:t>recorded</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impairment</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the</w:t>
      </w:r>
      <w:proofErr w:type="spellEnd"/>
      <w:r w:rsidR="00C46733" w:rsidRPr="007239B7">
        <w:rPr>
          <w:rFonts w:eastAsia="Calibri" w:cstheme="minorHAnsi"/>
          <w:sz w:val="24"/>
          <w:szCs w:val="24"/>
        </w:rPr>
        <w:t xml:space="preserve"> net </w:t>
      </w:r>
      <w:proofErr w:type="spellStart"/>
      <w:r w:rsidR="00C46733" w:rsidRPr="007239B7">
        <w:rPr>
          <w:rFonts w:eastAsia="Calibri" w:cstheme="minorHAnsi"/>
          <w:sz w:val="24"/>
          <w:szCs w:val="24"/>
        </w:rPr>
        <w:t>loss</w:t>
      </w:r>
      <w:proofErr w:type="spellEnd"/>
      <w:r w:rsidR="00C46733" w:rsidRPr="007239B7">
        <w:rPr>
          <w:rFonts w:eastAsia="Calibri" w:cstheme="minorHAnsi"/>
          <w:sz w:val="24"/>
          <w:szCs w:val="24"/>
        </w:rPr>
        <w:t xml:space="preserve"> </w:t>
      </w:r>
      <w:proofErr w:type="spellStart"/>
      <w:r w:rsidR="00C46733" w:rsidRPr="007239B7">
        <w:rPr>
          <w:rFonts w:eastAsia="Calibri" w:cstheme="minorHAnsi"/>
          <w:sz w:val="24"/>
          <w:szCs w:val="24"/>
        </w:rPr>
        <w:t>amounted</w:t>
      </w:r>
      <w:proofErr w:type="spellEnd"/>
      <w:r w:rsidR="00C46733" w:rsidRPr="007239B7">
        <w:rPr>
          <w:rFonts w:eastAsia="Calibri" w:cstheme="minorHAnsi"/>
          <w:sz w:val="24"/>
          <w:szCs w:val="24"/>
        </w:rPr>
        <w:t xml:space="preserve"> to 9.9 </w:t>
      </w:r>
      <w:proofErr w:type="spellStart"/>
      <w:r w:rsidR="00C46733" w:rsidRPr="007239B7">
        <w:rPr>
          <w:rFonts w:eastAsia="Calibri" w:cstheme="minorHAnsi"/>
          <w:sz w:val="24"/>
          <w:szCs w:val="24"/>
        </w:rPr>
        <w:t>million</w:t>
      </w:r>
      <w:proofErr w:type="spellEnd"/>
      <w:r w:rsidR="000A1BF5" w:rsidRPr="007239B7">
        <w:rPr>
          <w:rFonts w:eastAsia="Calibri" w:cstheme="minorHAnsi"/>
          <w:sz w:val="24"/>
          <w:szCs w:val="24"/>
        </w:rPr>
        <w:t xml:space="preserve"> </w:t>
      </w:r>
      <w:r w:rsidR="00417871" w:rsidRPr="007239B7">
        <w:rPr>
          <w:rFonts w:eastAsia="Calibri" w:cstheme="minorHAnsi"/>
          <w:sz w:val="24"/>
          <w:szCs w:val="24"/>
        </w:rPr>
        <w:t xml:space="preserve">EUR, </w:t>
      </w:r>
      <w:proofErr w:type="spellStart"/>
      <w:r w:rsidR="000A1BF5" w:rsidRPr="007239B7">
        <w:rPr>
          <w:rFonts w:eastAsia="Calibri" w:cstheme="minorHAnsi"/>
          <w:sz w:val="24"/>
          <w:szCs w:val="24"/>
        </w:rPr>
        <w:t>the</w:t>
      </w:r>
      <w:proofErr w:type="spellEnd"/>
      <w:r w:rsidR="000A1BF5" w:rsidRPr="007239B7">
        <w:rPr>
          <w:rFonts w:eastAsia="Calibri" w:cstheme="minorHAnsi"/>
          <w:sz w:val="24"/>
          <w:szCs w:val="24"/>
        </w:rPr>
        <w:t xml:space="preserve"> net </w:t>
      </w:r>
      <w:proofErr w:type="spellStart"/>
      <w:r w:rsidR="000A1BF5" w:rsidRPr="007239B7">
        <w:rPr>
          <w:rFonts w:eastAsia="Calibri" w:cstheme="minorHAnsi"/>
          <w:sz w:val="24"/>
          <w:szCs w:val="24"/>
        </w:rPr>
        <w:t>profit</w:t>
      </w:r>
      <w:proofErr w:type="spellEnd"/>
      <w:r w:rsidR="000A1BF5" w:rsidRPr="007239B7">
        <w:rPr>
          <w:rFonts w:eastAsia="Calibri" w:cstheme="minorHAnsi"/>
          <w:sz w:val="24"/>
          <w:szCs w:val="24"/>
        </w:rPr>
        <w:t xml:space="preserve"> </w:t>
      </w:r>
      <w:proofErr w:type="spellStart"/>
      <w:r w:rsidR="00097D16" w:rsidRPr="007239B7">
        <w:rPr>
          <w:rFonts w:eastAsia="Calibri" w:cstheme="minorHAnsi"/>
          <w:sz w:val="24"/>
          <w:szCs w:val="24"/>
        </w:rPr>
        <w:t>in</w:t>
      </w:r>
      <w:proofErr w:type="spellEnd"/>
      <w:r w:rsidR="00097D16" w:rsidRPr="007239B7">
        <w:rPr>
          <w:rFonts w:eastAsia="Calibri" w:cstheme="minorHAnsi"/>
          <w:sz w:val="24"/>
          <w:szCs w:val="24"/>
        </w:rPr>
        <w:t xml:space="preserve"> </w:t>
      </w:r>
      <w:proofErr w:type="spellStart"/>
      <w:r w:rsidR="00097D16" w:rsidRPr="007239B7">
        <w:rPr>
          <w:rFonts w:eastAsia="Calibri" w:cstheme="minorHAnsi"/>
          <w:sz w:val="24"/>
          <w:szCs w:val="24"/>
        </w:rPr>
        <w:t>the</w:t>
      </w:r>
      <w:proofErr w:type="spellEnd"/>
      <w:r w:rsidR="00097D16" w:rsidRPr="007239B7">
        <w:rPr>
          <w:rFonts w:eastAsia="Calibri" w:cstheme="minorHAnsi"/>
          <w:sz w:val="24"/>
          <w:szCs w:val="24"/>
        </w:rPr>
        <w:t xml:space="preserve"> </w:t>
      </w:r>
      <w:proofErr w:type="spellStart"/>
      <w:r w:rsidR="00097D16" w:rsidRPr="007239B7">
        <w:rPr>
          <w:rFonts w:eastAsia="Calibri" w:cstheme="minorHAnsi"/>
          <w:sz w:val="24"/>
          <w:szCs w:val="24"/>
        </w:rPr>
        <w:t>last</w:t>
      </w:r>
      <w:proofErr w:type="spellEnd"/>
      <w:r w:rsidR="00097D16" w:rsidRPr="007239B7">
        <w:rPr>
          <w:rFonts w:eastAsia="Calibri" w:cstheme="minorHAnsi"/>
          <w:sz w:val="24"/>
          <w:szCs w:val="24"/>
        </w:rPr>
        <w:t xml:space="preserve"> year </w:t>
      </w:r>
      <w:r w:rsidR="000A1BF5" w:rsidRPr="007239B7">
        <w:rPr>
          <w:rFonts w:eastAsia="Calibri" w:cstheme="minorHAnsi"/>
          <w:sz w:val="24"/>
          <w:szCs w:val="24"/>
        </w:rPr>
        <w:t>before the revaluatio</w:t>
      </w:r>
      <w:r w:rsidR="00A61DF3" w:rsidRPr="007239B7">
        <w:rPr>
          <w:rFonts w:eastAsia="Calibri" w:cstheme="minorHAnsi"/>
          <w:sz w:val="24"/>
          <w:szCs w:val="24"/>
        </w:rPr>
        <w:t>n impact was 20.3 million EUR</w:t>
      </w:r>
      <w:r w:rsidR="000A1BF5" w:rsidRPr="007239B7">
        <w:rPr>
          <w:rFonts w:eastAsia="Calibri" w:cstheme="minorHAnsi"/>
          <w:sz w:val="24"/>
          <w:szCs w:val="24"/>
        </w:rPr>
        <w:t>).</w:t>
      </w:r>
      <w:r w:rsidR="00A61DF3" w:rsidRPr="007239B7">
        <w:rPr>
          <w:rFonts w:eastAsia="Calibri" w:cstheme="minorHAnsi"/>
          <w:sz w:val="24"/>
          <w:szCs w:val="24"/>
        </w:rPr>
        <w:t xml:space="preserve"> </w:t>
      </w:r>
      <w:r w:rsidR="00A17A42" w:rsidRPr="007239B7">
        <w:rPr>
          <w:rFonts w:eastAsia="Calibri" w:cstheme="minorHAnsi"/>
          <w:sz w:val="24"/>
          <w:szCs w:val="24"/>
        </w:rPr>
        <w:t xml:space="preserve">In 2018, the Company transported 22.3 TWh of natural gas to Lithuanian consumers </w:t>
      </w:r>
      <w:r w:rsidR="006F4478" w:rsidRPr="007239B7">
        <w:rPr>
          <w:rFonts w:eastAsia="Calibri" w:cstheme="minorHAnsi"/>
          <w:sz w:val="24"/>
          <w:szCs w:val="24"/>
        </w:rPr>
        <w:t xml:space="preserve">up to the internal exit point, or 8,1 </w:t>
      </w:r>
      <w:r w:rsidR="006F4478" w:rsidRPr="007239B7">
        <w:rPr>
          <w:rFonts w:eastAsia="Calibri" w:cstheme="minorHAnsi"/>
          <w:sz w:val="24"/>
          <w:szCs w:val="24"/>
          <w:lang w:val="en-US"/>
        </w:rPr>
        <w:t xml:space="preserve">% </w:t>
      </w:r>
      <w:r w:rsidR="006F4478" w:rsidRPr="007239B7">
        <w:rPr>
          <w:rFonts w:eastAsia="Calibri" w:cstheme="minorHAnsi"/>
          <w:sz w:val="24"/>
          <w:szCs w:val="24"/>
        </w:rPr>
        <w:t xml:space="preserve">less than in 2017, and </w:t>
      </w:r>
      <w:r w:rsidR="00642460" w:rsidRPr="007239B7">
        <w:rPr>
          <w:rFonts w:eastAsia="Calibri" w:cstheme="minorHAnsi"/>
          <w:sz w:val="24"/>
          <w:szCs w:val="24"/>
        </w:rPr>
        <w:t>an amount of 27.8 TWh of natural gas was transported to the Kaliningrad Region of the Russian Federation (in 2017 - 25.7 TWh).</w:t>
      </w:r>
    </w:p>
    <w:p w14:paraId="0853940D" w14:textId="47FDB10E" w:rsidR="008F09BD" w:rsidRPr="007239B7" w:rsidRDefault="008F09BD" w:rsidP="00DE65EC">
      <w:pPr>
        <w:spacing w:after="0" w:line="240" w:lineRule="auto"/>
        <w:jc w:val="both"/>
        <w:rPr>
          <w:rFonts w:eastAsia="Calibri" w:cstheme="minorHAnsi"/>
          <w:b/>
          <w:color w:val="FF0000"/>
          <w:sz w:val="24"/>
          <w:szCs w:val="24"/>
        </w:rPr>
      </w:pPr>
    </w:p>
    <w:p w14:paraId="4A5ABF33" w14:textId="319C87E0" w:rsidR="00A17AB1" w:rsidRPr="007239B7" w:rsidRDefault="005F43FB" w:rsidP="00DE65EC">
      <w:pPr>
        <w:spacing w:after="0" w:line="240" w:lineRule="auto"/>
        <w:jc w:val="both"/>
        <w:rPr>
          <w:rFonts w:eastAsia="Calibri" w:cstheme="minorHAnsi"/>
          <w:b/>
          <w:sz w:val="24"/>
          <w:szCs w:val="24"/>
        </w:rPr>
      </w:pPr>
      <w:r w:rsidRPr="007239B7">
        <w:rPr>
          <w:rFonts w:eastAsia="Calibri" w:cstheme="minorHAnsi"/>
          <w:b/>
          <w:sz w:val="24"/>
          <w:szCs w:val="24"/>
        </w:rPr>
        <w:t xml:space="preserve">Corporate governance </w:t>
      </w:r>
    </w:p>
    <w:p w14:paraId="634E9626" w14:textId="77777777" w:rsidR="00941272" w:rsidRPr="007239B7" w:rsidRDefault="00941272" w:rsidP="00DE65EC">
      <w:pPr>
        <w:spacing w:after="0" w:line="240" w:lineRule="auto"/>
        <w:jc w:val="both"/>
        <w:rPr>
          <w:rFonts w:eastAsia="Calibri" w:cstheme="minorHAnsi"/>
          <w:b/>
          <w:sz w:val="24"/>
          <w:szCs w:val="24"/>
        </w:rPr>
      </w:pPr>
    </w:p>
    <w:p w14:paraId="3AC76B92" w14:textId="291F09D1" w:rsidR="00941272" w:rsidRPr="007239B7" w:rsidRDefault="00513102" w:rsidP="00DE65EC">
      <w:pPr>
        <w:spacing w:after="0" w:line="240" w:lineRule="auto"/>
        <w:jc w:val="both"/>
        <w:rPr>
          <w:rFonts w:eastAsia="Calibri" w:cstheme="minorHAnsi"/>
          <w:sz w:val="24"/>
          <w:szCs w:val="24"/>
        </w:rPr>
      </w:pPr>
      <w:proofErr w:type="spellStart"/>
      <w:r w:rsidRPr="007239B7">
        <w:rPr>
          <w:rFonts w:eastAsia="Calibri" w:cstheme="minorHAnsi"/>
          <w:sz w:val="24"/>
          <w:szCs w:val="24"/>
        </w:rPr>
        <w:t>According</w:t>
      </w:r>
      <w:proofErr w:type="spellEnd"/>
      <w:r w:rsidRPr="007239B7">
        <w:rPr>
          <w:rFonts w:eastAsia="Calibri" w:cstheme="minorHAnsi"/>
          <w:sz w:val="24"/>
          <w:szCs w:val="24"/>
        </w:rPr>
        <w:t xml:space="preserve"> to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Articles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Association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in</w:t>
      </w:r>
      <w:proofErr w:type="spellEnd"/>
      <w:r w:rsidRPr="007239B7">
        <w:rPr>
          <w:rFonts w:eastAsia="Calibri" w:cstheme="minorHAnsi"/>
          <w:sz w:val="24"/>
          <w:szCs w:val="24"/>
        </w:rPr>
        <w:t xml:space="preserve"> force,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Company's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management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bodies</w:t>
      </w:r>
      <w:proofErr w:type="spellEnd"/>
      <w:r w:rsidRPr="007239B7">
        <w:rPr>
          <w:rFonts w:eastAsia="Calibri" w:cstheme="minorHAnsi"/>
          <w:sz w:val="24"/>
          <w:szCs w:val="24"/>
        </w:rPr>
        <w:t xml:space="preserve"> are: </w:t>
      </w:r>
    </w:p>
    <w:p w14:paraId="5E5B3B1F" w14:textId="2885F418" w:rsidR="00A17AB1" w:rsidRPr="007239B7" w:rsidRDefault="00A17AB1" w:rsidP="00DE65EC">
      <w:pPr>
        <w:spacing w:after="0" w:line="240" w:lineRule="auto"/>
        <w:jc w:val="both"/>
        <w:rPr>
          <w:rFonts w:eastAsia="Calibri" w:cstheme="minorHAnsi"/>
          <w:sz w:val="24"/>
          <w:szCs w:val="24"/>
        </w:rPr>
      </w:pPr>
    </w:p>
    <w:p w14:paraId="35F206C0" w14:textId="440377E0" w:rsidR="00256F38" w:rsidRPr="007239B7" w:rsidRDefault="00256F38" w:rsidP="00256F38">
      <w:pPr>
        <w:spacing w:after="0" w:line="240" w:lineRule="auto"/>
        <w:jc w:val="center"/>
        <w:rPr>
          <w:rFonts w:eastAsia="Calibri" w:cstheme="minorHAnsi"/>
          <w:sz w:val="24"/>
          <w:szCs w:val="24"/>
        </w:rPr>
      </w:pPr>
      <w:r w:rsidRPr="007239B7">
        <w:rPr>
          <w:noProof/>
          <w:sz w:val="24"/>
          <w:szCs w:val="24"/>
        </w:rPr>
        <w:drawing>
          <wp:inline distT="0" distB="0" distL="0" distR="0" wp14:anchorId="6EF3B830" wp14:editId="16EDEC32">
            <wp:extent cx="2914650" cy="1876425"/>
            <wp:effectExtent l="0" t="0" r="0" b="9525"/>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914650" cy="1876425"/>
                    </a:xfrm>
                    <a:prstGeom prst="rect">
                      <a:avLst/>
                    </a:prstGeom>
                  </pic:spPr>
                </pic:pic>
              </a:graphicData>
            </a:graphic>
          </wp:inline>
        </w:drawing>
      </w:r>
    </w:p>
    <w:p w14:paraId="541A997A" w14:textId="77777777" w:rsidR="00FB0A5D" w:rsidRPr="007239B7" w:rsidRDefault="00FB0A5D" w:rsidP="00256F38">
      <w:pPr>
        <w:spacing w:after="0" w:line="240" w:lineRule="auto"/>
        <w:jc w:val="center"/>
        <w:rPr>
          <w:rFonts w:eastAsia="Calibri" w:cstheme="minorHAnsi"/>
          <w:sz w:val="24"/>
          <w:szCs w:val="24"/>
        </w:rPr>
      </w:pPr>
    </w:p>
    <w:p w14:paraId="6CF7EB7A" w14:textId="0E4D2E4C" w:rsidR="00A17AB1" w:rsidRPr="007239B7" w:rsidRDefault="004C23C2" w:rsidP="00256F38">
      <w:pPr>
        <w:spacing w:after="0" w:line="240" w:lineRule="auto"/>
        <w:jc w:val="center"/>
        <w:rPr>
          <w:rFonts w:eastAsia="Calibri" w:cstheme="minorHAnsi"/>
          <w:i/>
          <w:sz w:val="24"/>
          <w:szCs w:val="24"/>
        </w:rPr>
      </w:pPr>
      <w:proofErr w:type="spellStart"/>
      <w:r w:rsidRPr="00A9508E">
        <w:rPr>
          <w:rFonts w:eastAsia="Calibri" w:cstheme="minorHAnsi"/>
          <w:bCs/>
          <w:i/>
          <w:sz w:val="24"/>
          <w:szCs w:val="24"/>
        </w:rPr>
        <w:t>Fig</w:t>
      </w:r>
      <w:proofErr w:type="spellEnd"/>
      <w:r w:rsidRPr="00A9508E">
        <w:rPr>
          <w:rFonts w:eastAsia="Calibri" w:cstheme="minorHAnsi"/>
          <w:bCs/>
          <w:i/>
          <w:sz w:val="24"/>
          <w:szCs w:val="24"/>
        </w:rPr>
        <w:t xml:space="preserve">. </w:t>
      </w:r>
      <w:r w:rsidR="007239B7" w:rsidRPr="00A9508E">
        <w:rPr>
          <w:rFonts w:eastAsia="Calibri" w:cstheme="minorHAnsi"/>
          <w:bCs/>
          <w:i/>
          <w:sz w:val="24"/>
          <w:szCs w:val="24"/>
        </w:rPr>
        <w:t>3</w:t>
      </w:r>
      <w:r w:rsidRPr="007239B7">
        <w:rPr>
          <w:rFonts w:eastAsia="Calibri" w:cstheme="minorHAnsi"/>
          <w:i/>
          <w:sz w:val="24"/>
          <w:szCs w:val="24"/>
        </w:rPr>
        <w:t xml:space="preserve"> </w:t>
      </w:r>
      <w:proofErr w:type="spellStart"/>
      <w:r w:rsidRPr="007239B7">
        <w:rPr>
          <w:rFonts w:eastAsia="Calibri" w:cstheme="minorHAnsi"/>
          <w:i/>
          <w:sz w:val="24"/>
          <w:szCs w:val="24"/>
        </w:rPr>
        <w:t>The</w:t>
      </w:r>
      <w:proofErr w:type="spellEnd"/>
      <w:r w:rsidRPr="007239B7">
        <w:rPr>
          <w:rFonts w:eastAsia="Calibri" w:cstheme="minorHAnsi"/>
          <w:i/>
          <w:sz w:val="24"/>
          <w:szCs w:val="24"/>
        </w:rPr>
        <w:t xml:space="preserve"> </w:t>
      </w:r>
      <w:proofErr w:type="spellStart"/>
      <w:r w:rsidRPr="007239B7">
        <w:rPr>
          <w:rFonts w:eastAsia="Calibri" w:cstheme="minorHAnsi"/>
          <w:i/>
          <w:sz w:val="24"/>
          <w:szCs w:val="24"/>
        </w:rPr>
        <w:t>principles</w:t>
      </w:r>
      <w:proofErr w:type="spellEnd"/>
      <w:r w:rsidRPr="007239B7">
        <w:rPr>
          <w:rFonts w:eastAsia="Calibri" w:cstheme="minorHAnsi"/>
          <w:i/>
          <w:sz w:val="24"/>
          <w:szCs w:val="24"/>
        </w:rPr>
        <w:t xml:space="preserve"> </w:t>
      </w:r>
      <w:proofErr w:type="spellStart"/>
      <w:r w:rsidRPr="007239B7">
        <w:rPr>
          <w:rFonts w:eastAsia="Calibri" w:cstheme="minorHAnsi"/>
          <w:i/>
          <w:sz w:val="24"/>
          <w:szCs w:val="24"/>
        </w:rPr>
        <w:t>of</w:t>
      </w:r>
      <w:proofErr w:type="spellEnd"/>
      <w:r w:rsidRPr="007239B7">
        <w:rPr>
          <w:rFonts w:eastAsia="Calibri" w:cstheme="minorHAnsi"/>
          <w:i/>
          <w:sz w:val="24"/>
          <w:szCs w:val="24"/>
        </w:rPr>
        <w:t xml:space="preserve"> </w:t>
      </w:r>
      <w:proofErr w:type="spellStart"/>
      <w:r w:rsidRPr="007239B7">
        <w:rPr>
          <w:rFonts w:eastAsia="Calibri" w:cstheme="minorHAnsi"/>
          <w:i/>
          <w:sz w:val="24"/>
          <w:szCs w:val="24"/>
        </w:rPr>
        <w:t>management</w:t>
      </w:r>
      <w:proofErr w:type="spellEnd"/>
      <w:r w:rsidRPr="007239B7">
        <w:rPr>
          <w:rFonts w:eastAsia="Calibri" w:cstheme="minorHAnsi"/>
          <w:i/>
          <w:sz w:val="24"/>
          <w:szCs w:val="24"/>
        </w:rPr>
        <w:t xml:space="preserve"> </w:t>
      </w:r>
      <w:proofErr w:type="spellStart"/>
      <w:r w:rsidRPr="007239B7">
        <w:rPr>
          <w:rFonts w:eastAsia="Calibri" w:cstheme="minorHAnsi"/>
          <w:i/>
          <w:sz w:val="24"/>
          <w:szCs w:val="24"/>
        </w:rPr>
        <w:t>of</w:t>
      </w:r>
      <w:proofErr w:type="spellEnd"/>
      <w:r w:rsidRPr="007239B7">
        <w:rPr>
          <w:rFonts w:eastAsia="Calibri" w:cstheme="minorHAnsi"/>
          <w:i/>
          <w:sz w:val="24"/>
          <w:szCs w:val="24"/>
        </w:rPr>
        <w:t xml:space="preserve"> </w:t>
      </w:r>
      <w:proofErr w:type="spellStart"/>
      <w:r w:rsidRPr="007239B7">
        <w:rPr>
          <w:rFonts w:eastAsia="Calibri" w:cstheme="minorHAnsi"/>
          <w:i/>
          <w:sz w:val="24"/>
          <w:szCs w:val="24"/>
        </w:rPr>
        <w:t>Amber</w:t>
      </w:r>
      <w:proofErr w:type="spellEnd"/>
      <w:r w:rsidRPr="007239B7">
        <w:rPr>
          <w:rFonts w:eastAsia="Calibri" w:cstheme="minorHAnsi"/>
          <w:i/>
          <w:sz w:val="24"/>
          <w:szCs w:val="24"/>
        </w:rPr>
        <w:t xml:space="preserve"> </w:t>
      </w:r>
      <w:proofErr w:type="spellStart"/>
      <w:r w:rsidRPr="007239B7">
        <w:rPr>
          <w:rFonts w:eastAsia="Calibri" w:cstheme="minorHAnsi"/>
          <w:i/>
          <w:sz w:val="24"/>
          <w:szCs w:val="24"/>
        </w:rPr>
        <w:t>Grid</w:t>
      </w:r>
      <w:proofErr w:type="spellEnd"/>
    </w:p>
    <w:p w14:paraId="3A34B291" w14:textId="5ECD74E8" w:rsidR="003F3C2E" w:rsidRPr="007239B7" w:rsidRDefault="003F3C2E" w:rsidP="003F3C2E">
      <w:pPr>
        <w:spacing w:after="0" w:line="240" w:lineRule="auto"/>
        <w:jc w:val="both"/>
        <w:rPr>
          <w:rFonts w:eastAsia="Calibri" w:cstheme="minorHAnsi"/>
          <w:i/>
          <w:sz w:val="24"/>
          <w:szCs w:val="24"/>
        </w:rPr>
      </w:pPr>
    </w:p>
    <w:p w14:paraId="199109A2" w14:textId="77777777" w:rsidR="00941272" w:rsidRPr="007239B7" w:rsidRDefault="00941272" w:rsidP="00DE65EC">
      <w:pPr>
        <w:spacing w:after="0" w:line="240" w:lineRule="auto"/>
        <w:jc w:val="both"/>
        <w:rPr>
          <w:rFonts w:eastAsia="Calibri" w:cstheme="minorHAnsi"/>
          <w:b/>
          <w:sz w:val="24"/>
          <w:szCs w:val="24"/>
        </w:rPr>
      </w:pPr>
    </w:p>
    <w:p w14:paraId="6D4D4A21" w14:textId="1C989357" w:rsidR="00941272" w:rsidRPr="007239B7" w:rsidRDefault="00A27D5B" w:rsidP="00DE65EC">
      <w:pPr>
        <w:spacing w:after="0" w:line="240" w:lineRule="auto"/>
        <w:jc w:val="both"/>
        <w:rPr>
          <w:rFonts w:eastAsia="Calibri" w:cstheme="minorHAnsi"/>
          <w:b/>
          <w:sz w:val="24"/>
          <w:szCs w:val="24"/>
        </w:rPr>
      </w:pPr>
      <w:r w:rsidRPr="007239B7">
        <w:rPr>
          <w:rFonts w:eastAsia="Calibri" w:cstheme="minorHAnsi"/>
          <w:b/>
          <w:sz w:val="24"/>
          <w:szCs w:val="24"/>
        </w:rPr>
        <w:t xml:space="preserve">General Meeting of Shareholders </w:t>
      </w:r>
    </w:p>
    <w:p w14:paraId="7E1191A4" w14:textId="47BB08CC" w:rsidR="00A17AB1" w:rsidRPr="007239B7" w:rsidRDefault="00A17AB1" w:rsidP="00DE65EC">
      <w:pPr>
        <w:spacing w:after="0" w:line="240" w:lineRule="auto"/>
        <w:jc w:val="both"/>
        <w:rPr>
          <w:rFonts w:eastAsia="Calibri" w:cstheme="minorHAnsi"/>
          <w:b/>
          <w:sz w:val="24"/>
          <w:szCs w:val="24"/>
        </w:rPr>
      </w:pPr>
      <w:r w:rsidRPr="007239B7">
        <w:rPr>
          <w:rFonts w:eastAsia="Calibri" w:cstheme="minorHAnsi"/>
          <w:b/>
          <w:sz w:val="24"/>
          <w:szCs w:val="24"/>
        </w:rPr>
        <w:t xml:space="preserve"> </w:t>
      </w:r>
    </w:p>
    <w:p w14:paraId="16B2D5C7" w14:textId="7DE93B24" w:rsidR="000F592D" w:rsidRPr="007239B7" w:rsidRDefault="000F592D" w:rsidP="00DE65EC">
      <w:pPr>
        <w:spacing w:after="0" w:line="240" w:lineRule="auto"/>
        <w:jc w:val="both"/>
        <w:rPr>
          <w:rFonts w:eastAsia="Calibri" w:cstheme="minorHAnsi"/>
          <w:sz w:val="24"/>
          <w:szCs w:val="24"/>
        </w:rPr>
      </w:pPr>
      <w:proofErr w:type="spellStart"/>
      <w:r w:rsidRPr="007239B7">
        <w:rPr>
          <w:rFonts w:eastAsia="Calibri" w:cstheme="minorHAnsi"/>
          <w:sz w:val="24"/>
          <w:szCs w:val="24"/>
        </w:rPr>
        <w:t>The</w:t>
      </w:r>
      <w:proofErr w:type="spellEnd"/>
      <w:r w:rsidRPr="007239B7">
        <w:rPr>
          <w:rFonts w:eastAsia="Calibri" w:cstheme="minorHAnsi"/>
          <w:sz w:val="24"/>
          <w:szCs w:val="24"/>
        </w:rPr>
        <w:t xml:space="preserve"> General </w:t>
      </w:r>
      <w:proofErr w:type="spellStart"/>
      <w:r w:rsidRPr="007239B7">
        <w:rPr>
          <w:rFonts w:eastAsia="Calibri" w:cstheme="minorHAnsi"/>
          <w:sz w:val="24"/>
          <w:szCs w:val="24"/>
        </w:rPr>
        <w:t>Meeting</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Shareholders is the highest governing body of the Company. During the reporting period, the Company's shareholders had equal rights (property and non-property) provided for in laws, other legal acts and the Articles of Association of the Company.</w:t>
      </w:r>
      <w:r w:rsidR="00123121" w:rsidRPr="007239B7">
        <w:rPr>
          <w:sz w:val="24"/>
          <w:szCs w:val="24"/>
        </w:rPr>
        <w:t xml:space="preserve"> </w:t>
      </w:r>
      <w:r w:rsidR="00123121" w:rsidRPr="007239B7">
        <w:rPr>
          <w:rFonts w:eastAsia="Calibri" w:cstheme="minorHAnsi"/>
          <w:sz w:val="24"/>
          <w:szCs w:val="24"/>
        </w:rPr>
        <w:t xml:space="preserve">None shareholder has been granted exclusive rights, all shareholders have equal rights. </w:t>
      </w:r>
      <w:r w:rsidR="002548C3" w:rsidRPr="007239B7">
        <w:rPr>
          <w:rFonts w:eastAsia="Calibri" w:cstheme="minorHAnsi"/>
          <w:sz w:val="24"/>
          <w:szCs w:val="24"/>
        </w:rPr>
        <w:t>During the reporting period, the Company's management bodies created the right conditions for the implementation of shareholders' rights.</w:t>
      </w:r>
    </w:p>
    <w:p w14:paraId="7FAC164F" w14:textId="77777777" w:rsidR="000F592D" w:rsidRPr="007239B7" w:rsidRDefault="000F592D" w:rsidP="00DE65EC">
      <w:pPr>
        <w:spacing w:after="0" w:line="240" w:lineRule="auto"/>
        <w:jc w:val="both"/>
        <w:rPr>
          <w:rFonts w:eastAsia="Calibri" w:cstheme="minorHAnsi"/>
          <w:sz w:val="24"/>
          <w:szCs w:val="24"/>
        </w:rPr>
      </w:pPr>
    </w:p>
    <w:p w14:paraId="2D0B1AF5" w14:textId="3B34A88A" w:rsidR="00A17AB1" w:rsidRPr="007239B7" w:rsidRDefault="00B27D53" w:rsidP="00DE65EC">
      <w:pPr>
        <w:spacing w:after="0" w:line="240" w:lineRule="auto"/>
        <w:jc w:val="both"/>
        <w:rPr>
          <w:rFonts w:eastAsia="Calibri" w:cstheme="minorHAnsi"/>
          <w:b/>
          <w:sz w:val="24"/>
          <w:szCs w:val="24"/>
        </w:rPr>
      </w:pPr>
      <w:r w:rsidRPr="007239B7">
        <w:rPr>
          <w:rFonts w:eastAsia="Calibri" w:cstheme="minorHAnsi"/>
          <w:b/>
          <w:sz w:val="24"/>
          <w:szCs w:val="24"/>
        </w:rPr>
        <w:t xml:space="preserve">The Board of the Company </w:t>
      </w:r>
    </w:p>
    <w:p w14:paraId="31CAAE11" w14:textId="77777777" w:rsidR="00941272" w:rsidRPr="007239B7" w:rsidRDefault="00941272" w:rsidP="00DE65EC">
      <w:pPr>
        <w:spacing w:after="0" w:line="240" w:lineRule="auto"/>
        <w:jc w:val="both"/>
        <w:rPr>
          <w:rFonts w:eastAsia="Calibri" w:cstheme="minorHAnsi"/>
          <w:b/>
          <w:sz w:val="24"/>
          <w:szCs w:val="24"/>
        </w:rPr>
      </w:pPr>
    </w:p>
    <w:p w14:paraId="3C89AC2D" w14:textId="41FCE299" w:rsidR="007F3E56" w:rsidRPr="007239B7" w:rsidRDefault="00E51697" w:rsidP="00AC43E4">
      <w:pPr>
        <w:spacing w:after="0" w:line="240" w:lineRule="auto"/>
        <w:jc w:val="both"/>
        <w:rPr>
          <w:rFonts w:eastAsia="Calibri" w:cstheme="minorHAnsi"/>
          <w:sz w:val="24"/>
          <w:szCs w:val="24"/>
        </w:rPr>
      </w:pPr>
      <w:r w:rsidRPr="007239B7">
        <w:rPr>
          <w:rFonts w:eastAsia="Calibri" w:cstheme="minorHAnsi"/>
          <w:sz w:val="24"/>
          <w:szCs w:val="24"/>
        </w:rPr>
        <w:t xml:space="preserve">On 1 January 2018, when </w:t>
      </w:r>
      <w:proofErr w:type="spellStart"/>
      <w:r w:rsidRPr="007239B7">
        <w:rPr>
          <w:rFonts w:eastAsia="Calibri" w:cstheme="minorHAnsi"/>
          <w:sz w:val="24"/>
          <w:szCs w:val="24"/>
        </w:rPr>
        <w:t>amendments</w:t>
      </w:r>
      <w:proofErr w:type="spellEnd"/>
      <w:r w:rsidRPr="007239B7">
        <w:rPr>
          <w:rFonts w:eastAsia="Calibri" w:cstheme="minorHAnsi"/>
          <w:sz w:val="24"/>
          <w:szCs w:val="24"/>
        </w:rPr>
        <w:t xml:space="preserve"> to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Law</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Republic</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Lithuania </w:t>
      </w:r>
      <w:proofErr w:type="spellStart"/>
      <w:r w:rsidRPr="007239B7">
        <w:rPr>
          <w:rFonts w:eastAsia="Calibri" w:cstheme="minorHAnsi"/>
          <w:sz w:val="24"/>
          <w:szCs w:val="24"/>
        </w:rPr>
        <w:t>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Companies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entered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into</w:t>
      </w:r>
      <w:proofErr w:type="spellEnd"/>
      <w:r w:rsidRPr="007239B7">
        <w:rPr>
          <w:rFonts w:eastAsia="Calibri" w:cstheme="minorHAnsi"/>
          <w:sz w:val="24"/>
          <w:szCs w:val="24"/>
        </w:rPr>
        <w:t xml:space="preserve"> force, </w:t>
      </w:r>
      <w:proofErr w:type="spellStart"/>
      <w:r w:rsidR="00A95C85" w:rsidRPr="007239B7">
        <w:rPr>
          <w:rFonts w:eastAsia="Calibri" w:cstheme="minorHAnsi"/>
          <w:sz w:val="24"/>
          <w:szCs w:val="24"/>
        </w:rPr>
        <w:t>the</w:t>
      </w:r>
      <w:proofErr w:type="spellEnd"/>
      <w:r w:rsidR="00A95C85" w:rsidRPr="007239B7">
        <w:rPr>
          <w:rFonts w:eastAsia="Calibri" w:cstheme="minorHAnsi"/>
          <w:sz w:val="24"/>
          <w:szCs w:val="24"/>
        </w:rPr>
        <w:t xml:space="preserve"> </w:t>
      </w:r>
      <w:proofErr w:type="spellStart"/>
      <w:r w:rsidR="00A95C85" w:rsidRPr="007239B7">
        <w:rPr>
          <w:rFonts w:eastAsia="Calibri" w:cstheme="minorHAnsi"/>
          <w:sz w:val="24"/>
          <w:szCs w:val="24"/>
        </w:rPr>
        <w:t>responsibilities</w:t>
      </w:r>
      <w:proofErr w:type="spellEnd"/>
      <w:r w:rsidR="00A95C85" w:rsidRPr="007239B7">
        <w:rPr>
          <w:rFonts w:eastAsia="Calibri" w:cstheme="minorHAnsi"/>
          <w:sz w:val="24"/>
          <w:szCs w:val="24"/>
        </w:rPr>
        <w:t xml:space="preserve"> </w:t>
      </w:r>
      <w:proofErr w:type="spellStart"/>
      <w:r w:rsidR="00A95C85" w:rsidRPr="007239B7">
        <w:rPr>
          <w:rFonts w:eastAsia="Calibri" w:cstheme="minorHAnsi"/>
          <w:sz w:val="24"/>
          <w:szCs w:val="24"/>
        </w:rPr>
        <w:t>of</w:t>
      </w:r>
      <w:proofErr w:type="spellEnd"/>
      <w:r w:rsidR="00A95C85" w:rsidRPr="007239B7">
        <w:rPr>
          <w:rFonts w:eastAsia="Calibri" w:cstheme="minorHAnsi"/>
          <w:sz w:val="24"/>
          <w:szCs w:val="24"/>
        </w:rPr>
        <w:t xml:space="preserve"> </w:t>
      </w:r>
      <w:proofErr w:type="spellStart"/>
      <w:r w:rsidR="00A95C85" w:rsidRPr="007239B7">
        <w:rPr>
          <w:rFonts w:eastAsia="Calibri" w:cstheme="minorHAnsi"/>
          <w:sz w:val="24"/>
          <w:szCs w:val="24"/>
        </w:rPr>
        <w:t>the</w:t>
      </w:r>
      <w:proofErr w:type="spellEnd"/>
      <w:r w:rsidR="00A95C85" w:rsidRPr="007239B7">
        <w:rPr>
          <w:rFonts w:eastAsia="Calibri" w:cstheme="minorHAnsi"/>
          <w:sz w:val="24"/>
          <w:szCs w:val="24"/>
        </w:rPr>
        <w:t xml:space="preserve"> </w:t>
      </w:r>
      <w:proofErr w:type="spellStart"/>
      <w:r w:rsidR="00A95C85" w:rsidRPr="007239B7">
        <w:rPr>
          <w:rFonts w:eastAsia="Calibri" w:cstheme="minorHAnsi"/>
          <w:sz w:val="24"/>
          <w:szCs w:val="24"/>
        </w:rPr>
        <w:t>Board</w:t>
      </w:r>
      <w:proofErr w:type="spellEnd"/>
      <w:r w:rsidR="00A95C85" w:rsidRPr="007239B7">
        <w:rPr>
          <w:rFonts w:eastAsia="Calibri" w:cstheme="minorHAnsi"/>
          <w:sz w:val="24"/>
          <w:szCs w:val="24"/>
        </w:rPr>
        <w:t xml:space="preserve"> </w:t>
      </w:r>
      <w:proofErr w:type="spellStart"/>
      <w:r w:rsidR="00A95C85" w:rsidRPr="007239B7">
        <w:rPr>
          <w:rFonts w:eastAsia="Calibri" w:cstheme="minorHAnsi"/>
          <w:sz w:val="24"/>
          <w:szCs w:val="24"/>
        </w:rPr>
        <w:t>of</w:t>
      </w:r>
      <w:proofErr w:type="spellEnd"/>
      <w:r w:rsidR="00A95C85" w:rsidRPr="007239B7">
        <w:rPr>
          <w:rFonts w:eastAsia="Calibri" w:cstheme="minorHAnsi"/>
          <w:sz w:val="24"/>
          <w:szCs w:val="24"/>
        </w:rPr>
        <w:t xml:space="preserve"> </w:t>
      </w:r>
      <w:proofErr w:type="spellStart"/>
      <w:r w:rsidRPr="007239B7">
        <w:rPr>
          <w:rFonts w:eastAsia="Calibri" w:cstheme="minorHAnsi"/>
          <w:sz w:val="24"/>
          <w:szCs w:val="24"/>
        </w:rPr>
        <w:t>Amber</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Grid</w:t>
      </w:r>
      <w:proofErr w:type="spellEnd"/>
      <w:r w:rsidR="00A95C85" w:rsidRPr="007239B7">
        <w:rPr>
          <w:rFonts w:eastAsia="Calibri" w:cstheme="minorHAnsi"/>
          <w:sz w:val="24"/>
          <w:szCs w:val="24"/>
        </w:rPr>
        <w:t xml:space="preserve"> </w:t>
      </w:r>
      <w:proofErr w:type="spellStart"/>
      <w:r w:rsidR="00A95C85" w:rsidRPr="007239B7">
        <w:rPr>
          <w:rFonts w:eastAsia="Calibri" w:cstheme="minorHAnsi"/>
          <w:sz w:val="24"/>
          <w:szCs w:val="24"/>
        </w:rPr>
        <w:t>were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expanded</w:t>
      </w:r>
      <w:proofErr w:type="spellEnd"/>
      <w:r w:rsidRPr="007239B7">
        <w:rPr>
          <w:rFonts w:eastAsia="Calibri" w:cstheme="minorHAnsi"/>
          <w:sz w:val="24"/>
          <w:szCs w:val="24"/>
        </w:rPr>
        <w:t xml:space="preserve"> </w:t>
      </w:r>
      <w:proofErr w:type="spellStart"/>
      <w:r w:rsidR="008607EE" w:rsidRPr="007239B7">
        <w:rPr>
          <w:rFonts w:eastAsia="Calibri" w:cstheme="minorHAnsi"/>
          <w:sz w:val="24"/>
          <w:szCs w:val="24"/>
        </w:rPr>
        <w:t>by</w:t>
      </w:r>
      <w:proofErr w:type="spellEnd"/>
      <w:r w:rsidR="008607EE" w:rsidRPr="007239B7">
        <w:rPr>
          <w:rFonts w:eastAsia="Calibri" w:cstheme="minorHAnsi"/>
          <w:sz w:val="24"/>
          <w:szCs w:val="24"/>
        </w:rPr>
        <w:t xml:space="preserve"> </w:t>
      </w:r>
      <w:proofErr w:type="spellStart"/>
      <w:r w:rsidR="008607EE" w:rsidRPr="007239B7">
        <w:rPr>
          <w:rFonts w:eastAsia="Calibri" w:cstheme="minorHAnsi"/>
          <w:sz w:val="24"/>
          <w:szCs w:val="24"/>
        </w:rPr>
        <w:t>providing</w:t>
      </w:r>
      <w:proofErr w:type="spellEnd"/>
      <w:r w:rsidR="008607EE" w:rsidRPr="007239B7">
        <w:rPr>
          <w:rFonts w:eastAsia="Calibri" w:cstheme="minorHAnsi"/>
          <w:sz w:val="24"/>
          <w:szCs w:val="24"/>
        </w:rPr>
        <w:t xml:space="preserve"> it with supervisory functions. </w:t>
      </w:r>
      <w:r w:rsidR="007A69C9" w:rsidRPr="007239B7">
        <w:rPr>
          <w:rFonts w:eastAsia="Calibri" w:cstheme="minorHAnsi"/>
          <w:sz w:val="24"/>
          <w:szCs w:val="24"/>
        </w:rPr>
        <w:t xml:space="preserve">In accordance with the provisions of the law, the composition of the Board was renewed </w:t>
      </w:r>
      <w:r w:rsidR="00DE5F1A" w:rsidRPr="007239B7">
        <w:rPr>
          <w:rFonts w:eastAsia="Calibri" w:cstheme="minorHAnsi"/>
          <w:sz w:val="24"/>
          <w:szCs w:val="24"/>
        </w:rPr>
        <w:t>–</w:t>
      </w:r>
      <w:r w:rsidR="007A69C9" w:rsidRPr="007239B7">
        <w:rPr>
          <w:rFonts w:eastAsia="Calibri" w:cstheme="minorHAnsi"/>
          <w:sz w:val="24"/>
          <w:szCs w:val="24"/>
        </w:rPr>
        <w:t xml:space="preserve"> the work of the company's </w:t>
      </w:r>
      <w:r w:rsidR="00102CF6" w:rsidRPr="007239B7">
        <w:rPr>
          <w:rFonts w:eastAsia="Calibri" w:cstheme="minorHAnsi"/>
          <w:sz w:val="24"/>
          <w:szCs w:val="24"/>
        </w:rPr>
        <w:t>administration representatives i</w:t>
      </w:r>
      <w:r w:rsidR="007A69C9" w:rsidRPr="007239B7">
        <w:rPr>
          <w:rFonts w:eastAsia="Calibri" w:cstheme="minorHAnsi"/>
          <w:sz w:val="24"/>
          <w:szCs w:val="24"/>
        </w:rPr>
        <w:t xml:space="preserve">n the Board was replaced by new members not related </w:t>
      </w:r>
      <w:r w:rsidR="00DE5F1A" w:rsidRPr="007239B7">
        <w:rPr>
          <w:rFonts w:eastAsia="Calibri" w:cstheme="minorHAnsi"/>
          <w:sz w:val="24"/>
          <w:szCs w:val="24"/>
        </w:rPr>
        <w:t>with the company through</w:t>
      </w:r>
      <w:r w:rsidR="00102CF6" w:rsidRPr="007239B7">
        <w:rPr>
          <w:rFonts w:eastAsia="Calibri" w:cstheme="minorHAnsi"/>
          <w:sz w:val="24"/>
          <w:szCs w:val="24"/>
        </w:rPr>
        <w:t xml:space="preserve"> employment relations</w:t>
      </w:r>
      <w:r w:rsidR="007A69C9" w:rsidRPr="007239B7">
        <w:rPr>
          <w:rFonts w:eastAsia="Calibri" w:cstheme="minorHAnsi"/>
          <w:sz w:val="24"/>
          <w:szCs w:val="24"/>
        </w:rPr>
        <w:t>.</w:t>
      </w:r>
      <w:r w:rsidR="00102CF6" w:rsidRPr="007239B7">
        <w:rPr>
          <w:rFonts w:eastAsia="Calibri" w:cstheme="minorHAnsi"/>
          <w:sz w:val="24"/>
          <w:szCs w:val="24"/>
        </w:rPr>
        <w:t xml:space="preserve"> </w:t>
      </w:r>
      <w:r w:rsidR="00225FAC" w:rsidRPr="007239B7">
        <w:rPr>
          <w:rFonts w:eastAsia="Calibri" w:cstheme="minorHAnsi"/>
          <w:sz w:val="24"/>
          <w:szCs w:val="24"/>
        </w:rPr>
        <w:t xml:space="preserve">In order to continue to comply with good governance practice, </w:t>
      </w:r>
      <w:r w:rsidR="00AC43E4" w:rsidRPr="007239B7">
        <w:rPr>
          <w:rFonts w:eastAsia="Calibri" w:cstheme="minorHAnsi"/>
          <w:sz w:val="24"/>
          <w:szCs w:val="24"/>
        </w:rPr>
        <w:t>the representatives of the administration of the company who perform the executive function, may no longer be elected</w:t>
      </w:r>
      <w:r w:rsidR="00B55A21" w:rsidRPr="007239B7">
        <w:rPr>
          <w:rFonts w:eastAsia="Calibri" w:cstheme="minorHAnsi"/>
          <w:sz w:val="24"/>
          <w:szCs w:val="24"/>
        </w:rPr>
        <w:t xml:space="preserve"> to the five-member board that performs</w:t>
      </w:r>
      <w:r w:rsidR="00AC43E4" w:rsidRPr="007239B7">
        <w:rPr>
          <w:rFonts w:eastAsia="Calibri" w:cstheme="minorHAnsi"/>
          <w:sz w:val="24"/>
          <w:szCs w:val="24"/>
        </w:rPr>
        <w:t xml:space="preserve"> supervisory function</w:t>
      </w:r>
      <w:r w:rsidR="00B55A21" w:rsidRPr="007239B7">
        <w:rPr>
          <w:rFonts w:eastAsia="Calibri" w:cstheme="minorHAnsi"/>
          <w:sz w:val="24"/>
          <w:szCs w:val="24"/>
        </w:rPr>
        <w:t>.</w:t>
      </w:r>
      <w:r w:rsidR="00F83DA7" w:rsidRPr="007239B7">
        <w:rPr>
          <w:rFonts w:eastAsia="Calibri" w:cstheme="minorHAnsi"/>
          <w:sz w:val="24"/>
          <w:szCs w:val="24"/>
        </w:rPr>
        <w:t xml:space="preserve"> It </w:t>
      </w:r>
      <w:r w:rsidR="005145F5" w:rsidRPr="007239B7">
        <w:rPr>
          <w:rFonts w:eastAsia="Calibri" w:cstheme="minorHAnsi"/>
          <w:sz w:val="24"/>
          <w:szCs w:val="24"/>
        </w:rPr>
        <w:t xml:space="preserve">is provided for in the </w:t>
      </w:r>
      <w:r w:rsidR="00F83DA7" w:rsidRPr="007239B7">
        <w:rPr>
          <w:rFonts w:eastAsia="Calibri" w:cstheme="minorHAnsi"/>
          <w:sz w:val="24"/>
          <w:szCs w:val="24"/>
        </w:rPr>
        <w:t>Articles of Association of the Company that</w:t>
      </w:r>
      <w:r w:rsidR="00DD5B87" w:rsidRPr="007239B7">
        <w:rPr>
          <w:rFonts w:eastAsia="Calibri" w:cstheme="minorHAnsi"/>
          <w:sz w:val="24"/>
          <w:szCs w:val="24"/>
        </w:rPr>
        <w:t xml:space="preserve"> the Board of the Company </w:t>
      </w:r>
      <w:r w:rsidR="00F83DA7" w:rsidRPr="007239B7">
        <w:rPr>
          <w:rFonts w:eastAsia="Calibri" w:cstheme="minorHAnsi"/>
          <w:sz w:val="24"/>
          <w:szCs w:val="24"/>
        </w:rPr>
        <w:t>consist</w:t>
      </w:r>
      <w:r w:rsidR="00DD5B87" w:rsidRPr="007239B7">
        <w:rPr>
          <w:rFonts w:eastAsia="Calibri" w:cstheme="minorHAnsi"/>
          <w:sz w:val="24"/>
          <w:szCs w:val="24"/>
        </w:rPr>
        <w:t>s</w:t>
      </w:r>
      <w:r w:rsidR="00F83DA7" w:rsidRPr="007239B7">
        <w:rPr>
          <w:rFonts w:eastAsia="Calibri" w:cstheme="minorHAnsi"/>
          <w:sz w:val="24"/>
          <w:szCs w:val="24"/>
        </w:rPr>
        <w:t xml:space="preserve"> of 5 (five) members elected for a period of four years.</w:t>
      </w:r>
      <w:r w:rsidR="00DD5B87" w:rsidRPr="007239B7">
        <w:rPr>
          <w:rFonts w:eastAsia="Calibri" w:cstheme="minorHAnsi"/>
          <w:sz w:val="24"/>
          <w:szCs w:val="24"/>
        </w:rPr>
        <w:t xml:space="preserve"> </w:t>
      </w:r>
      <w:proofErr w:type="spellStart"/>
      <w:r w:rsidR="00E17118" w:rsidRPr="007239B7">
        <w:rPr>
          <w:rFonts w:eastAsia="Calibri" w:cstheme="minorHAnsi"/>
          <w:sz w:val="24"/>
          <w:szCs w:val="24"/>
        </w:rPr>
        <w:t>The</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Board</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of</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the</w:t>
      </w:r>
      <w:proofErr w:type="spellEnd"/>
      <w:r w:rsidR="00E17118" w:rsidRPr="007239B7">
        <w:rPr>
          <w:rFonts w:eastAsia="Calibri" w:cstheme="minorHAnsi"/>
          <w:sz w:val="24"/>
          <w:szCs w:val="24"/>
        </w:rPr>
        <w:t xml:space="preserve"> Company </w:t>
      </w:r>
      <w:proofErr w:type="spellStart"/>
      <w:r w:rsidR="00E17118" w:rsidRPr="007239B7">
        <w:rPr>
          <w:rFonts w:eastAsia="Calibri" w:cstheme="minorHAnsi"/>
          <w:sz w:val="24"/>
          <w:szCs w:val="24"/>
        </w:rPr>
        <w:t>consists</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of</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two</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independent</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members</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and</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three</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employees</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of</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the</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parent</w:t>
      </w:r>
      <w:proofErr w:type="spellEnd"/>
      <w:r w:rsidR="00E17118" w:rsidRPr="007239B7">
        <w:rPr>
          <w:rFonts w:eastAsia="Calibri" w:cstheme="minorHAnsi"/>
          <w:sz w:val="24"/>
          <w:szCs w:val="24"/>
        </w:rPr>
        <w:t xml:space="preserve"> </w:t>
      </w:r>
      <w:proofErr w:type="spellStart"/>
      <w:r w:rsidR="00E17118" w:rsidRPr="007239B7">
        <w:rPr>
          <w:rFonts w:eastAsia="Calibri" w:cstheme="minorHAnsi"/>
          <w:sz w:val="24"/>
          <w:szCs w:val="24"/>
        </w:rPr>
        <w:t>company</w:t>
      </w:r>
      <w:proofErr w:type="spellEnd"/>
      <w:r w:rsidR="00E17118" w:rsidRPr="007239B7">
        <w:rPr>
          <w:rFonts w:eastAsia="Calibri" w:cstheme="minorHAnsi"/>
          <w:sz w:val="24"/>
          <w:szCs w:val="24"/>
        </w:rPr>
        <w:t xml:space="preserve"> </w:t>
      </w:r>
      <w:r w:rsidR="008C2404" w:rsidRPr="007239B7">
        <w:rPr>
          <w:rFonts w:eastAsia="Calibri" w:cstheme="minorHAnsi"/>
          <w:sz w:val="24"/>
          <w:szCs w:val="24"/>
        </w:rPr>
        <w:t xml:space="preserve">UAB EPSO-G. </w:t>
      </w:r>
      <w:r w:rsidR="00B86BB2" w:rsidRPr="007239B7">
        <w:rPr>
          <w:rFonts w:eastAsia="Calibri" w:cstheme="minorHAnsi"/>
          <w:sz w:val="24"/>
          <w:szCs w:val="24"/>
        </w:rPr>
        <w:t>The Board is elected by the General Meeting of Shareholders for a four-year term.</w:t>
      </w:r>
      <w:r w:rsidR="008221D1" w:rsidRPr="007239B7">
        <w:rPr>
          <w:sz w:val="24"/>
          <w:szCs w:val="24"/>
        </w:rPr>
        <w:t xml:space="preserve"> </w:t>
      </w:r>
      <w:r w:rsidR="008221D1" w:rsidRPr="007239B7">
        <w:rPr>
          <w:rFonts w:eastAsia="Calibri" w:cstheme="minorHAnsi"/>
          <w:sz w:val="24"/>
          <w:szCs w:val="24"/>
        </w:rPr>
        <w:t xml:space="preserve">The continuous term of office of a member of the Board is no longer than two full </w:t>
      </w:r>
      <w:r w:rsidR="00E74C83" w:rsidRPr="007239B7">
        <w:rPr>
          <w:rFonts w:eastAsia="Calibri" w:cstheme="minorHAnsi"/>
          <w:sz w:val="24"/>
          <w:szCs w:val="24"/>
        </w:rPr>
        <w:t xml:space="preserve">successive </w:t>
      </w:r>
      <w:r w:rsidR="00500EF7" w:rsidRPr="007239B7">
        <w:rPr>
          <w:rFonts w:eastAsia="Calibri" w:cstheme="minorHAnsi"/>
          <w:sz w:val="24"/>
          <w:szCs w:val="24"/>
        </w:rPr>
        <w:t>terms of office, i.e.</w:t>
      </w:r>
      <w:r w:rsidR="008221D1" w:rsidRPr="007239B7">
        <w:rPr>
          <w:rFonts w:eastAsia="Calibri" w:cstheme="minorHAnsi"/>
          <w:sz w:val="24"/>
          <w:szCs w:val="24"/>
        </w:rPr>
        <w:t xml:space="preserve"> no more than eight consecutive years.</w:t>
      </w:r>
      <w:r w:rsidR="00383811" w:rsidRPr="007239B7">
        <w:rPr>
          <w:rFonts w:eastAsia="Calibri" w:cstheme="minorHAnsi"/>
          <w:sz w:val="24"/>
          <w:szCs w:val="24"/>
        </w:rPr>
        <w:t xml:space="preserve"> </w:t>
      </w:r>
      <w:r w:rsidR="00977FD3" w:rsidRPr="007239B7">
        <w:rPr>
          <w:rFonts w:eastAsia="Calibri" w:cstheme="minorHAnsi"/>
          <w:sz w:val="24"/>
          <w:szCs w:val="24"/>
        </w:rPr>
        <w:t>T</w:t>
      </w:r>
      <w:r w:rsidR="0005101A" w:rsidRPr="007239B7">
        <w:rPr>
          <w:rFonts w:eastAsia="Calibri" w:cstheme="minorHAnsi"/>
          <w:sz w:val="24"/>
          <w:szCs w:val="24"/>
        </w:rPr>
        <w:t xml:space="preserve">he principle of proper representation of all </w:t>
      </w:r>
      <w:r w:rsidR="0005101A" w:rsidRPr="007239B7">
        <w:rPr>
          <w:rFonts w:eastAsia="Calibri" w:cstheme="minorHAnsi"/>
          <w:sz w:val="24"/>
          <w:szCs w:val="24"/>
        </w:rPr>
        <w:lastRenderedPageBreak/>
        <w:t xml:space="preserve">shareholders' rights </w:t>
      </w:r>
      <w:r w:rsidR="00CF6176" w:rsidRPr="007239B7">
        <w:rPr>
          <w:rFonts w:eastAsia="Calibri" w:cstheme="minorHAnsi"/>
          <w:sz w:val="24"/>
          <w:szCs w:val="24"/>
        </w:rPr>
        <w:t>in the Board is</w:t>
      </w:r>
      <w:r w:rsidR="0005101A" w:rsidRPr="007239B7">
        <w:rPr>
          <w:rFonts w:eastAsia="Calibri" w:cstheme="minorHAnsi"/>
          <w:sz w:val="24"/>
          <w:szCs w:val="24"/>
        </w:rPr>
        <w:t xml:space="preserve"> ensured in </w:t>
      </w:r>
      <w:r w:rsidR="00A57E77" w:rsidRPr="007239B7">
        <w:rPr>
          <w:rFonts w:eastAsia="Calibri" w:cstheme="minorHAnsi"/>
          <w:sz w:val="24"/>
          <w:szCs w:val="24"/>
        </w:rPr>
        <w:t xml:space="preserve">electing </w:t>
      </w:r>
      <w:r w:rsidR="0005101A" w:rsidRPr="007239B7">
        <w:rPr>
          <w:rFonts w:eastAsia="Calibri" w:cstheme="minorHAnsi"/>
          <w:sz w:val="24"/>
          <w:szCs w:val="24"/>
        </w:rPr>
        <w:t>the members of the Board.</w:t>
      </w:r>
      <w:r w:rsidR="00567FEC" w:rsidRPr="007239B7">
        <w:rPr>
          <w:sz w:val="24"/>
          <w:szCs w:val="24"/>
        </w:rPr>
        <w:t xml:space="preserve"> </w:t>
      </w:r>
      <w:r w:rsidR="00567FEC" w:rsidRPr="007239B7">
        <w:rPr>
          <w:rFonts w:eastAsia="Calibri" w:cstheme="minorHAnsi"/>
          <w:sz w:val="24"/>
          <w:szCs w:val="24"/>
        </w:rPr>
        <w:t>The competences of the members of the Board are in line with the core areas that are directed by the Board.</w:t>
      </w:r>
      <w:r w:rsidR="00AA1B2A" w:rsidRPr="007239B7">
        <w:rPr>
          <w:rFonts w:eastAsia="Calibri" w:cstheme="minorHAnsi"/>
          <w:sz w:val="24"/>
          <w:szCs w:val="24"/>
        </w:rPr>
        <w:t xml:space="preserve"> In proposing candidates </w:t>
      </w:r>
      <w:r w:rsidR="007C634F" w:rsidRPr="007239B7">
        <w:rPr>
          <w:rFonts w:eastAsia="Calibri" w:cstheme="minorHAnsi"/>
          <w:sz w:val="24"/>
          <w:szCs w:val="24"/>
        </w:rPr>
        <w:t>to take the position of the members of the Board</w:t>
      </w:r>
      <w:r w:rsidR="00AA1B2A" w:rsidRPr="007239B7">
        <w:rPr>
          <w:rFonts w:eastAsia="Calibri" w:cstheme="minorHAnsi"/>
          <w:sz w:val="24"/>
          <w:szCs w:val="24"/>
        </w:rPr>
        <w:t>, priority is given in particular to the candidate's competence and the need to ensure that the board has representatives of all relevant competencies</w:t>
      </w:r>
      <w:r w:rsidR="00764935" w:rsidRPr="007239B7">
        <w:rPr>
          <w:rFonts w:eastAsia="Calibri" w:cstheme="minorHAnsi"/>
          <w:sz w:val="24"/>
          <w:szCs w:val="24"/>
        </w:rPr>
        <w:t xml:space="preserve"> as per</w:t>
      </w:r>
      <w:r w:rsidR="007069BD" w:rsidRPr="007239B7">
        <w:rPr>
          <w:rFonts w:eastAsia="Calibri" w:cstheme="minorHAnsi"/>
          <w:sz w:val="24"/>
          <w:szCs w:val="24"/>
        </w:rPr>
        <w:t xml:space="preserve"> the</w:t>
      </w:r>
      <w:r w:rsidR="00AA1B2A" w:rsidRPr="007239B7">
        <w:rPr>
          <w:rFonts w:eastAsia="Calibri" w:cstheme="minorHAnsi"/>
          <w:sz w:val="24"/>
          <w:szCs w:val="24"/>
        </w:rPr>
        <w:t xml:space="preserve"> </w:t>
      </w:r>
      <w:r w:rsidR="007069BD" w:rsidRPr="007239B7">
        <w:rPr>
          <w:rFonts w:eastAsia="Calibri" w:cstheme="minorHAnsi"/>
          <w:sz w:val="24"/>
          <w:szCs w:val="24"/>
        </w:rPr>
        <w:t xml:space="preserve">core </w:t>
      </w:r>
      <w:r w:rsidR="00A20C02" w:rsidRPr="007239B7">
        <w:rPr>
          <w:rFonts w:eastAsia="Calibri" w:cstheme="minorHAnsi"/>
          <w:sz w:val="24"/>
          <w:szCs w:val="24"/>
        </w:rPr>
        <w:t xml:space="preserve">directed </w:t>
      </w:r>
      <w:r w:rsidR="007069BD" w:rsidRPr="007239B7">
        <w:rPr>
          <w:rFonts w:eastAsia="Calibri" w:cstheme="minorHAnsi"/>
          <w:sz w:val="24"/>
          <w:szCs w:val="24"/>
        </w:rPr>
        <w:t>areas</w:t>
      </w:r>
      <w:r w:rsidR="00764935" w:rsidRPr="007239B7">
        <w:rPr>
          <w:rFonts w:eastAsia="Calibri" w:cstheme="minorHAnsi"/>
          <w:sz w:val="24"/>
          <w:szCs w:val="24"/>
        </w:rPr>
        <w:t xml:space="preserve">. </w:t>
      </w:r>
      <w:r w:rsidR="006604C0" w:rsidRPr="007239B7">
        <w:rPr>
          <w:rFonts w:eastAsia="Calibri" w:cstheme="minorHAnsi"/>
          <w:sz w:val="24"/>
          <w:szCs w:val="24"/>
        </w:rPr>
        <w:t>The Board elects the Chairman of the Board from its members.</w:t>
      </w:r>
    </w:p>
    <w:p w14:paraId="387A4C03" w14:textId="77777777" w:rsidR="00591E86" w:rsidRPr="007239B7" w:rsidRDefault="00591E86" w:rsidP="00DE65EC">
      <w:pPr>
        <w:spacing w:after="0" w:line="240" w:lineRule="auto"/>
        <w:jc w:val="both"/>
        <w:rPr>
          <w:rFonts w:eastAsia="Calibri" w:cstheme="minorHAnsi"/>
          <w:sz w:val="24"/>
          <w:szCs w:val="24"/>
        </w:rPr>
      </w:pPr>
    </w:p>
    <w:p w14:paraId="4D022672" w14:textId="1576D0CF" w:rsidR="00A17AB1" w:rsidRPr="007239B7" w:rsidRDefault="004A7DD2" w:rsidP="00DE65EC">
      <w:pPr>
        <w:spacing w:after="0" w:line="240" w:lineRule="auto"/>
        <w:jc w:val="both"/>
        <w:rPr>
          <w:rFonts w:eastAsia="Calibri" w:cstheme="minorHAnsi"/>
          <w:b/>
          <w:sz w:val="24"/>
          <w:szCs w:val="24"/>
        </w:rPr>
      </w:pPr>
      <w:proofErr w:type="spellStart"/>
      <w:r w:rsidRPr="007239B7">
        <w:rPr>
          <w:rFonts w:eastAsia="Calibri" w:cstheme="minorHAnsi"/>
          <w:b/>
          <w:sz w:val="24"/>
          <w:szCs w:val="24"/>
        </w:rPr>
        <w:t>Director</w:t>
      </w:r>
      <w:proofErr w:type="spellEnd"/>
      <w:r w:rsidRPr="007239B7">
        <w:rPr>
          <w:rFonts w:eastAsia="Calibri" w:cstheme="minorHAnsi"/>
          <w:b/>
          <w:sz w:val="24"/>
          <w:szCs w:val="24"/>
        </w:rPr>
        <w:t xml:space="preserve"> General</w:t>
      </w:r>
    </w:p>
    <w:p w14:paraId="7072BA02" w14:textId="3B57422C" w:rsidR="00B80A67" w:rsidRPr="007239B7" w:rsidRDefault="002108BF" w:rsidP="00DE65EC">
      <w:pPr>
        <w:spacing w:after="0" w:line="240" w:lineRule="auto"/>
        <w:jc w:val="both"/>
        <w:rPr>
          <w:rFonts w:eastAsia="Calibri" w:cstheme="minorHAnsi"/>
          <w:sz w:val="24"/>
          <w:szCs w:val="24"/>
        </w:rPr>
      </w:pPr>
      <w:r w:rsidRPr="007239B7">
        <w:rPr>
          <w:rFonts w:eastAsia="Calibri" w:cstheme="minorHAnsi"/>
          <w:sz w:val="24"/>
          <w:szCs w:val="24"/>
        </w:rPr>
        <w:t>The Head of the Company</w:t>
      </w:r>
      <w:r w:rsidR="00B80A67" w:rsidRPr="007239B7">
        <w:rPr>
          <w:rFonts w:eastAsia="Calibri" w:cstheme="minorHAnsi"/>
          <w:sz w:val="24"/>
          <w:szCs w:val="24"/>
        </w:rPr>
        <w:t xml:space="preserve"> </w:t>
      </w:r>
      <w:r w:rsidRPr="007239B7">
        <w:rPr>
          <w:rFonts w:eastAsia="Calibri" w:cstheme="minorHAnsi"/>
          <w:sz w:val="24"/>
          <w:szCs w:val="24"/>
        </w:rPr>
        <w:t>–</w:t>
      </w:r>
      <w:r w:rsidR="00B80A67" w:rsidRPr="007239B7">
        <w:rPr>
          <w:rFonts w:eastAsia="Calibri" w:cstheme="minorHAnsi"/>
          <w:sz w:val="24"/>
          <w:szCs w:val="24"/>
        </w:rPr>
        <w:t xml:space="preserve"> </w:t>
      </w:r>
      <w:r w:rsidRPr="007239B7">
        <w:rPr>
          <w:rFonts w:eastAsia="Calibri" w:cstheme="minorHAnsi"/>
          <w:sz w:val="24"/>
          <w:szCs w:val="24"/>
        </w:rPr>
        <w:t xml:space="preserve">the Director </w:t>
      </w:r>
      <w:r w:rsidR="00B80A67" w:rsidRPr="007239B7">
        <w:rPr>
          <w:rFonts w:eastAsia="Calibri" w:cstheme="minorHAnsi"/>
          <w:sz w:val="24"/>
          <w:szCs w:val="24"/>
        </w:rPr>
        <w:t xml:space="preserve">General is a </w:t>
      </w:r>
      <w:r w:rsidR="004F0E85" w:rsidRPr="007239B7">
        <w:rPr>
          <w:rFonts w:eastAsia="Calibri" w:cstheme="minorHAnsi"/>
          <w:sz w:val="24"/>
          <w:szCs w:val="24"/>
        </w:rPr>
        <w:t>single-person management body of the Company</w:t>
      </w:r>
      <w:r w:rsidR="00CD2930" w:rsidRPr="007239B7">
        <w:rPr>
          <w:sz w:val="24"/>
          <w:szCs w:val="24"/>
        </w:rPr>
        <w:t xml:space="preserve"> </w:t>
      </w:r>
      <w:r w:rsidR="00CD2930" w:rsidRPr="007239B7">
        <w:rPr>
          <w:rFonts w:eastAsia="Calibri" w:cstheme="minorHAnsi"/>
          <w:sz w:val="24"/>
          <w:szCs w:val="24"/>
        </w:rPr>
        <w:t>who is elected, appointed, recalled and dismissed by the Board of the Company.</w:t>
      </w:r>
      <w:r w:rsidR="00195251" w:rsidRPr="007239B7">
        <w:rPr>
          <w:rFonts w:eastAsia="Calibri" w:cstheme="minorHAnsi"/>
          <w:sz w:val="24"/>
          <w:szCs w:val="24"/>
        </w:rPr>
        <w:t xml:space="preserve"> The laws, other legal acts and the Articles of Association of the Company stipulate the competence of the Director General, the procedure for the election and revocation</w:t>
      </w:r>
      <w:r w:rsidR="006C26DE" w:rsidRPr="007239B7">
        <w:rPr>
          <w:rFonts w:eastAsia="Calibri" w:cstheme="minorHAnsi"/>
          <w:sz w:val="24"/>
          <w:szCs w:val="24"/>
        </w:rPr>
        <w:t xml:space="preserve">. </w:t>
      </w:r>
      <w:r w:rsidR="005034C5" w:rsidRPr="007239B7">
        <w:rPr>
          <w:rFonts w:eastAsia="Calibri" w:cstheme="minorHAnsi"/>
          <w:sz w:val="24"/>
          <w:szCs w:val="24"/>
        </w:rPr>
        <w:t>The Director General organizes the activities of the Company, manages it, acts on behalf of the Company and enters into transactions unilaterally, except in cases provided for in the Articles of Association of the Company and legal acts.</w:t>
      </w:r>
    </w:p>
    <w:p w14:paraId="4E142DF0" w14:textId="6609ED5E" w:rsidR="00A17AB1" w:rsidRPr="007239B7" w:rsidRDefault="00D9103E" w:rsidP="00DE65EC">
      <w:pPr>
        <w:spacing w:after="0" w:line="240" w:lineRule="auto"/>
        <w:jc w:val="both"/>
        <w:rPr>
          <w:rFonts w:eastAsia="Calibri" w:cstheme="minorHAnsi"/>
          <w:sz w:val="24"/>
          <w:szCs w:val="24"/>
        </w:rPr>
      </w:pPr>
      <w:r w:rsidRPr="007239B7">
        <w:rPr>
          <w:noProof/>
          <w:sz w:val="24"/>
          <w:szCs w:val="24"/>
        </w:rPr>
        <w:drawing>
          <wp:inline distT="0" distB="0" distL="0" distR="0" wp14:anchorId="25E4259D" wp14:editId="003A392C">
            <wp:extent cx="6543675" cy="4199192"/>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64753" cy="4212718"/>
                    </a:xfrm>
                    <a:prstGeom prst="rect">
                      <a:avLst/>
                    </a:prstGeom>
                  </pic:spPr>
                </pic:pic>
              </a:graphicData>
            </a:graphic>
          </wp:inline>
        </w:drawing>
      </w:r>
    </w:p>
    <w:p w14:paraId="77333929" w14:textId="11616D48" w:rsidR="00A17AB1" w:rsidRPr="007239B7" w:rsidRDefault="007373C1" w:rsidP="007373C1">
      <w:pPr>
        <w:spacing w:after="0" w:line="240" w:lineRule="auto"/>
        <w:ind w:left="720"/>
        <w:jc w:val="center"/>
        <w:rPr>
          <w:rFonts w:eastAsia="Calibri" w:cstheme="minorHAnsi"/>
          <w:i/>
          <w:sz w:val="24"/>
          <w:szCs w:val="24"/>
        </w:rPr>
      </w:pPr>
      <w:r w:rsidRPr="00A9508E">
        <w:rPr>
          <w:rFonts w:eastAsia="Calibri" w:cstheme="minorHAnsi"/>
          <w:i/>
          <w:sz w:val="24"/>
          <w:szCs w:val="24"/>
        </w:rPr>
        <w:t xml:space="preserve">Fig. </w:t>
      </w:r>
      <w:r w:rsidR="007239B7" w:rsidRPr="00A9508E">
        <w:rPr>
          <w:rFonts w:eastAsia="Calibri" w:cstheme="minorHAnsi"/>
          <w:i/>
          <w:sz w:val="24"/>
          <w:szCs w:val="24"/>
        </w:rPr>
        <w:t>4</w:t>
      </w:r>
      <w:r w:rsidRPr="007239B7">
        <w:rPr>
          <w:rFonts w:eastAsia="Calibri" w:cstheme="minorHAnsi"/>
          <w:i/>
          <w:sz w:val="24"/>
          <w:szCs w:val="24"/>
        </w:rPr>
        <w:t xml:space="preserve"> </w:t>
      </w:r>
      <w:proofErr w:type="spellStart"/>
      <w:r w:rsidR="00A17AB1" w:rsidRPr="007239B7">
        <w:rPr>
          <w:rFonts w:eastAsia="Calibri" w:cstheme="minorHAnsi"/>
          <w:i/>
          <w:sz w:val="24"/>
          <w:szCs w:val="24"/>
        </w:rPr>
        <w:t>Amber</w:t>
      </w:r>
      <w:proofErr w:type="spellEnd"/>
      <w:r w:rsidR="00A17AB1" w:rsidRPr="007239B7">
        <w:rPr>
          <w:rFonts w:eastAsia="Calibri" w:cstheme="minorHAnsi"/>
          <w:i/>
          <w:sz w:val="24"/>
          <w:szCs w:val="24"/>
        </w:rPr>
        <w:t xml:space="preserve"> </w:t>
      </w:r>
      <w:proofErr w:type="spellStart"/>
      <w:r w:rsidR="00A17AB1" w:rsidRPr="007239B7">
        <w:rPr>
          <w:rFonts w:eastAsia="Calibri" w:cstheme="minorHAnsi"/>
          <w:i/>
          <w:sz w:val="24"/>
          <w:szCs w:val="24"/>
        </w:rPr>
        <w:t>Grid</w:t>
      </w:r>
      <w:proofErr w:type="spellEnd"/>
      <w:r w:rsidR="00A17AB1" w:rsidRPr="007239B7">
        <w:rPr>
          <w:rFonts w:eastAsia="Calibri" w:cstheme="minorHAnsi"/>
          <w:i/>
          <w:sz w:val="24"/>
          <w:szCs w:val="24"/>
        </w:rPr>
        <w:t xml:space="preserve"> </w:t>
      </w:r>
      <w:proofErr w:type="spellStart"/>
      <w:r w:rsidR="00065949" w:rsidRPr="007239B7">
        <w:rPr>
          <w:rFonts w:eastAsia="Calibri" w:cstheme="minorHAnsi"/>
          <w:i/>
          <w:sz w:val="24"/>
          <w:szCs w:val="24"/>
        </w:rPr>
        <w:t>corporate</w:t>
      </w:r>
      <w:proofErr w:type="spellEnd"/>
      <w:r w:rsidR="00065949" w:rsidRPr="007239B7">
        <w:rPr>
          <w:rFonts w:eastAsia="Calibri" w:cstheme="minorHAnsi"/>
          <w:i/>
          <w:sz w:val="24"/>
          <w:szCs w:val="24"/>
        </w:rPr>
        <w:t xml:space="preserve"> </w:t>
      </w:r>
      <w:proofErr w:type="spellStart"/>
      <w:r w:rsidR="00065949" w:rsidRPr="007239B7">
        <w:rPr>
          <w:rFonts w:eastAsia="Calibri" w:cstheme="minorHAnsi"/>
          <w:i/>
          <w:sz w:val="24"/>
          <w:szCs w:val="24"/>
        </w:rPr>
        <w:t>governance</w:t>
      </w:r>
      <w:proofErr w:type="spellEnd"/>
      <w:r w:rsidR="00065949" w:rsidRPr="007239B7">
        <w:rPr>
          <w:rFonts w:eastAsia="Calibri" w:cstheme="minorHAnsi"/>
          <w:i/>
          <w:sz w:val="24"/>
          <w:szCs w:val="24"/>
        </w:rPr>
        <w:t xml:space="preserve"> </w:t>
      </w:r>
      <w:proofErr w:type="spellStart"/>
      <w:r w:rsidR="00065949" w:rsidRPr="007239B7">
        <w:rPr>
          <w:rFonts w:eastAsia="Calibri" w:cstheme="minorHAnsi"/>
          <w:i/>
          <w:sz w:val="24"/>
          <w:szCs w:val="24"/>
        </w:rPr>
        <w:t>structure</w:t>
      </w:r>
      <w:proofErr w:type="spellEnd"/>
      <w:r w:rsidR="00065949" w:rsidRPr="007239B7">
        <w:rPr>
          <w:rFonts w:eastAsia="Calibri" w:cstheme="minorHAnsi"/>
          <w:i/>
          <w:sz w:val="24"/>
          <w:szCs w:val="24"/>
        </w:rPr>
        <w:t xml:space="preserve"> </w:t>
      </w:r>
    </w:p>
    <w:p w14:paraId="3E29C73D" w14:textId="77777777" w:rsidR="00591E86" w:rsidRPr="007239B7" w:rsidRDefault="00591E86" w:rsidP="00DE65EC">
      <w:pPr>
        <w:spacing w:after="0" w:line="240" w:lineRule="auto"/>
        <w:ind w:left="720"/>
        <w:jc w:val="both"/>
        <w:rPr>
          <w:rFonts w:eastAsia="Calibri" w:cstheme="minorHAnsi"/>
          <w:i/>
          <w:sz w:val="24"/>
          <w:szCs w:val="24"/>
        </w:rPr>
      </w:pPr>
    </w:p>
    <w:p w14:paraId="0324C618" w14:textId="50A92957" w:rsidR="00A17AB1" w:rsidRPr="007239B7" w:rsidRDefault="009A521F" w:rsidP="00DE65EC">
      <w:pPr>
        <w:spacing w:after="0" w:line="240" w:lineRule="auto"/>
        <w:jc w:val="both"/>
        <w:rPr>
          <w:rFonts w:eastAsia="Calibri" w:cstheme="minorHAnsi"/>
          <w:b/>
          <w:sz w:val="24"/>
          <w:szCs w:val="24"/>
        </w:rPr>
      </w:pPr>
      <w:proofErr w:type="spellStart"/>
      <w:r w:rsidRPr="007239B7">
        <w:rPr>
          <w:rFonts w:eastAsia="Calibri" w:cstheme="minorHAnsi"/>
          <w:b/>
          <w:sz w:val="24"/>
          <w:szCs w:val="24"/>
        </w:rPr>
        <w:t>Shareholders</w:t>
      </w:r>
      <w:proofErr w:type="spellEnd"/>
      <w:r w:rsidRPr="007239B7">
        <w:rPr>
          <w:rFonts w:eastAsia="Calibri" w:cstheme="minorHAnsi"/>
          <w:b/>
          <w:sz w:val="24"/>
          <w:szCs w:val="24"/>
        </w:rPr>
        <w:t xml:space="preserve"> </w:t>
      </w:r>
    </w:p>
    <w:p w14:paraId="2C8CCB95" w14:textId="77777777" w:rsidR="00FF0C29" w:rsidRPr="007239B7" w:rsidRDefault="00FF0C29" w:rsidP="00DE65EC">
      <w:pPr>
        <w:spacing w:after="0" w:line="240" w:lineRule="auto"/>
        <w:jc w:val="both"/>
        <w:rPr>
          <w:rFonts w:eastAsia="Calibri" w:cstheme="minorHAnsi"/>
          <w:sz w:val="24"/>
          <w:szCs w:val="24"/>
        </w:rPr>
      </w:pPr>
    </w:p>
    <w:p w14:paraId="3DFAFCAF" w14:textId="6F71A0A0" w:rsidR="00FE1EC4" w:rsidRPr="007239B7" w:rsidRDefault="00FF0C29" w:rsidP="0001190F">
      <w:pPr>
        <w:spacing w:after="0" w:line="240" w:lineRule="auto"/>
        <w:jc w:val="both"/>
        <w:rPr>
          <w:rFonts w:eastAsia="Calibri" w:cstheme="minorHAnsi"/>
          <w:sz w:val="24"/>
          <w:szCs w:val="24"/>
        </w:rPr>
      </w:pPr>
      <w:r w:rsidRPr="007239B7">
        <w:rPr>
          <w:rFonts w:eastAsia="Calibri" w:cstheme="minorHAnsi"/>
          <w:sz w:val="24"/>
          <w:szCs w:val="24"/>
        </w:rPr>
        <w:t xml:space="preserve">As of 31 </w:t>
      </w:r>
      <w:r w:rsidR="003B5BD7" w:rsidRPr="007239B7">
        <w:rPr>
          <w:rFonts w:eastAsia="Calibri" w:cstheme="minorHAnsi"/>
          <w:sz w:val="24"/>
          <w:szCs w:val="24"/>
        </w:rPr>
        <w:t xml:space="preserve">December </w:t>
      </w:r>
      <w:r w:rsidRPr="007239B7">
        <w:rPr>
          <w:rFonts w:eastAsia="Calibri" w:cstheme="minorHAnsi"/>
          <w:sz w:val="24"/>
          <w:szCs w:val="24"/>
        </w:rPr>
        <w:t xml:space="preserve">2018, more </w:t>
      </w:r>
      <w:proofErr w:type="spellStart"/>
      <w:r w:rsidRPr="007239B7">
        <w:rPr>
          <w:rFonts w:eastAsia="Calibri" w:cstheme="minorHAnsi"/>
          <w:sz w:val="24"/>
          <w:szCs w:val="24"/>
        </w:rPr>
        <w:t>than</w:t>
      </w:r>
      <w:proofErr w:type="spellEnd"/>
      <w:r w:rsidRPr="007239B7">
        <w:rPr>
          <w:rFonts w:eastAsia="Calibri" w:cstheme="minorHAnsi"/>
          <w:sz w:val="24"/>
          <w:szCs w:val="24"/>
        </w:rPr>
        <w:t xml:space="preserve"> 2,200 </w:t>
      </w:r>
      <w:proofErr w:type="spellStart"/>
      <w:r w:rsidRPr="007239B7">
        <w:rPr>
          <w:rFonts w:eastAsia="Calibri" w:cstheme="minorHAnsi"/>
          <w:sz w:val="24"/>
          <w:szCs w:val="24"/>
        </w:rPr>
        <w:t>natural</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and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legal</w:t>
      </w:r>
      <w:proofErr w:type="spellEnd"/>
      <w:r w:rsidRPr="007239B7">
        <w:rPr>
          <w:rFonts w:eastAsia="Calibri" w:cstheme="minorHAnsi"/>
          <w:sz w:val="24"/>
          <w:szCs w:val="24"/>
        </w:rPr>
        <w:t xml:space="preserve"> Lithuanian </w:t>
      </w:r>
      <w:proofErr w:type="spellStart"/>
      <w:r w:rsidRPr="007239B7">
        <w:rPr>
          <w:rFonts w:eastAsia="Calibri" w:cstheme="minorHAnsi"/>
          <w:sz w:val="24"/>
          <w:szCs w:val="24"/>
        </w:rPr>
        <w:t>and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foreign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citizens</w:t>
      </w:r>
      <w:proofErr w:type="spellEnd"/>
      <w:r w:rsidR="00765BCA" w:rsidRPr="007239B7">
        <w:rPr>
          <w:rFonts w:eastAsia="Calibri" w:cstheme="minorHAnsi"/>
          <w:sz w:val="24"/>
          <w:szCs w:val="24"/>
        </w:rPr>
        <w:t xml:space="preserve"> </w:t>
      </w:r>
      <w:proofErr w:type="spellStart"/>
      <w:r w:rsidR="00765BCA" w:rsidRPr="007239B7">
        <w:rPr>
          <w:rFonts w:eastAsia="Calibri" w:cstheme="minorHAnsi"/>
          <w:sz w:val="24"/>
          <w:szCs w:val="24"/>
        </w:rPr>
        <w:t>were</w:t>
      </w:r>
      <w:proofErr w:type="spellEnd"/>
      <w:r w:rsidR="00765BCA" w:rsidRPr="007239B7">
        <w:rPr>
          <w:rFonts w:eastAsia="Calibri" w:cstheme="minorHAnsi"/>
          <w:sz w:val="24"/>
          <w:szCs w:val="24"/>
        </w:rPr>
        <w:t xml:space="preserve"> </w:t>
      </w:r>
      <w:proofErr w:type="spellStart"/>
      <w:r w:rsidR="00765BCA" w:rsidRPr="007239B7">
        <w:rPr>
          <w:rFonts w:eastAsia="Calibri" w:cstheme="minorHAnsi"/>
          <w:sz w:val="24"/>
          <w:szCs w:val="24"/>
        </w:rPr>
        <w:t>the</w:t>
      </w:r>
      <w:proofErr w:type="spellEnd"/>
      <w:r w:rsidR="00765BCA" w:rsidRPr="007239B7">
        <w:rPr>
          <w:rFonts w:eastAsia="Calibri" w:cstheme="minorHAnsi"/>
          <w:sz w:val="24"/>
          <w:szCs w:val="24"/>
        </w:rPr>
        <w:t xml:space="preserve"> </w:t>
      </w:r>
      <w:proofErr w:type="spellStart"/>
      <w:r w:rsidR="00765BCA" w:rsidRPr="007239B7">
        <w:rPr>
          <w:rFonts w:eastAsia="Calibri" w:cstheme="minorHAnsi"/>
          <w:sz w:val="24"/>
          <w:szCs w:val="24"/>
        </w:rPr>
        <w:t>shareholders</w:t>
      </w:r>
      <w:proofErr w:type="spellEnd"/>
      <w:r w:rsidR="00765BCA" w:rsidRPr="007239B7">
        <w:rPr>
          <w:rFonts w:eastAsia="Calibri" w:cstheme="minorHAnsi"/>
          <w:sz w:val="24"/>
          <w:szCs w:val="24"/>
        </w:rPr>
        <w:t xml:space="preserve"> </w:t>
      </w:r>
      <w:proofErr w:type="spellStart"/>
      <w:r w:rsidR="00765BCA" w:rsidRPr="007239B7">
        <w:rPr>
          <w:rFonts w:eastAsia="Calibri" w:cstheme="minorHAnsi"/>
          <w:sz w:val="24"/>
          <w:szCs w:val="24"/>
        </w:rPr>
        <w:t>of</w:t>
      </w:r>
      <w:proofErr w:type="spellEnd"/>
      <w:r w:rsidR="00765BCA" w:rsidRPr="007239B7">
        <w:rPr>
          <w:rFonts w:eastAsia="Calibri" w:cstheme="minorHAnsi"/>
          <w:sz w:val="24"/>
          <w:szCs w:val="24"/>
        </w:rPr>
        <w:t xml:space="preserve"> </w:t>
      </w:r>
      <w:proofErr w:type="spellStart"/>
      <w:r w:rsidR="00765BCA" w:rsidRPr="007239B7">
        <w:rPr>
          <w:rFonts w:eastAsia="Calibri" w:cstheme="minorHAnsi"/>
          <w:sz w:val="24"/>
          <w:szCs w:val="24"/>
        </w:rPr>
        <w:t>the</w:t>
      </w:r>
      <w:proofErr w:type="spellEnd"/>
      <w:r w:rsidR="00765BCA" w:rsidRPr="007239B7">
        <w:rPr>
          <w:rFonts w:eastAsia="Calibri" w:cstheme="minorHAnsi"/>
          <w:sz w:val="24"/>
          <w:szCs w:val="24"/>
        </w:rPr>
        <w:t xml:space="preserve"> Company</w:t>
      </w:r>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which</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shareholder</w:t>
      </w:r>
      <w:proofErr w:type="spellEnd"/>
      <w:r w:rsidRPr="007239B7">
        <w:rPr>
          <w:rFonts w:eastAsia="Calibri" w:cstheme="minorHAnsi"/>
          <w:sz w:val="24"/>
          <w:szCs w:val="24"/>
        </w:rPr>
        <w:t xml:space="preserve"> UAB EPSO-G </w:t>
      </w:r>
      <w:proofErr w:type="spellStart"/>
      <w:r w:rsidRPr="007239B7">
        <w:rPr>
          <w:rFonts w:eastAsia="Calibri" w:cstheme="minorHAnsi"/>
          <w:sz w:val="24"/>
          <w:szCs w:val="24"/>
        </w:rPr>
        <w:t>owned</w:t>
      </w:r>
      <w:proofErr w:type="spellEnd"/>
      <w:r w:rsidRPr="007239B7">
        <w:rPr>
          <w:rFonts w:eastAsia="Calibri" w:cstheme="minorHAnsi"/>
          <w:sz w:val="24"/>
          <w:szCs w:val="24"/>
        </w:rPr>
        <w:t xml:space="preserve"> a </w:t>
      </w:r>
      <w:proofErr w:type="spellStart"/>
      <w:r w:rsidRPr="007239B7">
        <w:rPr>
          <w:rFonts w:eastAsia="Calibri" w:cstheme="minorHAnsi"/>
          <w:sz w:val="24"/>
          <w:szCs w:val="24"/>
        </w:rPr>
        <w:t>controlling</w:t>
      </w:r>
      <w:proofErr w:type="spellEnd"/>
      <w:r w:rsidRPr="007239B7">
        <w:rPr>
          <w:rFonts w:eastAsia="Calibri" w:cstheme="minorHAnsi"/>
          <w:sz w:val="24"/>
          <w:szCs w:val="24"/>
        </w:rPr>
        <w:t xml:space="preserve"> </w:t>
      </w:r>
      <w:proofErr w:type="spellStart"/>
      <w:r w:rsidR="00F64B8D" w:rsidRPr="007239B7">
        <w:rPr>
          <w:rFonts w:eastAsia="Calibri" w:cstheme="minorHAnsi"/>
          <w:sz w:val="24"/>
          <w:szCs w:val="24"/>
        </w:rPr>
        <w:t>stake</w:t>
      </w:r>
      <w:proofErr w:type="spellEnd"/>
      <w:r w:rsidR="00F64B8D" w:rsidRPr="007239B7">
        <w:rPr>
          <w:rFonts w:eastAsia="Calibri" w:cstheme="minorHAnsi"/>
          <w:sz w:val="24"/>
          <w:szCs w:val="24"/>
        </w:rPr>
        <w:t xml:space="preserve"> (96.58%) </w:t>
      </w:r>
      <w:r w:rsidRPr="007239B7">
        <w:rPr>
          <w:rFonts w:eastAsia="Calibri" w:cstheme="minorHAnsi"/>
          <w:sz w:val="24"/>
          <w:szCs w:val="24"/>
        </w:rPr>
        <w:t>in the Company.</w:t>
      </w:r>
      <w:r w:rsidR="00872571" w:rsidRPr="007239B7">
        <w:rPr>
          <w:sz w:val="24"/>
          <w:szCs w:val="24"/>
        </w:rPr>
        <w:t xml:space="preserve"> </w:t>
      </w:r>
      <w:r w:rsidR="00872571" w:rsidRPr="007239B7">
        <w:rPr>
          <w:rFonts w:eastAsia="Calibri" w:cstheme="minorHAnsi"/>
          <w:sz w:val="24"/>
          <w:szCs w:val="24"/>
        </w:rPr>
        <w:t xml:space="preserve">The rest of the Company's shares (3.42%) is </w:t>
      </w:r>
      <w:r w:rsidR="002B01C1" w:rsidRPr="007239B7">
        <w:rPr>
          <w:rFonts w:eastAsia="Calibri" w:cstheme="minorHAnsi"/>
          <w:sz w:val="24"/>
          <w:szCs w:val="24"/>
        </w:rPr>
        <w:t xml:space="preserve">quoted </w:t>
      </w:r>
      <w:r w:rsidR="00FD76FC" w:rsidRPr="007239B7">
        <w:rPr>
          <w:rFonts w:eastAsia="Calibri" w:cstheme="minorHAnsi"/>
          <w:sz w:val="24"/>
          <w:szCs w:val="24"/>
        </w:rPr>
        <w:t xml:space="preserve">on the additional trading list of </w:t>
      </w:r>
      <w:r w:rsidR="0001190F" w:rsidRPr="007239B7">
        <w:rPr>
          <w:rFonts w:eastAsia="Calibri" w:cstheme="minorHAnsi"/>
          <w:sz w:val="24"/>
          <w:szCs w:val="24"/>
        </w:rPr>
        <w:t xml:space="preserve">NASDAQ Vilnius Stock Exchange Baltic. </w:t>
      </w:r>
    </w:p>
    <w:p w14:paraId="26D966CC" w14:textId="33FE6819" w:rsidR="00962328" w:rsidRPr="007239B7" w:rsidRDefault="00962328" w:rsidP="00EA037C">
      <w:pPr>
        <w:spacing w:after="0" w:line="240" w:lineRule="auto"/>
        <w:jc w:val="both"/>
        <w:rPr>
          <w:rFonts w:ascii="Calibri" w:eastAsia="Calibri" w:hAnsi="Calibri" w:cs="Calibri"/>
          <w:sz w:val="24"/>
          <w:szCs w:val="24"/>
        </w:rPr>
      </w:pPr>
      <w:r w:rsidRPr="007239B7">
        <w:rPr>
          <w:rFonts w:ascii="Calibri" w:eastAsia="Calibri" w:hAnsi="Calibri" w:cs="Calibri"/>
          <w:sz w:val="24"/>
          <w:szCs w:val="24"/>
        </w:rPr>
        <w:t xml:space="preserve">The main shareholder of the Company – UAB EPSO-G </w:t>
      </w:r>
      <w:proofErr w:type="spellStart"/>
      <w:r w:rsidRPr="007239B7">
        <w:rPr>
          <w:rFonts w:ascii="Calibri" w:eastAsia="Calibri" w:hAnsi="Calibri" w:cs="Calibri"/>
          <w:sz w:val="24"/>
          <w:szCs w:val="24"/>
        </w:rPr>
        <w:t>is</w:t>
      </w:r>
      <w:proofErr w:type="spellEnd"/>
      <w:r w:rsidRPr="007239B7">
        <w:rPr>
          <w:rFonts w:ascii="Calibri" w:eastAsia="Calibri" w:hAnsi="Calibri" w:cs="Calibri"/>
          <w:sz w:val="24"/>
          <w:szCs w:val="24"/>
        </w:rPr>
        <w:t xml:space="preserve"> 100% </w:t>
      </w:r>
      <w:proofErr w:type="spellStart"/>
      <w:r w:rsidRPr="007239B7">
        <w:rPr>
          <w:rFonts w:ascii="Calibri" w:eastAsia="Calibri" w:hAnsi="Calibri" w:cs="Calibri"/>
          <w:sz w:val="24"/>
          <w:szCs w:val="24"/>
        </w:rPr>
        <w:t>owned</w:t>
      </w:r>
      <w:proofErr w:type="spellEnd"/>
      <w:r w:rsidRPr="007239B7">
        <w:rPr>
          <w:rFonts w:ascii="Calibri" w:eastAsia="Calibri" w:hAnsi="Calibri" w:cs="Calibri"/>
          <w:sz w:val="24"/>
          <w:szCs w:val="24"/>
        </w:rPr>
        <w:t xml:space="preserve"> </w:t>
      </w:r>
      <w:proofErr w:type="spellStart"/>
      <w:r w:rsidRPr="007239B7">
        <w:rPr>
          <w:rFonts w:ascii="Calibri" w:eastAsia="Calibri" w:hAnsi="Calibri" w:cs="Calibri"/>
          <w:sz w:val="24"/>
          <w:szCs w:val="24"/>
        </w:rPr>
        <w:t>by</w:t>
      </w:r>
      <w:proofErr w:type="spellEnd"/>
      <w:r w:rsidRPr="007239B7">
        <w:rPr>
          <w:rFonts w:ascii="Calibri" w:eastAsia="Calibri" w:hAnsi="Calibri" w:cs="Calibri"/>
          <w:sz w:val="24"/>
          <w:szCs w:val="24"/>
        </w:rPr>
        <w:t xml:space="preserve"> the Ministry of Energy of the Republic of Lithuania. </w:t>
      </w:r>
    </w:p>
    <w:p w14:paraId="4A55CC7E" w14:textId="77777777" w:rsidR="00EA037C" w:rsidRPr="007239B7" w:rsidRDefault="00EA037C" w:rsidP="00EA037C">
      <w:pPr>
        <w:spacing w:after="0" w:line="240" w:lineRule="auto"/>
        <w:jc w:val="both"/>
        <w:rPr>
          <w:rFonts w:ascii="Calibri" w:eastAsia="Calibri" w:hAnsi="Calibri" w:cs="Calibri"/>
          <w:b/>
          <w:sz w:val="24"/>
          <w:szCs w:val="24"/>
        </w:rPr>
      </w:pPr>
    </w:p>
    <w:tbl>
      <w:tblPr>
        <w:tblStyle w:val="Lentelstinklelis1"/>
        <w:tblW w:w="0" w:type="auto"/>
        <w:tblLook w:val="04A0" w:firstRow="1" w:lastRow="0" w:firstColumn="1" w:lastColumn="0" w:noHBand="0" w:noVBand="1"/>
      </w:tblPr>
      <w:tblGrid>
        <w:gridCol w:w="3248"/>
        <w:gridCol w:w="3264"/>
        <w:gridCol w:w="3258"/>
      </w:tblGrid>
      <w:tr w:rsidR="00EA037C" w:rsidRPr="007239B7" w14:paraId="554C7943" w14:textId="77777777" w:rsidTr="00EA037C">
        <w:tc>
          <w:tcPr>
            <w:tcW w:w="324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5892D776" w14:textId="0190D520" w:rsidR="00EA037C" w:rsidRPr="007239B7" w:rsidRDefault="004425F5" w:rsidP="00EA037C">
            <w:pPr>
              <w:jc w:val="both"/>
              <w:rPr>
                <w:rFonts w:cs="Calibri"/>
                <w:b/>
                <w:sz w:val="24"/>
                <w:szCs w:val="24"/>
              </w:rPr>
            </w:pPr>
            <w:r w:rsidRPr="007239B7">
              <w:rPr>
                <w:rFonts w:cs="Calibri"/>
                <w:b/>
                <w:sz w:val="24"/>
                <w:szCs w:val="24"/>
              </w:rPr>
              <w:lastRenderedPageBreak/>
              <w:t>Shareholder</w:t>
            </w:r>
          </w:p>
        </w:tc>
        <w:tc>
          <w:tcPr>
            <w:tcW w:w="3264"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1460B3F8" w14:textId="4159E292" w:rsidR="00EA037C" w:rsidRPr="007239B7" w:rsidRDefault="00DC0668" w:rsidP="00DC0668">
            <w:pPr>
              <w:jc w:val="both"/>
              <w:rPr>
                <w:rFonts w:cs="Calibri"/>
                <w:b/>
                <w:sz w:val="24"/>
                <w:szCs w:val="24"/>
              </w:rPr>
            </w:pPr>
            <w:r w:rsidRPr="007239B7">
              <w:rPr>
                <w:rFonts w:cs="Calibri"/>
                <w:b/>
                <w:sz w:val="24"/>
                <w:szCs w:val="24"/>
              </w:rPr>
              <w:t>Address of the registered office</w:t>
            </w:r>
            <w:r w:rsidR="00EA037C" w:rsidRPr="007239B7">
              <w:rPr>
                <w:rFonts w:cs="Calibri"/>
                <w:b/>
                <w:sz w:val="24"/>
                <w:szCs w:val="24"/>
              </w:rPr>
              <w:t xml:space="preserve"> / </w:t>
            </w:r>
            <w:r w:rsidRPr="007239B7">
              <w:rPr>
                <w:rFonts w:cs="Calibri"/>
                <w:b/>
                <w:sz w:val="24"/>
                <w:szCs w:val="24"/>
              </w:rPr>
              <w:t>legal entity‘s code</w:t>
            </w:r>
          </w:p>
        </w:tc>
        <w:tc>
          <w:tcPr>
            <w:tcW w:w="3258" w:type="dxa"/>
            <w:tcBorders>
              <w:top w:val="single" w:sz="4" w:space="0" w:color="auto"/>
              <w:left w:val="single" w:sz="4" w:space="0" w:color="auto"/>
              <w:bottom w:val="single" w:sz="4" w:space="0" w:color="auto"/>
              <w:right w:val="single" w:sz="4" w:space="0" w:color="auto"/>
            </w:tcBorders>
            <w:shd w:val="clear" w:color="auto" w:fill="E36C0A" w:themeFill="accent6" w:themeFillShade="BF"/>
            <w:hideMark/>
          </w:tcPr>
          <w:p w14:paraId="5CE4EC5C" w14:textId="2649184C" w:rsidR="00EA037C" w:rsidRPr="007239B7" w:rsidRDefault="00DC0668" w:rsidP="00511D57">
            <w:pPr>
              <w:jc w:val="both"/>
              <w:rPr>
                <w:rFonts w:cs="Calibri"/>
                <w:b/>
                <w:sz w:val="24"/>
                <w:szCs w:val="24"/>
              </w:rPr>
            </w:pPr>
            <w:r w:rsidRPr="007239B7">
              <w:rPr>
                <w:rFonts w:cs="Calibri"/>
                <w:b/>
                <w:sz w:val="24"/>
                <w:szCs w:val="24"/>
              </w:rPr>
              <w:t xml:space="preserve">Number of shares owned under the right of ownership, pcs </w:t>
            </w:r>
          </w:p>
        </w:tc>
      </w:tr>
      <w:tr w:rsidR="00EA037C" w:rsidRPr="007239B7" w14:paraId="4BE5F670" w14:textId="77777777" w:rsidTr="00EA037C">
        <w:tc>
          <w:tcPr>
            <w:tcW w:w="3248" w:type="dxa"/>
            <w:tcBorders>
              <w:top w:val="single" w:sz="4" w:space="0" w:color="auto"/>
              <w:left w:val="single" w:sz="4" w:space="0" w:color="auto"/>
              <w:bottom w:val="single" w:sz="4" w:space="0" w:color="auto"/>
              <w:right w:val="single" w:sz="4" w:space="0" w:color="auto"/>
            </w:tcBorders>
            <w:hideMark/>
          </w:tcPr>
          <w:p w14:paraId="71D4D222" w14:textId="25070722" w:rsidR="00EA037C" w:rsidRPr="007239B7" w:rsidRDefault="00511D57" w:rsidP="00EA037C">
            <w:pPr>
              <w:jc w:val="both"/>
              <w:rPr>
                <w:rFonts w:cs="Calibri"/>
                <w:b/>
                <w:sz w:val="24"/>
                <w:szCs w:val="24"/>
              </w:rPr>
            </w:pPr>
            <w:r w:rsidRPr="007239B7">
              <w:rPr>
                <w:rFonts w:cs="Calibri"/>
                <w:b/>
                <w:sz w:val="24"/>
                <w:szCs w:val="24"/>
              </w:rPr>
              <w:t xml:space="preserve">UAB </w:t>
            </w:r>
            <w:r w:rsidR="00EA037C" w:rsidRPr="007239B7">
              <w:rPr>
                <w:rFonts w:cs="Calibri"/>
                <w:b/>
                <w:sz w:val="24"/>
                <w:szCs w:val="24"/>
              </w:rPr>
              <w:t>EPSO-G</w:t>
            </w:r>
          </w:p>
        </w:tc>
        <w:tc>
          <w:tcPr>
            <w:tcW w:w="3264" w:type="dxa"/>
            <w:tcBorders>
              <w:top w:val="single" w:sz="4" w:space="0" w:color="auto"/>
              <w:left w:val="single" w:sz="4" w:space="0" w:color="auto"/>
              <w:bottom w:val="single" w:sz="4" w:space="0" w:color="auto"/>
              <w:right w:val="single" w:sz="4" w:space="0" w:color="auto"/>
            </w:tcBorders>
            <w:hideMark/>
          </w:tcPr>
          <w:p w14:paraId="0C8E578B" w14:textId="54FA5902" w:rsidR="00EA037C" w:rsidRPr="007239B7" w:rsidRDefault="00511D57" w:rsidP="00EA037C">
            <w:pPr>
              <w:jc w:val="both"/>
              <w:rPr>
                <w:rFonts w:cs="Calibri"/>
                <w:b/>
                <w:sz w:val="24"/>
                <w:szCs w:val="24"/>
              </w:rPr>
            </w:pPr>
            <w:r w:rsidRPr="007239B7">
              <w:rPr>
                <w:rFonts w:cs="Calibri"/>
                <w:b/>
                <w:sz w:val="24"/>
                <w:szCs w:val="24"/>
              </w:rPr>
              <w:t>A. Juozapavičiaus str. 13 Vilnius, Lithuania</w:t>
            </w:r>
            <w:r w:rsidR="00EA037C" w:rsidRPr="007239B7">
              <w:rPr>
                <w:rFonts w:cs="Calibri"/>
                <w:b/>
                <w:sz w:val="24"/>
                <w:szCs w:val="24"/>
              </w:rPr>
              <w:t xml:space="preserve"> / 302826889</w:t>
            </w:r>
          </w:p>
        </w:tc>
        <w:tc>
          <w:tcPr>
            <w:tcW w:w="3258" w:type="dxa"/>
            <w:tcBorders>
              <w:top w:val="single" w:sz="4" w:space="0" w:color="auto"/>
              <w:left w:val="single" w:sz="4" w:space="0" w:color="auto"/>
              <w:bottom w:val="single" w:sz="4" w:space="0" w:color="auto"/>
              <w:right w:val="single" w:sz="4" w:space="0" w:color="auto"/>
            </w:tcBorders>
          </w:tcPr>
          <w:p w14:paraId="4BC12645" w14:textId="65DA19E2" w:rsidR="00EA037C" w:rsidRPr="007239B7" w:rsidRDefault="00A4570A" w:rsidP="00EA037C">
            <w:pPr>
              <w:jc w:val="both"/>
              <w:rPr>
                <w:rFonts w:cs="Calibri"/>
                <w:b/>
                <w:sz w:val="24"/>
                <w:szCs w:val="24"/>
              </w:rPr>
            </w:pPr>
            <w:r w:rsidRPr="007239B7">
              <w:rPr>
                <w:rFonts w:cs="Calibri"/>
                <w:b/>
                <w:sz w:val="24"/>
                <w:szCs w:val="24"/>
              </w:rPr>
              <w:t>172.279.125</w:t>
            </w:r>
          </w:p>
        </w:tc>
      </w:tr>
      <w:tr w:rsidR="00EA037C" w:rsidRPr="007239B7" w14:paraId="44A9B168" w14:textId="77777777" w:rsidTr="00EA037C">
        <w:tc>
          <w:tcPr>
            <w:tcW w:w="3248" w:type="dxa"/>
            <w:tcBorders>
              <w:top w:val="single" w:sz="4" w:space="0" w:color="auto"/>
              <w:left w:val="single" w:sz="4" w:space="0" w:color="auto"/>
              <w:bottom w:val="single" w:sz="4" w:space="0" w:color="auto"/>
              <w:right w:val="single" w:sz="4" w:space="0" w:color="auto"/>
            </w:tcBorders>
            <w:hideMark/>
          </w:tcPr>
          <w:p w14:paraId="502C0A91" w14:textId="14D2F936" w:rsidR="00EA037C" w:rsidRPr="007239B7" w:rsidRDefault="00511D57" w:rsidP="00EA037C">
            <w:pPr>
              <w:jc w:val="both"/>
              <w:rPr>
                <w:rFonts w:cs="Calibri"/>
                <w:b/>
                <w:sz w:val="24"/>
                <w:szCs w:val="24"/>
              </w:rPr>
            </w:pPr>
            <w:r w:rsidRPr="007239B7">
              <w:rPr>
                <w:rFonts w:cs="Calibri"/>
                <w:b/>
                <w:sz w:val="24"/>
                <w:szCs w:val="24"/>
              </w:rPr>
              <w:t>Small shareholders</w:t>
            </w:r>
          </w:p>
        </w:tc>
        <w:tc>
          <w:tcPr>
            <w:tcW w:w="3264" w:type="dxa"/>
            <w:tcBorders>
              <w:top w:val="single" w:sz="4" w:space="0" w:color="auto"/>
              <w:left w:val="single" w:sz="4" w:space="0" w:color="auto"/>
              <w:bottom w:val="single" w:sz="4" w:space="0" w:color="auto"/>
              <w:right w:val="single" w:sz="4" w:space="0" w:color="auto"/>
            </w:tcBorders>
          </w:tcPr>
          <w:p w14:paraId="449E3B63" w14:textId="77777777" w:rsidR="00EA037C" w:rsidRPr="007239B7" w:rsidRDefault="00EA037C" w:rsidP="00EA037C">
            <w:pPr>
              <w:jc w:val="both"/>
              <w:rPr>
                <w:rFonts w:cs="Calibri"/>
                <w:b/>
                <w:sz w:val="24"/>
                <w:szCs w:val="24"/>
              </w:rPr>
            </w:pPr>
          </w:p>
        </w:tc>
        <w:tc>
          <w:tcPr>
            <w:tcW w:w="3258" w:type="dxa"/>
            <w:tcBorders>
              <w:top w:val="single" w:sz="4" w:space="0" w:color="auto"/>
              <w:left w:val="single" w:sz="4" w:space="0" w:color="auto"/>
              <w:bottom w:val="single" w:sz="4" w:space="0" w:color="auto"/>
              <w:right w:val="single" w:sz="4" w:space="0" w:color="auto"/>
            </w:tcBorders>
          </w:tcPr>
          <w:p w14:paraId="05590F39" w14:textId="76A5E61C" w:rsidR="00EA037C" w:rsidRPr="007239B7" w:rsidRDefault="00A4570A" w:rsidP="00EA037C">
            <w:pPr>
              <w:jc w:val="both"/>
              <w:rPr>
                <w:rFonts w:cs="Calibri"/>
                <w:b/>
                <w:sz w:val="24"/>
                <w:szCs w:val="24"/>
              </w:rPr>
            </w:pPr>
            <w:r w:rsidRPr="007239B7">
              <w:rPr>
                <w:rFonts w:cs="Calibri"/>
                <w:b/>
                <w:sz w:val="24"/>
                <w:szCs w:val="24"/>
              </w:rPr>
              <w:t>6.103.389</w:t>
            </w:r>
          </w:p>
        </w:tc>
      </w:tr>
      <w:tr w:rsidR="00EA037C" w:rsidRPr="007239B7" w14:paraId="2E6A6541" w14:textId="77777777" w:rsidTr="00EA037C">
        <w:tc>
          <w:tcPr>
            <w:tcW w:w="3248" w:type="dxa"/>
            <w:tcBorders>
              <w:top w:val="single" w:sz="4" w:space="0" w:color="auto"/>
              <w:left w:val="single" w:sz="4" w:space="0" w:color="auto"/>
              <w:bottom w:val="single" w:sz="4" w:space="0" w:color="auto"/>
              <w:right w:val="single" w:sz="4" w:space="0" w:color="auto"/>
            </w:tcBorders>
            <w:hideMark/>
          </w:tcPr>
          <w:p w14:paraId="3D07C95C" w14:textId="2A1E43FD" w:rsidR="00EA037C" w:rsidRPr="007239B7" w:rsidRDefault="00511D57" w:rsidP="00EA037C">
            <w:pPr>
              <w:jc w:val="both"/>
              <w:rPr>
                <w:rFonts w:cs="Calibri"/>
                <w:b/>
                <w:sz w:val="24"/>
                <w:szCs w:val="24"/>
              </w:rPr>
            </w:pPr>
            <w:r w:rsidRPr="007239B7">
              <w:rPr>
                <w:rFonts w:cs="Calibri"/>
                <w:b/>
                <w:sz w:val="24"/>
                <w:szCs w:val="24"/>
              </w:rPr>
              <w:t xml:space="preserve">Total </w:t>
            </w:r>
          </w:p>
        </w:tc>
        <w:tc>
          <w:tcPr>
            <w:tcW w:w="3264" w:type="dxa"/>
            <w:tcBorders>
              <w:top w:val="single" w:sz="4" w:space="0" w:color="auto"/>
              <w:left w:val="single" w:sz="4" w:space="0" w:color="auto"/>
              <w:bottom w:val="single" w:sz="4" w:space="0" w:color="auto"/>
              <w:right w:val="single" w:sz="4" w:space="0" w:color="auto"/>
            </w:tcBorders>
          </w:tcPr>
          <w:p w14:paraId="6EC49B72" w14:textId="77777777" w:rsidR="00EA037C" w:rsidRPr="007239B7" w:rsidRDefault="00EA037C" w:rsidP="00EA037C">
            <w:pPr>
              <w:jc w:val="both"/>
              <w:rPr>
                <w:rFonts w:cs="Calibri"/>
                <w:b/>
                <w:sz w:val="24"/>
                <w:szCs w:val="24"/>
              </w:rPr>
            </w:pPr>
          </w:p>
        </w:tc>
        <w:tc>
          <w:tcPr>
            <w:tcW w:w="3258" w:type="dxa"/>
            <w:tcBorders>
              <w:top w:val="single" w:sz="4" w:space="0" w:color="auto"/>
              <w:left w:val="single" w:sz="4" w:space="0" w:color="auto"/>
              <w:bottom w:val="single" w:sz="4" w:space="0" w:color="auto"/>
              <w:right w:val="single" w:sz="4" w:space="0" w:color="auto"/>
            </w:tcBorders>
          </w:tcPr>
          <w:p w14:paraId="078C5A21" w14:textId="3AD5F49F" w:rsidR="00EA037C" w:rsidRPr="007239B7" w:rsidRDefault="00A4570A" w:rsidP="00EA037C">
            <w:pPr>
              <w:jc w:val="both"/>
              <w:rPr>
                <w:rFonts w:cs="Calibri"/>
                <w:b/>
                <w:sz w:val="24"/>
                <w:szCs w:val="24"/>
              </w:rPr>
            </w:pPr>
            <w:r w:rsidRPr="007239B7">
              <w:rPr>
                <w:rFonts w:cs="Calibri"/>
                <w:b/>
                <w:sz w:val="24"/>
                <w:szCs w:val="24"/>
              </w:rPr>
              <w:t>178.382.514</w:t>
            </w:r>
          </w:p>
        </w:tc>
      </w:tr>
    </w:tbl>
    <w:p w14:paraId="645163BE" w14:textId="77777777" w:rsidR="00EA037C" w:rsidRPr="007239B7" w:rsidRDefault="00EA037C" w:rsidP="00EA037C">
      <w:pPr>
        <w:spacing w:after="0" w:line="240" w:lineRule="auto"/>
        <w:jc w:val="both"/>
        <w:rPr>
          <w:rFonts w:ascii="Calibri" w:eastAsia="Calibri" w:hAnsi="Calibri" w:cs="Calibri"/>
          <w:b/>
          <w:sz w:val="24"/>
          <w:szCs w:val="24"/>
        </w:rPr>
      </w:pPr>
    </w:p>
    <w:p w14:paraId="376B5D05" w14:textId="77777777" w:rsidR="00EA037C" w:rsidRPr="007239B7" w:rsidRDefault="00EA037C" w:rsidP="00EA037C">
      <w:pPr>
        <w:spacing w:after="0" w:line="240" w:lineRule="auto"/>
        <w:jc w:val="both"/>
        <w:rPr>
          <w:rFonts w:ascii="Calibri" w:eastAsia="Calibri" w:hAnsi="Calibri" w:cs="Calibri"/>
          <w:b/>
          <w:sz w:val="24"/>
          <w:szCs w:val="24"/>
        </w:rPr>
      </w:pPr>
    </w:p>
    <w:p w14:paraId="60EB23C5" w14:textId="255D2952" w:rsidR="00354DE4" w:rsidRPr="007239B7" w:rsidRDefault="006C794A" w:rsidP="00DE65EC">
      <w:pPr>
        <w:jc w:val="both"/>
        <w:rPr>
          <w:rFonts w:cstheme="minorHAnsi"/>
          <w:b/>
          <w:sz w:val="24"/>
          <w:szCs w:val="24"/>
        </w:rPr>
      </w:pPr>
      <w:r w:rsidRPr="007239B7">
        <w:rPr>
          <w:rFonts w:cstheme="minorHAnsi"/>
          <w:b/>
          <w:sz w:val="24"/>
          <w:szCs w:val="24"/>
        </w:rPr>
        <w:t xml:space="preserve">Membership in organisations </w:t>
      </w:r>
    </w:p>
    <w:p w14:paraId="36378E29" w14:textId="49A8226A" w:rsidR="004127BE" w:rsidRPr="007239B7" w:rsidRDefault="004127BE" w:rsidP="00363BCB">
      <w:pPr>
        <w:jc w:val="both"/>
        <w:rPr>
          <w:rFonts w:cstheme="minorHAnsi"/>
          <w:sz w:val="24"/>
          <w:szCs w:val="24"/>
        </w:rPr>
      </w:pPr>
      <w:r w:rsidRPr="007239B7">
        <w:rPr>
          <w:rFonts w:cstheme="minorHAnsi"/>
          <w:sz w:val="24"/>
          <w:szCs w:val="24"/>
        </w:rPr>
        <w:t xml:space="preserve">The Company is </w:t>
      </w:r>
      <w:r w:rsidR="00C77197" w:rsidRPr="007239B7">
        <w:rPr>
          <w:rFonts w:eastAsia="Calibri Light" w:cstheme="minorHAnsi"/>
          <w:spacing w:val="2"/>
          <w:sz w:val="24"/>
          <w:szCs w:val="24"/>
        </w:rPr>
        <w:t>a member of the European Network of Transmission System Operators for Gas</w:t>
      </w:r>
      <w:r w:rsidR="00363BCB" w:rsidRPr="007239B7">
        <w:rPr>
          <w:rFonts w:eastAsia="Calibri Light" w:cstheme="minorHAnsi"/>
          <w:spacing w:val="2"/>
          <w:sz w:val="24"/>
          <w:szCs w:val="24"/>
        </w:rPr>
        <w:t xml:space="preserve"> </w:t>
      </w:r>
      <w:r w:rsidR="00363BCB" w:rsidRPr="007239B7">
        <w:rPr>
          <w:rFonts w:cstheme="minorHAnsi"/>
          <w:sz w:val="24"/>
          <w:szCs w:val="24"/>
        </w:rPr>
        <w:t>(ENTSOG) (</w:t>
      </w:r>
      <w:hyperlink r:id="rId16" w:history="1">
        <w:r w:rsidR="00363BCB" w:rsidRPr="007239B7">
          <w:rPr>
            <w:rStyle w:val="Hipersaitas"/>
            <w:rFonts w:cstheme="minorHAnsi"/>
            <w:sz w:val="24"/>
            <w:szCs w:val="24"/>
          </w:rPr>
          <w:t>www.entsog.eu</w:t>
        </w:r>
      </w:hyperlink>
      <w:r w:rsidR="00363BCB" w:rsidRPr="007239B7">
        <w:rPr>
          <w:rFonts w:cstheme="minorHAnsi"/>
          <w:sz w:val="24"/>
          <w:szCs w:val="24"/>
        </w:rPr>
        <w:t xml:space="preserve">), </w:t>
      </w:r>
      <w:r w:rsidR="00231DBB" w:rsidRPr="007239B7">
        <w:rPr>
          <w:rFonts w:cstheme="minorHAnsi"/>
          <w:sz w:val="24"/>
          <w:szCs w:val="24"/>
        </w:rPr>
        <w:t xml:space="preserve">of the association </w:t>
      </w:r>
      <w:r w:rsidR="00EF7158" w:rsidRPr="007239B7">
        <w:rPr>
          <w:rFonts w:cstheme="minorHAnsi"/>
          <w:sz w:val="24"/>
          <w:szCs w:val="24"/>
          <w:lang w:val="en-US"/>
        </w:rPr>
        <w:t>“</w:t>
      </w:r>
      <w:r w:rsidR="00EF7158" w:rsidRPr="007239B7">
        <w:rPr>
          <w:rFonts w:cstheme="minorHAnsi"/>
          <w:sz w:val="24"/>
          <w:szCs w:val="24"/>
        </w:rPr>
        <w:t>Polish-Lithuanian Chamber of Commerce“ and of the National Energy Association of Lithuania</w:t>
      </w:r>
      <w:r w:rsidR="004E619F" w:rsidRPr="007239B7">
        <w:rPr>
          <w:rFonts w:cstheme="minorHAnsi"/>
          <w:sz w:val="24"/>
          <w:szCs w:val="24"/>
        </w:rPr>
        <w:t xml:space="preserve">. </w:t>
      </w:r>
    </w:p>
    <w:p w14:paraId="7A1AF9D9" w14:textId="344ACA85" w:rsidR="00251DD6" w:rsidRPr="007239B7" w:rsidRDefault="00251DD6" w:rsidP="00DE65EC">
      <w:pPr>
        <w:jc w:val="both"/>
        <w:rPr>
          <w:rFonts w:cstheme="minorHAnsi"/>
          <w:sz w:val="24"/>
          <w:szCs w:val="24"/>
        </w:rPr>
      </w:pPr>
      <w:r w:rsidRPr="007239B7">
        <w:rPr>
          <w:rFonts w:cstheme="minorHAnsi"/>
          <w:sz w:val="24"/>
          <w:szCs w:val="24"/>
        </w:rPr>
        <w:t>The ENTSOG was established un</w:t>
      </w:r>
      <w:r w:rsidR="009372F2" w:rsidRPr="007239B7">
        <w:rPr>
          <w:rFonts w:cstheme="minorHAnsi"/>
          <w:sz w:val="24"/>
          <w:szCs w:val="24"/>
        </w:rPr>
        <w:t>der Regulation (EC) No 715/2009</w:t>
      </w:r>
      <w:r w:rsidRPr="007239B7">
        <w:rPr>
          <w:rFonts w:cstheme="minorHAnsi"/>
          <w:sz w:val="24"/>
          <w:szCs w:val="24"/>
        </w:rPr>
        <w:t xml:space="preserve"> of the European Parliament and of the</w:t>
      </w:r>
      <w:r w:rsidR="003B38AD" w:rsidRPr="007239B7">
        <w:rPr>
          <w:rFonts w:cstheme="minorHAnsi"/>
          <w:sz w:val="24"/>
          <w:szCs w:val="24"/>
        </w:rPr>
        <w:t xml:space="preserve"> Council </w:t>
      </w:r>
      <w:r w:rsidRPr="007239B7">
        <w:rPr>
          <w:rFonts w:cstheme="minorHAnsi"/>
          <w:sz w:val="24"/>
          <w:szCs w:val="24"/>
        </w:rPr>
        <w:t>as an organization for cooperation between gas transmission system operators at European Community level.</w:t>
      </w:r>
    </w:p>
    <w:p w14:paraId="170044B8" w14:textId="3914B13E" w:rsidR="0054114E" w:rsidRPr="007239B7" w:rsidRDefault="0054114E" w:rsidP="0054114E">
      <w:pPr>
        <w:jc w:val="both"/>
        <w:rPr>
          <w:rFonts w:cstheme="minorHAnsi"/>
          <w:sz w:val="24"/>
          <w:szCs w:val="24"/>
        </w:rPr>
      </w:pPr>
      <w:r w:rsidRPr="007239B7">
        <w:rPr>
          <w:rFonts w:cstheme="minorHAnsi"/>
          <w:sz w:val="24"/>
          <w:szCs w:val="24"/>
        </w:rPr>
        <w:t xml:space="preserve">The association </w:t>
      </w:r>
      <w:r w:rsidRPr="007239B7">
        <w:rPr>
          <w:rFonts w:cstheme="minorHAnsi"/>
          <w:sz w:val="24"/>
          <w:szCs w:val="24"/>
          <w:lang w:val="en-US"/>
        </w:rPr>
        <w:t>“</w:t>
      </w:r>
      <w:r w:rsidRPr="007239B7">
        <w:rPr>
          <w:rFonts w:cstheme="minorHAnsi"/>
          <w:sz w:val="24"/>
          <w:szCs w:val="24"/>
        </w:rPr>
        <w:t xml:space="preserve">Polish-Lithuanian Chamber of Commerce“ is </w:t>
      </w:r>
      <w:r w:rsidR="009D04FB" w:rsidRPr="007239B7">
        <w:rPr>
          <w:rFonts w:cstheme="minorHAnsi"/>
          <w:sz w:val="24"/>
          <w:szCs w:val="24"/>
        </w:rPr>
        <w:t xml:space="preserve">a bilateral Lithuanian-Polish economic cooperation organization. </w:t>
      </w:r>
      <w:r w:rsidR="00F875DF" w:rsidRPr="007239B7">
        <w:rPr>
          <w:rFonts w:cstheme="minorHAnsi"/>
          <w:sz w:val="24"/>
          <w:szCs w:val="24"/>
        </w:rPr>
        <w:t>The association collects information for its members about business opportunities in both countries, cooperates with or</w:t>
      </w:r>
      <w:r w:rsidR="00262541" w:rsidRPr="007239B7">
        <w:rPr>
          <w:rFonts w:cstheme="minorHAnsi"/>
          <w:sz w:val="24"/>
          <w:szCs w:val="24"/>
        </w:rPr>
        <w:t>ganizations and individuals ensuring</w:t>
      </w:r>
      <w:r w:rsidR="00F875DF" w:rsidRPr="007239B7">
        <w:rPr>
          <w:rFonts w:cstheme="minorHAnsi"/>
          <w:sz w:val="24"/>
          <w:szCs w:val="24"/>
        </w:rPr>
        <w:t xml:space="preserve"> business management and development, organizes conferences and thematic events.</w:t>
      </w:r>
    </w:p>
    <w:p w14:paraId="13528D36" w14:textId="1CCE9845" w:rsidR="009B3860" w:rsidRPr="007239B7" w:rsidRDefault="007F4D42" w:rsidP="00DE65EC">
      <w:pPr>
        <w:jc w:val="both"/>
        <w:rPr>
          <w:rFonts w:cstheme="minorHAnsi"/>
          <w:sz w:val="24"/>
          <w:szCs w:val="24"/>
        </w:rPr>
      </w:pPr>
      <w:r w:rsidRPr="007239B7">
        <w:rPr>
          <w:rFonts w:cstheme="minorHAnsi"/>
          <w:sz w:val="24"/>
          <w:szCs w:val="24"/>
        </w:rPr>
        <w:t xml:space="preserve">The National Energy Association of Lithuania was established </w:t>
      </w:r>
      <w:r w:rsidR="00766CB3" w:rsidRPr="007239B7">
        <w:rPr>
          <w:rFonts w:cstheme="minorHAnsi"/>
          <w:sz w:val="24"/>
          <w:szCs w:val="24"/>
        </w:rPr>
        <w:t>in 2016</w:t>
      </w:r>
      <w:r w:rsidR="007E1491" w:rsidRPr="007239B7">
        <w:rPr>
          <w:rFonts w:cstheme="minorHAnsi"/>
          <w:sz w:val="24"/>
          <w:szCs w:val="24"/>
        </w:rPr>
        <w:t xml:space="preserve">. </w:t>
      </w:r>
      <w:r w:rsidR="00A40972" w:rsidRPr="007239B7">
        <w:rPr>
          <w:rFonts w:cstheme="minorHAnsi"/>
          <w:sz w:val="24"/>
          <w:szCs w:val="24"/>
        </w:rPr>
        <w:t xml:space="preserve">The Association forms the common position of the energy sector, represents the interests </w:t>
      </w:r>
      <w:r w:rsidR="00CE64B9" w:rsidRPr="007239B7">
        <w:rPr>
          <w:rFonts w:cstheme="minorHAnsi"/>
          <w:sz w:val="24"/>
          <w:szCs w:val="24"/>
        </w:rPr>
        <w:t xml:space="preserve">of its members at the </w:t>
      </w:r>
      <w:r w:rsidR="00A40972" w:rsidRPr="007239B7">
        <w:rPr>
          <w:rFonts w:cstheme="minorHAnsi"/>
          <w:sz w:val="24"/>
          <w:szCs w:val="24"/>
        </w:rPr>
        <w:t xml:space="preserve">state institutions, public and international organizations, </w:t>
      </w:r>
      <w:r w:rsidR="009B3860" w:rsidRPr="007239B7">
        <w:rPr>
          <w:rFonts w:cstheme="minorHAnsi"/>
          <w:sz w:val="24"/>
          <w:szCs w:val="24"/>
        </w:rPr>
        <w:t>aims to develop and improve the conditions of Lithuanian electricity and gas supply to the country's consumers, and promote the economic and technical progress of the energy sector.</w:t>
      </w:r>
    </w:p>
    <w:p w14:paraId="2746BFCB" w14:textId="66F692C3" w:rsidR="008B7E03" w:rsidRPr="007239B7" w:rsidRDefault="00E676EE" w:rsidP="00DE65EC">
      <w:pPr>
        <w:jc w:val="both"/>
        <w:rPr>
          <w:rFonts w:cstheme="minorHAnsi"/>
          <w:b/>
          <w:sz w:val="24"/>
          <w:szCs w:val="24"/>
        </w:rPr>
      </w:pPr>
      <w:r w:rsidRPr="007239B7">
        <w:rPr>
          <w:rFonts w:cstheme="minorHAnsi"/>
          <w:b/>
          <w:sz w:val="24"/>
          <w:szCs w:val="24"/>
        </w:rPr>
        <w:t xml:space="preserve">Description of supply chain </w:t>
      </w:r>
    </w:p>
    <w:p w14:paraId="1EC24CBC" w14:textId="6E984BB9" w:rsidR="00A12B79" w:rsidRPr="007239B7" w:rsidRDefault="00A12B79" w:rsidP="00DE65EC">
      <w:pPr>
        <w:jc w:val="both"/>
        <w:rPr>
          <w:rFonts w:cstheme="minorHAnsi"/>
          <w:color w:val="000000" w:themeColor="text1"/>
          <w:sz w:val="24"/>
          <w:szCs w:val="24"/>
        </w:rPr>
      </w:pPr>
      <w:r w:rsidRPr="007239B7">
        <w:rPr>
          <w:rFonts w:cstheme="minorHAnsi"/>
          <w:color w:val="000000" w:themeColor="text1"/>
          <w:sz w:val="24"/>
          <w:szCs w:val="24"/>
        </w:rPr>
        <w:t>The value created by the Company – ensured reliability of natural gas transmission systems, availability</w:t>
      </w:r>
      <w:r w:rsidR="008D651F" w:rsidRPr="007239B7">
        <w:rPr>
          <w:rFonts w:cstheme="minorHAnsi"/>
          <w:color w:val="000000" w:themeColor="text1"/>
          <w:sz w:val="24"/>
          <w:szCs w:val="24"/>
        </w:rPr>
        <w:t xml:space="preserve"> of transmission infrastructure, </w:t>
      </w:r>
      <w:r w:rsidRPr="007239B7">
        <w:rPr>
          <w:rFonts w:cstheme="minorHAnsi"/>
          <w:color w:val="000000" w:themeColor="text1"/>
          <w:sz w:val="24"/>
          <w:szCs w:val="24"/>
        </w:rPr>
        <w:t>and</w:t>
      </w:r>
      <w:r w:rsidR="008D651F" w:rsidRPr="007239B7">
        <w:rPr>
          <w:rFonts w:cstheme="minorHAnsi"/>
          <w:color w:val="000000" w:themeColor="text1"/>
          <w:sz w:val="24"/>
          <w:szCs w:val="24"/>
        </w:rPr>
        <w:t xml:space="preserve"> created</w:t>
      </w:r>
      <w:r w:rsidRPr="007239B7">
        <w:rPr>
          <w:rFonts w:cstheme="minorHAnsi"/>
          <w:color w:val="000000" w:themeColor="text1"/>
          <w:sz w:val="24"/>
          <w:szCs w:val="24"/>
        </w:rPr>
        <w:t xml:space="preserve"> conditions </w:t>
      </w:r>
      <w:r w:rsidR="008D651F" w:rsidRPr="007239B7">
        <w:rPr>
          <w:rFonts w:cstheme="minorHAnsi"/>
          <w:color w:val="000000" w:themeColor="text1"/>
          <w:sz w:val="24"/>
          <w:szCs w:val="24"/>
        </w:rPr>
        <w:t xml:space="preserve">of competition </w:t>
      </w:r>
      <w:r w:rsidRPr="007239B7">
        <w:rPr>
          <w:rFonts w:cstheme="minorHAnsi"/>
          <w:color w:val="000000" w:themeColor="text1"/>
          <w:sz w:val="24"/>
          <w:szCs w:val="24"/>
        </w:rPr>
        <w:t>in the natural gas m</w:t>
      </w:r>
      <w:r w:rsidR="008D651F" w:rsidRPr="007239B7">
        <w:rPr>
          <w:rFonts w:cstheme="minorHAnsi"/>
          <w:color w:val="000000" w:themeColor="text1"/>
          <w:sz w:val="24"/>
          <w:szCs w:val="24"/>
        </w:rPr>
        <w:t xml:space="preserve">arket. </w:t>
      </w:r>
    </w:p>
    <w:p w14:paraId="35D7798E" w14:textId="05886148" w:rsidR="00EB3DDC" w:rsidRPr="007239B7" w:rsidRDefault="00EB3DDC" w:rsidP="00DE65EC">
      <w:pPr>
        <w:jc w:val="both"/>
        <w:rPr>
          <w:rFonts w:cstheme="minorHAnsi"/>
          <w:color w:val="000000" w:themeColor="text1"/>
          <w:sz w:val="24"/>
          <w:szCs w:val="24"/>
        </w:rPr>
      </w:pPr>
      <w:r w:rsidRPr="007239B7">
        <w:rPr>
          <w:rFonts w:cstheme="minorHAnsi"/>
          <w:color w:val="000000" w:themeColor="text1"/>
          <w:sz w:val="24"/>
          <w:szCs w:val="24"/>
        </w:rPr>
        <w:t>The value chain of the Company consists of key equivalent processes:</w:t>
      </w:r>
    </w:p>
    <w:p w14:paraId="27EA56CD" w14:textId="5C890046" w:rsidR="008237BC" w:rsidRPr="007239B7" w:rsidRDefault="008237BC" w:rsidP="008237BC">
      <w:pPr>
        <w:pStyle w:val="Sraopastraipa"/>
        <w:numPr>
          <w:ilvl w:val="0"/>
          <w:numId w:val="7"/>
        </w:numPr>
        <w:jc w:val="both"/>
        <w:rPr>
          <w:rFonts w:cstheme="minorHAnsi"/>
          <w:color w:val="000000" w:themeColor="text1"/>
          <w:sz w:val="24"/>
          <w:szCs w:val="24"/>
        </w:rPr>
      </w:pPr>
      <w:r w:rsidRPr="007239B7">
        <w:rPr>
          <w:rFonts w:cstheme="minorHAnsi"/>
          <w:color w:val="000000" w:themeColor="text1"/>
          <w:sz w:val="24"/>
          <w:szCs w:val="24"/>
        </w:rPr>
        <w:t xml:space="preserve">Planing of ensuring country's gas needs. </w:t>
      </w:r>
    </w:p>
    <w:p w14:paraId="0EDC564C" w14:textId="2B00740E" w:rsidR="00164D47" w:rsidRPr="007239B7" w:rsidRDefault="00164D47" w:rsidP="00164D47">
      <w:pPr>
        <w:pStyle w:val="Sraopastraipa"/>
        <w:jc w:val="both"/>
        <w:rPr>
          <w:rFonts w:cstheme="minorHAnsi"/>
          <w:color w:val="000000" w:themeColor="text1"/>
          <w:sz w:val="24"/>
          <w:szCs w:val="24"/>
        </w:rPr>
      </w:pPr>
      <w:r w:rsidRPr="007239B7">
        <w:rPr>
          <w:rFonts w:cstheme="minorHAnsi"/>
          <w:color w:val="000000" w:themeColor="text1"/>
          <w:sz w:val="24"/>
          <w:szCs w:val="24"/>
        </w:rPr>
        <w:t xml:space="preserve">Analysis and assessment of long-term consumption needs of natural gas, planning and execution of relevant investments in order to effectively meet </w:t>
      </w:r>
      <w:r w:rsidR="004A1F8B" w:rsidRPr="007239B7">
        <w:rPr>
          <w:rFonts w:cstheme="minorHAnsi"/>
          <w:color w:val="000000" w:themeColor="text1"/>
          <w:sz w:val="24"/>
          <w:szCs w:val="24"/>
        </w:rPr>
        <w:t>gas needs and to ensure</w:t>
      </w:r>
      <w:r w:rsidRPr="007239B7">
        <w:rPr>
          <w:rFonts w:cstheme="minorHAnsi"/>
          <w:color w:val="000000" w:themeColor="text1"/>
          <w:sz w:val="24"/>
          <w:szCs w:val="24"/>
        </w:rPr>
        <w:t xml:space="preserve"> the necessary gas transmission system capacity, security and reliability</w:t>
      </w:r>
      <w:r w:rsidR="007E1D03" w:rsidRPr="007239B7">
        <w:rPr>
          <w:rFonts w:cstheme="minorHAnsi"/>
          <w:color w:val="000000" w:themeColor="text1"/>
          <w:sz w:val="24"/>
          <w:szCs w:val="24"/>
        </w:rPr>
        <w:t xml:space="preserve"> of the systems</w:t>
      </w:r>
      <w:r w:rsidRPr="007239B7">
        <w:rPr>
          <w:rFonts w:cstheme="minorHAnsi"/>
          <w:color w:val="000000" w:themeColor="text1"/>
          <w:sz w:val="24"/>
          <w:szCs w:val="24"/>
        </w:rPr>
        <w:t>, and access to various natural gas supply sources;</w:t>
      </w:r>
    </w:p>
    <w:p w14:paraId="6AA18ADD" w14:textId="7EC67C22" w:rsidR="00B4542B" w:rsidRPr="007239B7" w:rsidRDefault="00433404" w:rsidP="00CE7E73">
      <w:pPr>
        <w:pStyle w:val="Sraopastraipa"/>
        <w:numPr>
          <w:ilvl w:val="0"/>
          <w:numId w:val="7"/>
        </w:numPr>
        <w:jc w:val="both"/>
        <w:rPr>
          <w:rFonts w:cstheme="minorHAnsi"/>
          <w:color w:val="000000" w:themeColor="text1"/>
          <w:sz w:val="24"/>
          <w:szCs w:val="24"/>
        </w:rPr>
      </w:pPr>
      <w:r w:rsidRPr="007239B7">
        <w:rPr>
          <w:rFonts w:cstheme="minorHAnsi"/>
          <w:color w:val="000000" w:themeColor="text1"/>
          <w:sz w:val="24"/>
          <w:szCs w:val="24"/>
        </w:rPr>
        <w:t>Development, management and maintenance of cross-border gas connections and internal transmission systems.</w:t>
      </w:r>
      <w:r w:rsidR="00873198" w:rsidRPr="007239B7">
        <w:rPr>
          <w:rFonts w:cstheme="minorHAnsi"/>
          <w:color w:val="000000" w:themeColor="text1"/>
          <w:sz w:val="24"/>
          <w:szCs w:val="24"/>
        </w:rPr>
        <w:t xml:space="preserve"> </w:t>
      </w:r>
      <w:r w:rsidR="00B4542B" w:rsidRPr="007239B7">
        <w:rPr>
          <w:rFonts w:cstheme="minorHAnsi"/>
          <w:color w:val="000000" w:themeColor="text1"/>
          <w:sz w:val="24"/>
          <w:szCs w:val="24"/>
        </w:rPr>
        <w:t xml:space="preserve">Implementation of Lithuanian natural gas transmission systems and international interconnection development projects, operation, maintenance and repair of transmission systems and their equipment in order to ensure reliable and safe transmission </w:t>
      </w:r>
      <w:r w:rsidR="00B4542B" w:rsidRPr="007239B7">
        <w:rPr>
          <w:rFonts w:cstheme="minorHAnsi"/>
          <w:color w:val="000000" w:themeColor="text1"/>
          <w:sz w:val="24"/>
          <w:szCs w:val="24"/>
        </w:rPr>
        <w:lastRenderedPageBreak/>
        <w:t>of natural gas to energy consumers in accordance with legal requirements.</w:t>
      </w:r>
      <w:r w:rsidR="00210D1A" w:rsidRPr="007239B7">
        <w:rPr>
          <w:rFonts w:cstheme="minorHAnsi"/>
          <w:color w:val="000000" w:themeColor="text1"/>
          <w:sz w:val="24"/>
          <w:szCs w:val="24"/>
        </w:rPr>
        <w:t xml:space="preserve"> </w:t>
      </w:r>
      <w:r w:rsidR="00CE7E73" w:rsidRPr="007239B7">
        <w:rPr>
          <w:rFonts w:cstheme="minorHAnsi"/>
          <w:color w:val="000000" w:themeColor="text1"/>
          <w:sz w:val="24"/>
          <w:szCs w:val="24"/>
        </w:rPr>
        <w:t xml:space="preserve">In addition, day-to-day management of natural gas systems, including real-time management, reliability assessment, information exchange with system users and operators of other system, and ensuring </w:t>
      </w:r>
      <w:r w:rsidR="00F74607" w:rsidRPr="007239B7">
        <w:rPr>
          <w:rFonts w:cstheme="minorHAnsi"/>
          <w:color w:val="000000" w:themeColor="text1"/>
          <w:sz w:val="24"/>
          <w:szCs w:val="24"/>
        </w:rPr>
        <w:t xml:space="preserve">balancing of </w:t>
      </w:r>
      <w:r w:rsidR="00CE7E73" w:rsidRPr="007239B7">
        <w:rPr>
          <w:rFonts w:cstheme="minorHAnsi"/>
          <w:color w:val="000000" w:themeColor="text1"/>
          <w:sz w:val="24"/>
          <w:szCs w:val="24"/>
        </w:rPr>
        <w:t xml:space="preserve">natural gas </w:t>
      </w:r>
      <w:r w:rsidR="00F74607" w:rsidRPr="007239B7">
        <w:rPr>
          <w:rFonts w:cstheme="minorHAnsi"/>
          <w:color w:val="000000" w:themeColor="text1"/>
          <w:sz w:val="24"/>
          <w:szCs w:val="24"/>
        </w:rPr>
        <w:t xml:space="preserve">system </w:t>
      </w:r>
      <w:r w:rsidR="00CE7E73" w:rsidRPr="007239B7">
        <w:rPr>
          <w:rFonts w:cstheme="minorHAnsi"/>
          <w:color w:val="000000" w:themeColor="text1"/>
          <w:sz w:val="24"/>
          <w:szCs w:val="24"/>
        </w:rPr>
        <w:t>and congestion management;</w:t>
      </w:r>
    </w:p>
    <w:p w14:paraId="0A037CB2" w14:textId="5E60CFF6" w:rsidR="005E106C" w:rsidRPr="007239B7" w:rsidRDefault="00ED681B" w:rsidP="001A06FB">
      <w:pPr>
        <w:pStyle w:val="Sraopastraipa"/>
        <w:numPr>
          <w:ilvl w:val="0"/>
          <w:numId w:val="7"/>
        </w:numPr>
        <w:jc w:val="both"/>
        <w:rPr>
          <w:rFonts w:cstheme="minorHAnsi"/>
          <w:color w:val="000000" w:themeColor="text1"/>
          <w:sz w:val="24"/>
          <w:szCs w:val="24"/>
        </w:rPr>
      </w:pPr>
      <w:r w:rsidRPr="007239B7">
        <w:rPr>
          <w:rFonts w:cstheme="minorHAnsi"/>
          <w:color w:val="000000" w:themeColor="text1"/>
          <w:sz w:val="24"/>
          <w:szCs w:val="24"/>
        </w:rPr>
        <w:t xml:space="preserve">Ensuring use of systems. </w:t>
      </w:r>
      <w:r w:rsidR="005E106C" w:rsidRPr="007239B7">
        <w:rPr>
          <w:rFonts w:cstheme="minorHAnsi"/>
          <w:color w:val="000000" w:themeColor="text1"/>
          <w:sz w:val="24"/>
          <w:szCs w:val="24"/>
        </w:rPr>
        <w:t>Ensuring access to natural gas transmission systems, applying non-discriminatory, clear and comprehensible</w:t>
      </w:r>
      <w:r w:rsidR="00ED4122" w:rsidRPr="007239B7">
        <w:rPr>
          <w:rFonts w:cstheme="minorHAnsi"/>
          <w:color w:val="000000" w:themeColor="text1"/>
          <w:sz w:val="24"/>
          <w:szCs w:val="24"/>
        </w:rPr>
        <w:t xml:space="preserve"> rules for the use of</w:t>
      </w:r>
      <w:r w:rsidR="005E106C" w:rsidRPr="007239B7">
        <w:rPr>
          <w:rFonts w:cstheme="minorHAnsi"/>
          <w:color w:val="000000" w:themeColor="text1"/>
          <w:sz w:val="24"/>
          <w:szCs w:val="24"/>
        </w:rPr>
        <w:t xml:space="preserve"> system</w:t>
      </w:r>
      <w:r w:rsidR="00ED4122" w:rsidRPr="007239B7">
        <w:rPr>
          <w:rFonts w:cstheme="minorHAnsi"/>
          <w:color w:val="000000" w:themeColor="text1"/>
          <w:sz w:val="24"/>
          <w:szCs w:val="24"/>
        </w:rPr>
        <w:t>s</w:t>
      </w:r>
      <w:r w:rsidR="005E106C" w:rsidRPr="007239B7">
        <w:rPr>
          <w:rFonts w:cstheme="minorHAnsi"/>
          <w:color w:val="000000" w:themeColor="text1"/>
          <w:sz w:val="24"/>
          <w:szCs w:val="24"/>
        </w:rPr>
        <w:t xml:space="preserve"> and clear pricing, simple and convenient contracting and administration</w:t>
      </w:r>
      <w:r w:rsidR="00233E37" w:rsidRPr="007239B7">
        <w:rPr>
          <w:rFonts w:cstheme="minorHAnsi"/>
          <w:color w:val="000000" w:themeColor="text1"/>
          <w:sz w:val="24"/>
          <w:szCs w:val="24"/>
        </w:rPr>
        <w:t xml:space="preserve"> of contracts</w:t>
      </w:r>
      <w:r w:rsidR="005E106C" w:rsidRPr="007239B7">
        <w:rPr>
          <w:rFonts w:cstheme="minorHAnsi"/>
          <w:color w:val="000000" w:themeColor="text1"/>
          <w:sz w:val="24"/>
          <w:szCs w:val="24"/>
        </w:rPr>
        <w:t xml:space="preserve">, provision of information </w:t>
      </w:r>
      <w:r w:rsidR="003935A1" w:rsidRPr="007239B7">
        <w:rPr>
          <w:rFonts w:cstheme="minorHAnsi"/>
          <w:color w:val="000000" w:themeColor="text1"/>
          <w:sz w:val="24"/>
          <w:szCs w:val="24"/>
        </w:rPr>
        <w:t xml:space="preserve">to system </w:t>
      </w:r>
      <w:r w:rsidR="005E106C" w:rsidRPr="007239B7">
        <w:rPr>
          <w:rFonts w:cstheme="minorHAnsi"/>
          <w:color w:val="000000" w:themeColor="text1"/>
          <w:sz w:val="24"/>
          <w:szCs w:val="24"/>
        </w:rPr>
        <w:t>users and harmonization</w:t>
      </w:r>
      <w:r w:rsidR="00584599" w:rsidRPr="007239B7">
        <w:rPr>
          <w:rFonts w:cstheme="minorHAnsi"/>
          <w:color w:val="000000" w:themeColor="text1"/>
          <w:sz w:val="24"/>
          <w:szCs w:val="24"/>
        </w:rPr>
        <w:t xml:space="preserve"> of the</w:t>
      </w:r>
      <w:r w:rsidR="005E106C" w:rsidRPr="007239B7">
        <w:rPr>
          <w:rFonts w:cstheme="minorHAnsi"/>
          <w:color w:val="000000" w:themeColor="text1"/>
          <w:sz w:val="24"/>
          <w:szCs w:val="24"/>
        </w:rPr>
        <w:t xml:space="preserve"> </w:t>
      </w:r>
      <w:r w:rsidR="00584599" w:rsidRPr="007239B7">
        <w:rPr>
          <w:rFonts w:cstheme="minorHAnsi"/>
          <w:color w:val="000000" w:themeColor="text1"/>
          <w:sz w:val="24"/>
          <w:szCs w:val="24"/>
        </w:rPr>
        <w:t xml:space="preserve">rules for the use of systems </w:t>
      </w:r>
      <w:r w:rsidR="005E106C" w:rsidRPr="007239B7">
        <w:rPr>
          <w:rFonts w:cstheme="minorHAnsi"/>
          <w:color w:val="000000" w:themeColor="text1"/>
          <w:sz w:val="24"/>
          <w:szCs w:val="24"/>
        </w:rPr>
        <w:t>in the region.</w:t>
      </w:r>
    </w:p>
    <w:p w14:paraId="2EFE8C1D" w14:textId="23F382E2" w:rsidR="0033769F" w:rsidRPr="007239B7" w:rsidRDefault="0033769F" w:rsidP="00C9122F">
      <w:pPr>
        <w:jc w:val="both"/>
        <w:rPr>
          <w:rFonts w:cstheme="minorHAnsi"/>
          <w:color w:val="000000" w:themeColor="text1"/>
          <w:sz w:val="24"/>
          <w:szCs w:val="24"/>
        </w:rPr>
      </w:pPr>
      <w:r w:rsidRPr="007239B7">
        <w:rPr>
          <w:rFonts w:cstheme="minorHAnsi"/>
          <w:color w:val="000000" w:themeColor="text1"/>
          <w:sz w:val="24"/>
          <w:szCs w:val="24"/>
        </w:rPr>
        <w:t xml:space="preserve">The prices of natural gas transmission services provided by </w:t>
      </w:r>
      <w:r w:rsidRPr="007239B7">
        <w:rPr>
          <w:rFonts w:cstheme="minorHAnsi"/>
          <w:color w:val="000000" w:themeColor="text1"/>
          <w:sz w:val="24"/>
          <w:szCs w:val="24"/>
          <w:lang w:val="en-US"/>
        </w:rPr>
        <w:t>“Amber Grid”</w:t>
      </w:r>
      <w:r w:rsidRPr="007239B7">
        <w:rPr>
          <w:rFonts w:cstheme="minorHAnsi"/>
          <w:color w:val="000000" w:themeColor="text1"/>
          <w:sz w:val="24"/>
          <w:szCs w:val="24"/>
        </w:rPr>
        <w:t xml:space="preserve"> and of balancing are </w:t>
      </w:r>
      <w:r w:rsidR="00DC68E2" w:rsidRPr="007239B7">
        <w:rPr>
          <w:rFonts w:cstheme="minorHAnsi"/>
          <w:color w:val="000000" w:themeColor="text1"/>
          <w:sz w:val="24"/>
          <w:szCs w:val="24"/>
        </w:rPr>
        <w:t xml:space="preserve">regulated by the NCC. </w:t>
      </w:r>
    </w:p>
    <w:p w14:paraId="5D731364" w14:textId="69043AFC" w:rsidR="00545118" w:rsidRPr="007239B7" w:rsidRDefault="00545118" w:rsidP="00DE65EC">
      <w:pPr>
        <w:jc w:val="both"/>
        <w:rPr>
          <w:rFonts w:cstheme="minorHAnsi"/>
          <w:color w:val="000000" w:themeColor="text1"/>
          <w:sz w:val="24"/>
          <w:szCs w:val="24"/>
        </w:rPr>
      </w:pPr>
      <w:r w:rsidRPr="007239B7">
        <w:rPr>
          <w:rFonts w:cstheme="minorHAnsi"/>
          <w:color w:val="000000" w:themeColor="text1"/>
          <w:sz w:val="24"/>
          <w:szCs w:val="24"/>
        </w:rPr>
        <w:t xml:space="preserve">In 2018, the Board of the Company established the prices of natural gas transmission services for 2019 - </w:t>
      </w:r>
      <w:r w:rsidR="00AF47BF" w:rsidRPr="007239B7">
        <w:rPr>
          <w:rFonts w:cstheme="minorHAnsi"/>
          <w:color w:val="000000" w:themeColor="text1"/>
          <w:sz w:val="24"/>
          <w:szCs w:val="24"/>
        </w:rPr>
        <w:t xml:space="preserve">thanks to the Company's focus on operational efficiency, the deployment of smart network maintenance technologies and the </w:t>
      </w:r>
      <w:proofErr w:type="spellStart"/>
      <w:r w:rsidR="00AF47BF" w:rsidRPr="007239B7">
        <w:rPr>
          <w:rFonts w:cstheme="minorHAnsi"/>
          <w:color w:val="000000" w:themeColor="text1"/>
          <w:sz w:val="24"/>
          <w:szCs w:val="24"/>
        </w:rPr>
        <w:t>pre-attribution</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of</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part</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of</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the</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permissible</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income</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level</w:t>
      </w:r>
      <w:proofErr w:type="spellEnd"/>
      <w:r w:rsidR="00AF47BF" w:rsidRPr="007239B7">
        <w:rPr>
          <w:rFonts w:cstheme="minorHAnsi"/>
          <w:color w:val="000000" w:themeColor="text1"/>
          <w:sz w:val="24"/>
          <w:szCs w:val="24"/>
        </w:rPr>
        <w:t xml:space="preserve"> to </w:t>
      </w:r>
      <w:proofErr w:type="spellStart"/>
      <w:r w:rsidR="00AF47BF" w:rsidRPr="007239B7">
        <w:rPr>
          <w:rFonts w:cstheme="minorHAnsi"/>
          <w:color w:val="000000" w:themeColor="text1"/>
          <w:sz w:val="24"/>
          <w:szCs w:val="24"/>
        </w:rPr>
        <w:t>short-term</w:t>
      </w:r>
      <w:proofErr w:type="spellEnd"/>
      <w:r w:rsidR="00AF47BF" w:rsidRPr="007239B7">
        <w:rPr>
          <w:rFonts w:cstheme="minorHAnsi"/>
          <w:color w:val="000000" w:themeColor="text1"/>
          <w:sz w:val="24"/>
          <w:szCs w:val="24"/>
        </w:rPr>
        <w:t xml:space="preserve"> </w:t>
      </w:r>
      <w:proofErr w:type="spellStart"/>
      <w:r w:rsidR="00AF47BF" w:rsidRPr="007239B7">
        <w:rPr>
          <w:rFonts w:cstheme="minorHAnsi"/>
          <w:color w:val="000000" w:themeColor="text1"/>
          <w:sz w:val="24"/>
          <w:szCs w:val="24"/>
        </w:rPr>
        <w:t>services</w:t>
      </w:r>
      <w:proofErr w:type="spellEnd"/>
      <w:r w:rsidR="00DC6678" w:rsidRPr="007239B7">
        <w:rPr>
          <w:rFonts w:cstheme="minorHAnsi"/>
          <w:color w:val="000000" w:themeColor="text1"/>
          <w:sz w:val="24"/>
          <w:szCs w:val="24"/>
        </w:rPr>
        <w:t xml:space="preserve"> </w:t>
      </w:r>
      <w:proofErr w:type="spellStart"/>
      <w:r w:rsidR="00DC6678" w:rsidRPr="007239B7">
        <w:rPr>
          <w:rFonts w:cstheme="minorHAnsi"/>
          <w:color w:val="000000" w:themeColor="text1"/>
          <w:sz w:val="24"/>
          <w:szCs w:val="24"/>
        </w:rPr>
        <w:t>they</w:t>
      </w:r>
      <w:proofErr w:type="spellEnd"/>
      <w:r w:rsidR="00DC6678" w:rsidRPr="007239B7">
        <w:rPr>
          <w:rFonts w:cstheme="minorHAnsi"/>
          <w:color w:val="000000" w:themeColor="text1"/>
          <w:sz w:val="24"/>
          <w:szCs w:val="24"/>
        </w:rPr>
        <w:t xml:space="preserve"> </w:t>
      </w:r>
      <w:proofErr w:type="spellStart"/>
      <w:r w:rsidR="00DC6678" w:rsidRPr="007239B7">
        <w:rPr>
          <w:rFonts w:cstheme="minorHAnsi"/>
          <w:color w:val="000000" w:themeColor="text1"/>
          <w:sz w:val="24"/>
          <w:szCs w:val="24"/>
        </w:rPr>
        <w:t>will</w:t>
      </w:r>
      <w:proofErr w:type="spellEnd"/>
      <w:r w:rsidR="00DC6678" w:rsidRPr="007239B7">
        <w:rPr>
          <w:rFonts w:cstheme="minorHAnsi"/>
          <w:color w:val="000000" w:themeColor="text1"/>
          <w:sz w:val="24"/>
          <w:szCs w:val="24"/>
        </w:rPr>
        <w:t xml:space="preserve"> </w:t>
      </w:r>
      <w:proofErr w:type="spellStart"/>
      <w:r w:rsidR="00DC6678" w:rsidRPr="007239B7">
        <w:rPr>
          <w:rFonts w:cstheme="minorHAnsi"/>
          <w:color w:val="000000" w:themeColor="text1"/>
          <w:sz w:val="24"/>
          <w:szCs w:val="24"/>
        </w:rPr>
        <w:t>not</w:t>
      </w:r>
      <w:proofErr w:type="spellEnd"/>
      <w:r w:rsidR="00DC6678" w:rsidRPr="007239B7">
        <w:rPr>
          <w:rFonts w:cstheme="minorHAnsi"/>
          <w:color w:val="000000" w:themeColor="text1"/>
          <w:sz w:val="24"/>
          <w:szCs w:val="24"/>
        </w:rPr>
        <w:t xml:space="preserve"> </w:t>
      </w:r>
      <w:proofErr w:type="spellStart"/>
      <w:r w:rsidR="00E81907" w:rsidRPr="007239B7">
        <w:rPr>
          <w:rFonts w:cstheme="minorHAnsi"/>
          <w:color w:val="000000" w:themeColor="text1"/>
          <w:sz w:val="24"/>
          <w:szCs w:val="24"/>
        </w:rPr>
        <w:t>reach</w:t>
      </w:r>
      <w:proofErr w:type="spellEnd"/>
      <w:r w:rsidR="00E81907" w:rsidRPr="007239B7">
        <w:rPr>
          <w:rFonts w:cstheme="minorHAnsi"/>
          <w:color w:val="000000" w:themeColor="text1"/>
          <w:sz w:val="24"/>
          <w:szCs w:val="24"/>
        </w:rPr>
        <w:t xml:space="preserve"> </w:t>
      </w:r>
      <w:proofErr w:type="spellStart"/>
      <w:r w:rsidR="00E81907" w:rsidRPr="007239B7">
        <w:rPr>
          <w:rFonts w:cstheme="minorHAnsi"/>
          <w:color w:val="000000" w:themeColor="text1"/>
          <w:sz w:val="24"/>
          <w:szCs w:val="24"/>
        </w:rPr>
        <w:t>the</w:t>
      </w:r>
      <w:proofErr w:type="spellEnd"/>
      <w:r w:rsidR="00E81907" w:rsidRPr="007239B7">
        <w:rPr>
          <w:rFonts w:cstheme="minorHAnsi"/>
          <w:color w:val="000000" w:themeColor="text1"/>
          <w:sz w:val="24"/>
          <w:szCs w:val="24"/>
        </w:rPr>
        <w:t xml:space="preserve"> </w:t>
      </w:r>
      <w:proofErr w:type="spellStart"/>
      <w:r w:rsidR="00E81907" w:rsidRPr="007239B7">
        <w:rPr>
          <w:rFonts w:cstheme="minorHAnsi"/>
          <w:color w:val="000000" w:themeColor="text1"/>
          <w:sz w:val="24"/>
          <w:szCs w:val="24"/>
        </w:rPr>
        <w:t>ceiling</w:t>
      </w:r>
      <w:proofErr w:type="spellEnd"/>
      <w:r w:rsidR="00E81907" w:rsidRPr="007239B7">
        <w:rPr>
          <w:rFonts w:cstheme="minorHAnsi"/>
          <w:color w:val="000000" w:themeColor="text1"/>
          <w:sz w:val="24"/>
          <w:szCs w:val="24"/>
        </w:rPr>
        <w:t xml:space="preserve"> </w:t>
      </w:r>
      <w:proofErr w:type="spellStart"/>
      <w:r w:rsidR="00E81907" w:rsidRPr="007239B7">
        <w:rPr>
          <w:rFonts w:cstheme="minorHAnsi"/>
          <w:color w:val="000000" w:themeColor="text1"/>
          <w:sz w:val="24"/>
          <w:szCs w:val="24"/>
        </w:rPr>
        <w:t>set</w:t>
      </w:r>
      <w:proofErr w:type="spellEnd"/>
      <w:r w:rsidR="00E81907" w:rsidRPr="007239B7">
        <w:rPr>
          <w:rFonts w:cstheme="minorHAnsi"/>
          <w:color w:val="000000" w:themeColor="text1"/>
          <w:sz w:val="24"/>
          <w:szCs w:val="24"/>
        </w:rPr>
        <w:t xml:space="preserve"> </w:t>
      </w:r>
      <w:proofErr w:type="spellStart"/>
      <w:r w:rsidR="00E81907" w:rsidRPr="007239B7">
        <w:rPr>
          <w:rFonts w:cstheme="minorHAnsi"/>
          <w:color w:val="000000" w:themeColor="text1"/>
          <w:sz w:val="24"/>
          <w:szCs w:val="24"/>
        </w:rPr>
        <w:t>by</w:t>
      </w:r>
      <w:proofErr w:type="spellEnd"/>
      <w:r w:rsidR="00E81907" w:rsidRPr="007239B7">
        <w:rPr>
          <w:rFonts w:cstheme="minorHAnsi"/>
          <w:color w:val="000000" w:themeColor="text1"/>
          <w:sz w:val="24"/>
          <w:szCs w:val="24"/>
        </w:rPr>
        <w:t xml:space="preserve"> </w:t>
      </w:r>
      <w:proofErr w:type="spellStart"/>
      <w:r w:rsidR="00E81907" w:rsidRPr="007239B7">
        <w:rPr>
          <w:rFonts w:cstheme="minorHAnsi"/>
          <w:color w:val="000000" w:themeColor="text1"/>
          <w:sz w:val="24"/>
          <w:szCs w:val="24"/>
        </w:rPr>
        <w:t>the</w:t>
      </w:r>
      <w:proofErr w:type="spellEnd"/>
      <w:r w:rsidR="00E81907" w:rsidRPr="007239B7">
        <w:rPr>
          <w:rFonts w:cstheme="minorHAnsi"/>
          <w:color w:val="000000" w:themeColor="text1"/>
          <w:sz w:val="24"/>
          <w:szCs w:val="24"/>
        </w:rPr>
        <w:t xml:space="preserve"> NCC.</w:t>
      </w:r>
    </w:p>
    <w:p w14:paraId="67CA05A0" w14:textId="5A74492D" w:rsidR="001760A7" w:rsidRPr="007239B7" w:rsidRDefault="001760A7" w:rsidP="00DE65EC">
      <w:pPr>
        <w:jc w:val="both"/>
        <w:rPr>
          <w:rFonts w:cstheme="minorHAnsi"/>
          <w:sz w:val="24"/>
          <w:szCs w:val="24"/>
        </w:rPr>
      </w:pP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p</w:t>
      </w:r>
      <w:r w:rsidR="00697364" w:rsidRPr="007239B7">
        <w:rPr>
          <w:rFonts w:cstheme="minorHAnsi"/>
          <w:sz w:val="24"/>
          <w:szCs w:val="24"/>
        </w:rPr>
        <w:t>rices</w:t>
      </w:r>
      <w:proofErr w:type="spellEnd"/>
      <w:r w:rsidR="00697364" w:rsidRPr="007239B7">
        <w:rPr>
          <w:rFonts w:cstheme="minorHAnsi"/>
          <w:sz w:val="24"/>
          <w:szCs w:val="24"/>
        </w:rPr>
        <w:t xml:space="preserve"> </w:t>
      </w:r>
      <w:proofErr w:type="spellStart"/>
      <w:r w:rsidR="00697364" w:rsidRPr="007239B7">
        <w:rPr>
          <w:rFonts w:cstheme="minorHAnsi"/>
          <w:sz w:val="24"/>
          <w:szCs w:val="24"/>
        </w:rPr>
        <w:t>of</w:t>
      </w:r>
      <w:proofErr w:type="spellEnd"/>
      <w:r w:rsidRPr="007239B7">
        <w:rPr>
          <w:rFonts w:cstheme="minorHAnsi"/>
          <w:sz w:val="24"/>
          <w:szCs w:val="24"/>
        </w:rPr>
        <w:t xml:space="preserve"> </w:t>
      </w:r>
      <w:proofErr w:type="spellStart"/>
      <w:r w:rsidRPr="007239B7">
        <w:rPr>
          <w:rFonts w:cstheme="minorHAnsi"/>
          <w:sz w:val="24"/>
          <w:szCs w:val="24"/>
        </w:rPr>
        <w:t>na</w:t>
      </w:r>
      <w:r w:rsidR="00A524F7" w:rsidRPr="007239B7">
        <w:rPr>
          <w:rFonts w:cstheme="minorHAnsi"/>
          <w:sz w:val="24"/>
          <w:szCs w:val="24"/>
        </w:rPr>
        <w:t>tural</w:t>
      </w:r>
      <w:proofErr w:type="spellEnd"/>
      <w:r w:rsidR="00A524F7" w:rsidRPr="007239B7">
        <w:rPr>
          <w:rFonts w:cstheme="minorHAnsi"/>
          <w:sz w:val="24"/>
          <w:szCs w:val="24"/>
        </w:rPr>
        <w:t xml:space="preserve"> </w:t>
      </w:r>
      <w:proofErr w:type="spellStart"/>
      <w:r w:rsidR="00A524F7" w:rsidRPr="007239B7">
        <w:rPr>
          <w:rFonts w:cstheme="minorHAnsi"/>
          <w:sz w:val="24"/>
          <w:szCs w:val="24"/>
        </w:rPr>
        <w:t>gas</w:t>
      </w:r>
      <w:proofErr w:type="spellEnd"/>
      <w:r w:rsidR="00A524F7" w:rsidRPr="007239B7">
        <w:rPr>
          <w:rFonts w:cstheme="minorHAnsi"/>
          <w:sz w:val="24"/>
          <w:szCs w:val="24"/>
        </w:rPr>
        <w:t xml:space="preserve"> </w:t>
      </w:r>
      <w:proofErr w:type="spellStart"/>
      <w:r w:rsidR="00A524F7" w:rsidRPr="007239B7">
        <w:rPr>
          <w:rFonts w:cstheme="minorHAnsi"/>
          <w:sz w:val="24"/>
          <w:szCs w:val="24"/>
        </w:rPr>
        <w:t>transmission</w:t>
      </w:r>
      <w:proofErr w:type="spellEnd"/>
      <w:r w:rsidR="00A524F7" w:rsidRPr="007239B7">
        <w:rPr>
          <w:rFonts w:cstheme="minorHAnsi"/>
          <w:sz w:val="24"/>
          <w:szCs w:val="24"/>
        </w:rPr>
        <w:t xml:space="preserve"> </w:t>
      </w:r>
      <w:proofErr w:type="spellStart"/>
      <w:r w:rsidR="00A524F7" w:rsidRPr="007239B7">
        <w:rPr>
          <w:rFonts w:cstheme="minorHAnsi"/>
          <w:sz w:val="24"/>
          <w:szCs w:val="24"/>
        </w:rPr>
        <w:t>services</w:t>
      </w:r>
      <w:proofErr w:type="spellEnd"/>
      <w:r w:rsidR="00A524F7" w:rsidRPr="007239B7">
        <w:rPr>
          <w:rFonts w:cstheme="minorHAnsi"/>
          <w:sz w:val="24"/>
          <w:szCs w:val="24"/>
        </w:rPr>
        <w:t xml:space="preserve">, </w:t>
      </w:r>
      <w:proofErr w:type="spellStart"/>
      <w:r w:rsidR="00A524F7" w:rsidRPr="007239B7">
        <w:rPr>
          <w:rFonts w:cstheme="minorHAnsi"/>
          <w:sz w:val="24"/>
          <w:szCs w:val="24"/>
        </w:rPr>
        <w:t>that</w:t>
      </w:r>
      <w:proofErr w:type="spellEnd"/>
      <w:r w:rsidR="00A524F7" w:rsidRPr="007239B7">
        <w:rPr>
          <w:rFonts w:cstheme="minorHAnsi"/>
          <w:sz w:val="24"/>
          <w:szCs w:val="24"/>
        </w:rPr>
        <w:t xml:space="preserve"> are </w:t>
      </w:r>
      <w:proofErr w:type="spellStart"/>
      <w:r w:rsidR="00A524F7" w:rsidRPr="007239B7">
        <w:rPr>
          <w:rFonts w:cstheme="minorHAnsi"/>
          <w:sz w:val="24"/>
          <w:szCs w:val="24"/>
        </w:rPr>
        <w:t>valid</w:t>
      </w:r>
      <w:proofErr w:type="spellEnd"/>
      <w:r w:rsidR="00A524F7" w:rsidRPr="007239B7">
        <w:rPr>
          <w:rFonts w:cstheme="minorHAnsi"/>
          <w:sz w:val="24"/>
          <w:szCs w:val="24"/>
        </w:rPr>
        <w:t xml:space="preserve"> </w:t>
      </w:r>
      <w:proofErr w:type="spellStart"/>
      <w:r w:rsidR="00A524F7" w:rsidRPr="007239B7">
        <w:rPr>
          <w:rFonts w:cstheme="minorHAnsi"/>
          <w:sz w:val="24"/>
          <w:szCs w:val="24"/>
        </w:rPr>
        <w:t>from</w:t>
      </w:r>
      <w:proofErr w:type="spellEnd"/>
      <w:r w:rsidR="00A524F7" w:rsidRPr="007239B7">
        <w:rPr>
          <w:rFonts w:cstheme="minorHAnsi"/>
          <w:sz w:val="24"/>
          <w:szCs w:val="24"/>
        </w:rPr>
        <w:t xml:space="preserve"> 1 </w:t>
      </w:r>
      <w:proofErr w:type="spellStart"/>
      <w:r w:rsidR="00A524F7" w:rsidRPr="007239B7">
        <w:rPr>
          <w:rFonts w:cstheme="minorHAnsi"/>
          <w:sz w:val="24"/>
          <w:szCs w:val="24"/>
        </w:rPr>
        <w:t>January</w:t>
      </w:r>
      <w:proofErr w:type="spellEnd"/>
      <w:r w:rsidR="00A524F7" w:rsidRPr="007239B7">
        <w:rPr>
          <w:rFonts w:cstheme="minorHAnsi"/>
          <w:sz w:val="24"/>
          <w:szCs w:val="24"/>
        </w:rPr>
        <w:t xml:space="preserve"> 2019, </w:t>
      </w:r>
      <w:r w:rsidRPr="007239B7">
        <w:rPr>
          <w:rFonts w:cstheme="minorHAnsi"/>
          <w:sz w:val="24"/>
          <w:szCs w:val="24"/>
        </w:rPr>
        <w:t xml:space="preserve">are </w:t>
      </w:r>
      <w:proofErr w:type="spellStart"/>
      <w:r w:rsidRPr="007239B7">
        <w:rPr>
          <w:rFonts w:cstheme="minorHAnsi"/>
          <w:sz w:val="24"/>
          <w:szCs w:val="24"/>
        </w:rPr>
        <w:t>published</w:t>
      </w:r>
      <w:proofErr w:type="spellEnd"/>
      <w:r w:rsidRPr="007239B7">
        <w:rPr>
          <w:rFonts w:cstheme="minorHAnsi"/>
          <w:sz w:val="24"/>
          <w:szCs w:val="24"/>
        </w:rPr>
        <w:t xml:space="preserve"> </w:t>
      </w:r>
      <w:proofErr w:type="spellStart"/>
      <w:r w:rsidRPr="007239B7">
        <w:rPr>
          <w:rFonts w:cstheme="minorHAnsi"/>
          <w:sz w:val="24"/>
          <w:szCs w:val="24"/>
        </w:rPr>
        <w:t>on</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website</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AB </w:t>
      </w:r>
      <w:proofErr w:type="spellStart"/>
      <w:r w:rsidR="008F08D5" w:rsidRPr="007239B7">
        <w:rPr>
          <w:rFonts w:cstheme="minorHAnsi"/>
          <w:sz w:val="24"/>
          <w:szCs w:val="24"/>
        </w:rPr>
        <w:t>Amber</w:t>
      </w:r>
      <w:proofErr w:type="spellEnd"/>
      <w:r w:rsidR="008F08D5" w:rsidRPr="007239B7">
        <w:rPr>
          <w:rFonts w:cstheme="minorHAnsi"/>
          <w:sz w:val="24"/>
          <w:szCs w:val="24"/>
        </w:rPr>
        <w:t xml:space="preserve"> </w:t>
      </w:r>
      <w:proofErr w:type="spellStart"/>
      <w:r w:rsidR="008F08D5" w:rsidRPr="007239B7">
        <w:rPr>
          <w:rFonts w:cstheme="minorHAnsi"/>
          <w:sz w:val="24"/>
          <w:szCs w:val="24"/>
        </w:rPr>
        <w:t>Grid</w:t>
      </w:r>
      <w:proofErr w:type="spellEnd"/>
      <w:r w:rsidR="008F08D5" w:rsidRPr="007239B7">
        <w:rPr>
          <w:rFonts w:cstheme="minorHAnsi"/>
          <w:sz w:val="24"/>
          <w:szCs w:val="24"/>
        </w:rPr>
        <w:t xml:space="preserve"> </w:t>
      </w:r>
      <w:hyperlink r:id="rId17" w:history="1">
        <w:r w:rsidR="008F08D5" w:rsidRPr="007239B7">
          <w:rPr>
            <w:rStyle w:val="Hipersaitas"/>
            <w:rFonts w:cstheme="minorHAnsi"/>
            <w:sz w:val="24"/>
            <w:szCs w:val="24"/>
          </w:rPr>
          <w:t>www.ambergrid.lt</w:t>
        </w:r>
      </w:hyperlink>
      <w:r w:rsidRPr="007239B7">
        <w:rPr>
          <w:rFonts w:cstheme="minorHAnsi"/>
          <w:sz w:val="24"/>
          <w:szCs w:val="24"/>
        </w:rPr>
        <w:t>.</w:t>
      </w:r>
    </w:p>
    <w:p w14:paraId="3B8820E4" w14:textId="0267DCAB" w:rsidR="00D2591D" w:rsidRPr="007239B7" w:rsidRDefault="001821D9" w:rsidP="00DE65EC">
      <w:pPr>
        <w:jc w:val="both"/>
        <w:rPr>
          <w:rFonts w:cstheme="minorHAnsi"/>
          <w:sz w:val="24"/>
          <w:szCs w:val="24"/>
        </w:rPr>
      </w:pPr>
      <w:r w:rsidRPr="007239B7">
        <w:rPr>
          <w:rFonts w:cstheme="minorHAnsi"/>
          <w:sz w:val="24"/>
          <w:szCs w:val="24"/>
        </w:rPr>
        <w:t xml:space="preserve">The Company purchases various goods, services and works necessary for efficient operation from the suppliers operating in the market. </w:t>
      </w:r>
      <w:r w:rsidR="00025238" w:rsidRPr="007239B7">
        <w:rPr>
          <w:rFonts w:cstheme="minorHAnsi"/>
          <w:sz w:val="24"/>
          <w:szCs w:val="24"/>
        </w:rPr>
        <w:t xml:space="preserve">This is done in accordance with the Law on Public Procurement. </w:t>
      </w:r>
    </w:p>
    <w:p w14:paraId="7268CE14" w14:textId="16F50963" w:rsidR="009D5F6D" w:rsidRPr="007239B7" w:rsidRDefault="00200261" w:rsidP="00DE65EC">
      <w:pPr>
        <w:jc w:val="both"/>
        <w:rPr>
          <w:rFonts w:cstheme="minorHAnsi"/>
          <w:b/>
          <w:sz w:val="24"/>
          <w:szCs w:val="24"/>
        </w:rPr>
      </w:pPr>
      <w:r w:rsidRPr="007239B7">
        <w:rPr>
          <w:rFonts w:cstheme="minorHAnsi"/>
          <w:b/>
          <w:sz w:val="24"/>
          <w:szCs w:val="24"/>
        </w:rPr>
        <w:t xml:space="preserve">Risk management </w:t>
      </w:r>
      <w:r w:rsidR="00A35CF6" w:rsidRPr="007239B7">
        <w:rPr>
          <w:rFonts w:cstheme="minorHAnsi"/>
          <w:b/>
          <w:sz w:val="24"/>
          <w:szCs w:val="24"/>
        </w:rPr>
        <w:t xml:space="preserve"> </w:t>
      </w:r>
    </w:p>
    <w:p w14:paraId="357BF5BD" w14:textId="162CE657" w:rsidR="00067785" w:rsidRPr="007239B7" w:rsidRDefault="00067785" w:rsidP="00DE65EC">
      <w:pPr>
        <w:jc w:val="both"/>
        <w:rPr>
          <w:rFonts w:cstheme="minorHAnsi"/>
          <w:sz w:val="24"/>
          <w:szCs w:val="24"/>
        </w:rPr>
      </w:pPr>
      <w:r w:rsidRPr="007239B7">
        <w:rPr>
          <w:rFonts w:cstheme="minorHAnsi"/>
          <w:sz w:val="24"/>
          <w:szCs w:val="24"/>
        </w:rPr>
        <w:t>The Company's risk management methodology has been prepared in accordance with the provisions of</w:t>
      </w:r>
      <w:r w:rsidR="00A175D6" w:rsidRPr="007239B7">
        <w:rPr>
          <w:rFonts w:cstheme="minorHAnsi"/>
          <w:sz w:val="24"/>
          <w:szCs w:val="24"/>
        </w:rPr>
        <w:t xml:space="preserve"> the</w:t>
      </w:r>
      <w:r w:rsidRPr="007239B7">
        <w:rPr>
          <w:rFonts w:cstheme="minorHAnsi"/>
          <w:sz w:val="24"/>
          <w:szCs w:val="24"/>
        </w:rPr>
        <w:t xml:space="preserve"> International Standard COSO ERM (</w:t>
      </w:r>
      <w:proofErr w:type="spellStart"/>
      <w:r w:rsidR="00A175D6" w:rsidRPr="007239B7">
        <w:rPr>
          <w:rFonts w:cstheme="minorHAnsi"/>
          <w:sz w:val="24"/>
          <w:szCs w:val="24"/>
        </w:rPr>
        <w:t>edition</w:t>
      </w:r>
      <w:proofErr w:type="spellEnd"/>
      <w:r w:rsidR="00A175D6" w:rsidRPr="007239B7">
        <w:rPr>
          <w:rFonts w:cstheme="minorHAnsi"/>
          <w:sz w:val="24"/>
          <w:szCs w:val="24"/>
        </w:rPr>
        <w:t xml:space="preserve"> </w:t>
      </w:r>
      <w:proofErr w:type="spellStart"/>
      <w:r w:rsidR="00A175D6" w:rsidRPr="007239B7">
        <w:rPr>
          <w:rFonts w:cstheme="minorHAnsi"/>
          <w:sz w:val="24"/>
          <w:szCs w:val="24"/>
        </w:rPr>
        <w:t>of</w:t>
      </w:r>
      <w:proofErr w:type="spellEnd"/>
      <w:r w:rsidR="00A175D6" w:rsidRPr="007239B7">
        <w:rPr>
          <w:rFonts w:cstheme="minorHAnsi"/>
          <w:sz w:val="24"/>
          <w:szCs w:val="24"/>
        </w:rPr>
        <w:t xml:space="preserve"> June 2017</w:t>
      </w:r>
      <w:r w:rsidRPr="007239B7">
        <w:rPr>
          <w:rFonts w:cstheme="minorHAnsi"/>
          <w:sz w:val="24"/>
          <w:szCs w:val="24"/>
        </w:rPr>
        <w:t xml:space="preserve">), </w:t>
      </w:r>
      <w:proofErr w:type="spellStart"/>
      <w:r w:rsidR="00A175D6" w:rsidRPr="007239B7">
        <w:rPr>
          <w:rFonts w:cstheme="minorHAnsi"/>
          <w:sz w:val="24"/>
          <w:szCs w:val="24"/>
        </w:rPr>
        <w:t>the</w:t>
      </w:r>
      <w:proofErr w:type="spellEnd"/>
      <w:r w:rsidR="00A175D6" w:rsidRPr="007239B7">
        <w:rPr>
          <w:rFonts w:cstheme="minorHAnsi"/>
          <w:sz w:val="24"/>
          <w:szCs w:val="24"/>
        </w:rPr>
        <w:t xml:space="preserve"> </w:t>
      </w:r>
      <w:r w:rsidRPr="007239B7">
        <w:rPr>
          <w:rFonts w:cstheme="minorHAnsi"/>
          <w:sz w:val="24"/>
          <w:szCs w:val="24"/>
        </w:rPr>
        <w:t xml:space="preserve">Risk </w:t>
      </w:r>
      <w:proofErr w:type="spellStart"/>
      <w:r w:rsidRPr="007239B7">
        <w:rPr>
          <w:rFonts w:cstheme="minorHAnsi"/>
          <w:sz w:val="24"/>
          <w:szCs w:val="24"/>
        </w:rPr>
        <w:t>Management</w:t>
      </w:r>
      <w:proofErr w:type="spellEnd"/>
      <w:r w:rsidRPr="007239B7">
        <w:rPr>
          <w:rFonts w:cstheme="minorHAnsi"/>
          <w:sz w:val="24"/>
          <w:szCs w:val="24"/>
        </w:rPr>
        <w:t xml:space="preserve"> </w:t>
      </w:r>
      <w:proofErr w:type="spellStart"/>
      <w:r w:rsidRPr="007239B7">
        <w:rPr>
          <w:rFonts w:cstheme="minorHAnsi"/>
          <w:sz w:val="24"/>
          <w:szCs w:val="24"/>
        </w:rPr>
        <w:t>Methodology</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EPSO-G </w:t>
      </w:r>
      <w:proofErr w:type="spellStart"/>
      <w:r w:rsidRPr="007239B7">
        <w:rPr>
          <w:rFonts w:cstheme="minorHAnsi"/>
          <w:sz w:val="24"/>
          <w:szCs w:val="24"/>
        </w:rPr>
        <w:t>and</w:t>
      </w:r>
      <w:proofErr w:type="spellEnd"/>
      <w:r w:rsidRPr="007239B7">
        <w:rPr>
          <w:rFonts w:cstheme="minorHAnsi"/>
          <w:sz w:val="24"/>
          <w:szCs w:val="24"/>
        </w:rPr>
        <w:t xml:space="preserve"> </w:t>
      </w:r>
      <w:proofErr w:type="spellStart"/>
      <w:r w:rsidR="00EC423E" w:rsidRPr="007239B7">
        <w:rPr>
          <w:rFonts w:cstheme="minorHAnsi"/>
          <w:sz w:val="24"/>
          <w:szCs w:val="24"/>
        </w:rPr>
        <w:t>the</w:t>
      </w:r>
      <w:proofErr w:type="spellEnd"/>
      <w:r w:rsidR="00EC423E" w:rsidRPr="007239B7">
        <w:rPr>
          <w:rFonts w:cstheme="minorHAnsi"/>
          <w:sz w:val="24"/>
          <w:szCs w:val="24"/>
        </w:rPr>
        <w:t xml:space="preserve"> </w:t>
      </w:r>
      <w:proofErr w:type="spellStart"/>
      <w:r w:rsidR="00EC423E" w:rsidRPr="007239B7">
        <w:rPr>
          <w:rFonts w:cstheme="minorHAnsi"/>
          <w:sz w:val="24"/>
          <w:szCs w:val="24"/>
        </w:rPr>
        <w:t>internal</w:t>
      </w:r>
      <w:proofErr w:type="spellEnd"/>
      <w:r w:rsidR="00EC423E" w:rsidRPr="007239B7">
        <w:rPr>
          <w:rFonts w:cstheme="minorHAnsi"/>
          <w:sz w:val="24"/>
          <w:szCs w:val="24"/>
        </w:rPr>
        <w:t xml:space="preserve"> </w:t>
      </w:r>
      <w:proofErr w:type="spellStart"/>
      <w:r w:rsidR="00EC423E" w:rsidRPr="007239B7">
        <w:rPr>
          <w:rFonts w:cstheme="minorHAnsi"/>
          <w:sz w:val="24"/>
          <w:szCs w:val="24"/>
        </w:rPr>
        <w:t>documents</w:t>
      </w:r>
      <w:proofErr w:type="spellEnd"/>
      <w:r w:rsidR="00EC423E" w:rsidRPr="007239B7">
        <w:rPr>
          <w:rFonts w:cstheme="minorHAnsi"/>
          <w:sz w:val="24"/>
          <w:szCs w:val="24"/>
        </w:rPr>
        <w:t xml:space="preserve"> </w:t>
      </w:r>
      <w:proofErr w:type="spellStart"/>
      <w:r w:rsidR="00EC423E" w:rsidRPr="007239B7">
        <w:rPr>
          <w:rFonts w:cstheme="minorHAnsi"/>
          <w:sz w:val="24"/>
          <w:szCs w:val="24"/>
        </w:rPr>
        <w:t>of</w:t>
      </w:r>
      <w:proofErr w:type="spellEnd"/>
      <w:r w:rsidR="00EC423E" w:rsidRPr="007239B7">
        <w:rPr>
          <w:rFonts w:cstheme="minorHAnsi"/>
          <w:sz w:val="24"/>
          <w:szCs w:val="24"/>
        </w:rPr>
        <w:t xml:space="preserve"> </w:t>
      </w:r>
      <w:proofErr w:type="spellStart"/>
      <w:r w:rsidR="00EC423E" w:rsidRPr="007239B7">
        <w:rPr>
          <w:rFonts w:cstheme="minorHAnsi"/>
          <w:sz w:val="24"/>
          <w:szCs w:val="24"/>
        </w:rPr>
        <w:t>Amber</w:t>
      </w:r>
      <w:proofErr w:type="spellEnd"/>
      <w:r w:rsidR="00EC423E" w:rsidRPr="007239B7">
        <w:rPr>
          <w:rFonts w:cstheme="minorHAnsi"/>
          <w:sz w:val="24"/>
          <w:szCs w:val="24"/>
        </w:rPr>
        <w:t xml:space="preserve"> </w:t>
      </w:r>
      <w:proofErr w:type="spellStart"/>
      <w:r w:rsidR="00EC423E" w:rsidRPr="007239B7">
        <w:rPr>
          <w:rFonts w:cstheme="minorHAnsi"/>
          <w:sz w:val="24"/>
          <w:szCs w:val="24"/>
        </w:rPr>
        <w:t>Grid</w:t>
      </w:r>
      <w:proofErr w:type="spellEnd"/>
    </w:p>
    <w:p w14:paraId="7408D26F" w14:textId="1B67C951" w:rsidR="0022105C" w:rsidRPr="007239B7" w:rsidRDefault="0022105C" w:rsidP="00DE65EC">
      <w:pPr>
        <w:jc w:val="both"/>
        <w:rPr>
          <w:rFonts w:cstheme="minorHAnsi"/>
          <w:sz w:val="24"/>
          <w:szCs w:val="24"/>
        </w:rPr>
      </w:pPr>
      <w:r w:rsidRPr="007239B7">
        <w:rPr>
          <w:rFonts w:cstheme="minorHAnsi"/>
          <w:sz w:val="24"/>
          <w:szCs w:val="24"/>
        </w:rPr>
        <w:t xml:space="preserve">Figure No 6 presents a scheme depicting </w:t>
      </w:r>
      <w:r w:rsidR="002F2431" w:rsidRPr="007239B7">
        <w:rPr>
          <w:rFonts w:cstheme="minorHAnsi"/>
          <w:sz w:val="24"/>
          <w:szCs w:val="24"/>
        </w:rPr>
        <w:t xml:space="preserve">the Risk Management Model of the Company according to the COSO ERM standard. </w:t>
      </w:r>
      <w:r w:rsidR="00630478" w:rsidRPr="007239B7">
        <w:rPr>
          <w:rFonts w:cstheme="minorHAnsi"/>
          <w:sz w:val="24"/>
          <w:szCs w:val="24"/>
        </w:rPr>
        <w:t>Risk management is a unified part of the Company's management and planning, including the Company's mission, vision and values.</w:t>
      </w:r>
      <w:r w:rsidR="00E82B22" w:rsidRPr="007239B7">
        <w:rPr>
          <w:rFonts w:cstheme="minorHAnsi"/>
          <w:sz w:val="24"/>
          <w:szCs w:val="24"/>
        </w:rPr>
        <w:t xml:space="preserve"> </w:t>
      </w:r>
      <w:r w:rsidR="00AE0A93" w:rsidRPr="007239B7">
        <w:rPr>
          <w:rFonts w:cstheme="minorHAnsi"/>
          <w:sz w:val="24"/>
          <w:szCs w:val="24"/>
        </w:rPr>
        <w:t xml:space="preserve">The principles of risk management help to create, preserve and realize the value of the Company. </w:t>
      </w:r>
      <w:r w:rsidR="00AE31A7" w:rsidRPr="007239B7">
        <w:rPr>
          <w:rFonts w:cstheme="minorHAnsi"/>
          <w:sz w:val="24"/>
          <w:szCs w:val="24"/>
        </w:rPr>
        <w:t>The risk management model defines the key conditions that are necessary for the efficiency and effectiveness of risk management in the Company.</w:t>
      </w:r>
    </w:p>
    <w:p w14:paraId="132DA4CE" w14:textId="54AFFEE3" w:rsidR="00362F94" w:rsidRPr="007239B7" w:rsidRDefault="00362F94" w:rsidP="00DE65EC">
      <w:pPr>
        <w:jc w:val="both"/>
        <w:rPr>
          <w:rFonts w:cstheme="minorHAnsi"/>
          <w:b/>
          <w:color w:val="FF0000"/>
          <w:sz w:val="24"/>
          <w:szCs w:val="24"/>
        </w:rPr>
      </w:pPr>
    </w:p>
    <w:p w14:paraId="46E804CD" w14:textId="6539D374" w:rsidR="00362F94" w:rsidRPr="007239B7" w:rsidRDefault="00012539" w:rsidP="00DE65EC">
      <w:pPr>
        <w:jc w:val="both"/>
        <w:rPr>
          <w:rFonts w:cstheme="minorHAnsi"/>
          <w:sz w:val="24"/>
          <w:szCs w:val="24"/>
        </w:rPr>
      </w:pPr>
      <w:proofErr w:type="spellStart"/>
      <w:r w:rsidRPr="007239B7">
        <w:rPr>
          <w:rFonts w:cstheme="minorHAnsi"/>
          <w:sz w:val="24"/>
          <w:szCs w:val="24"/>
        </w:rPr>
        <w:t>The</w:t>
      </w:r>
      <w:proofErr w:type="spellEnd"/>
      <w:r w:rsidRPr="007239B7">
        <w:rPr>
          <w:rFonts w:cstheme="minorHAnsi"/>
          <w:sz w:val="24"/>
          <w:szCs w:val="24"/>
        </w:rPr>
        <w:t xml:space="preserve"> risk </w:t>
      </w:r>
      <w:proofErr w:type="spellStart"/>
      <w:r w:rsidRPr="007239B7">
        <w:rPr>
          <w:rFonts w:cstheme="minorHAnsi"/>
          <w:sz w:val="24"/>
          <w:szCs w:val="24"/>
        </w:rPr>
        <w:t>management</w:t>
      </w:r>
      <w:proofErr w:type="spellEnd"/>
      <w:r w:rsidRPr="007239B7">
        <w:rPr>
          <w:rFonts w:cstheme="minorHAnsi"/>
          <w:sz w:val="24"/>
          <w:szCs w:val="24"/>
        </w:rPr>
        <w:t xml:space="preserve"> </w:t>
      </w:r>
      <w:proofErr w:type="spellStart"/>
      <w:r w:rsidRPr="007239B7">
        <w:rPr>
          <w:rFonts w:cstheme="minorHAnsi"/>
          <w:sz w:val="24"/>
          <w:szCs w:val="24"/>
        </w:rPr>
        <w:t>model</w:t>
      </w:r>
      <w:proofErr w:type="spellEnd"/>
      <w:r w:rsidRPr="007239B7">
        <w:rPr>
          <w:rFonts w:cstheme="minorHAnsi"/>
          <w:sz w:val="24"/>
          <w:szCs w:val="24"/>
        </w:rPr>
        <w:t xml:space="preserve"> consists of the following key elements: </w:t>
      </w:r>
    </w:p>
    <w:p w14:paraId="5734BA2E" w14:textId="01987A09" w:rsidR="00D03BBF" w:rsidRPr="007239B7" w:rsidRDefault="00362F94" w:rsidP="00DE65EC">
      <w:pPr>
        <w:jc w:val="both"/>
        <w:rPr>
          <w:rFonts w:cstheme="minorHAnsi"/>
          <w:sz w:val="24"/>
          <w:szCs w:val="24"/>
        </w:rPr>
      </w:pPr>
      <w:r w:rsidRPr="007239B7">
        <w:rPr>
          <w:rFonts w:cstheme="minorHAnsi"/>
          <w:sz w:val="24"/>
          <w:szCs w:val="24"/>
        </w:rPr>
        <w:t xml:space="preserve">1. </w:t>
      </w:r>
      <w:r w:rsidR="00D03BBF" w:rsidRPr="007239B7">
        <w:rPr>
          <w:rFonts w:cstheme="minorHAnsi"/>
          <w:sz w:val="24"/>
          <w:szCs w:val="24"/>
        </w:rPr>
        <w:t>Leadership and culture</w:t>
      </w:r>
      <w:r w:rsidRPr="007239B7">
        <w:rPr>
          <w:rFonts w:cstheme="minorHAnsi"/>
          <w:sz w:val="24"/>
          <w:szCs w:val="24"/>
        </w:rPr>
        <w:t xml:space="preserve">. </w:t>
      </w:r>
      <w:r w:rsidR="00997173" w:rsidRPr="007239B7">
        <w:rPr>
          <w:rFonts w:cstheme="minorHAnsi"/>
          <w:sz w:val="24"/>
          <w:szCs w:val="24"/>
        </w:rPr>
        <w:t>The Company's management actively seeks</w:t>
      </w:r>
      <w:r w:rsidR="009B3871" w:rsidRPr="007239B7">
        <w:rPr>
          <w:rFonts w:cstheme="minorHAnsi"/>
          <w:sz w:val="24"/>
          <w:szCs w:val="24"/>
        </w:rPr>
        <w:t xml:space="preserve"> integration of</w:t>
      </w:r>
      <w:r w:rsidR="00997173" w:rsidRPr="007239B7">
        <w:rPr>
          <w:rFonts w:cstheme="minorHAnsi"/>
          <w:sz w:val="24"/>
          <w:szCs w:val="24"/>
        </w:rPr>
        <w:t xml:space="preserve"> the Risk Management Model process into planning processes and obliges the Risk Holders to identify risks, continuously evaluate them</w:t>
      </w:r>
      <w:r w:rsidR="00E34B2B" w:rsidRPr="007239B7">
        <w:rPr>
          <w:rFonts w:cstheme="minorHAnsi"/>
          <w:sz w:val="24"/>
          <w:szCs w:val="24"/>
        </w:rPr>
        <w:t xml:space="preserve">, propose risk management measures </w:t>
      </w:r>
      <w:r w:rsidR="00997173" w:rsidRPr="007239B7">
        <w:rPr>
          <w:rFonts w:cstheme="minorHAnsi"/>
          <w:sz w:val="24"/>
          <w:szCs w:val="24"/>
        </w:rPr>
        <w:t>and implement them.</w:t>
      </w:r>
    </w:p>
    <w:p w14:paraId="771BA3C2" w14:textId="6E87E3C5" w:rsidR="00563EBF" w:rsidRPr="007239B7" w:rsidRDefault="00362F94" w:rsidP="00DE65EC">
      <w:pPr>
        <w:jc w:val="both"/>
        <w:rPr>
          <w:rFonts w:cstheme="minorHAnsi"/>
          <w:sz w:val="24"/>
          <w:szCs w:val="24"/>
        </w:rPr>
      </w:pPr>
      <w:r w:rsidRPr="007239B7">
        <w:rPr>
          <w:rFonts w:cstheme="minorHAnsi"/>
          <w:sz w:val="24"/>
          <w:szCs w:val="24"/>
        </w:rPr>
        <w:t>2</w:t>
      </w:r>
      <w:r w:rsidR="00563EBF" w:rsidRPr="007239B7">
        <w:rPr>
          <w:rFonts w:cstheme="minorHAnsi"/>
          <w:sz w:val="24"/>
          <w:szCs w:val="24"/>
        </w:rPr>
        <w:t xml:space="preserve">. Strategy and objective setting. </w:t>
      </w:r>
      <w:r w:rsidR="006E2790" w:rsidRPr="007239B7">
        <w:rPr>
          <w:rFonts w:cstheme="minorHAnsi"/>
          <w:sz w:val="24"/>
          <w:szCs w:val="24"/>
        </w:rPr>
        <w:t>Risk management is a fundamental part of the Company's strategy development and a basis for drawing up an action plan.</w:t>
      </w:r>
      <w:r w:rsidR="00C71D50" w:rsidRPr="007239B7">
        <w:rPr>
          <w:rFonts w:cstheme="minorHAnsi"/>
          <w:sz w:val="24"/>
          <w:szCs w:val="24"/>
        </w:rPr>
        <w:t xml:space="preserve"> </w:t>
      </w:r>
      <w:r w:rsidR="00F65A4E" w:rsidRPr="007239B7">
        <w:rPr>
          <w:rFonts w:cstheme="minorHAnsi"/>
          <w:sz w:val="24"/>
          <w:szCs w:val="24"/>
        </w:rPr>
        <w:t xml:space="preserve">The Company's management should strive to link risk management, risk management strategy and risk management objectives and measures to </w:t>
      </w:r>
      <w:r w:rsidR="00F65A4E" w:rsidRPr="007239B7">
        <w:rPr>
          <w:rFonts w:cstheme="minorHAnsi"/>
          <w:sz w:val="24"/>
          <w:szCs w:val="24"/>
        </w:rPr>
        <w:lastRenderedPageBreak/>
        <w:t>the Company's strategy, operations and objectives.</w:t>
      </w:r>
      <w:r w:rsidR="00A95C0A" w:rsidRPr="007239B7">
        <w:rPr>
          <w:sz w:val="24"/>
          <w:szCs w:val="24"/>
        </w:rPr>
        <w:t xml:space="preserve"> </w:t>
      </w:r>
      <w:r w:rsidR="00A95C0A" w:rsidRPr="007239B7">
        <w:rPr>
          <w:rFonts w:cstheme="minorHAnsi"/>
          <w:sz w:val="24"/>
          <w:szCs w:val="24"/>
        </w:rPr>
        <w:t xml:space="preserve">The Board and </w:t>
      </w:r>
      <w:r w:rsidR="00F645FB" w:rsidRPr="007239B7">
        <w:rPr>
          <w:rFonts w:cstheme="minorHAnsi"/>
          <w:sz w:val="24"/>
          <w:szCs w:val="24"/>
        </w:rPr>
        <w:t>the management</w:t>
      </w:r>
      <w:r w:rsidR="00A95C0A" w:rsidRPr="007239B7">
        <w:rPr>
          <w:rFonts w:cstheme="minorHAnsi"/>
          <w:sz w:val="24"/>
          <w:szCs w:val="24"/>
        </w:rPr>
        <w:t xml:space="preserve"> demonstrate by their actions that risk management is a continuous process directly related to the implementation of the Company's strategy, which helps to ensure the achievement of the Company's objectives.</w:t>
      </w:r>
    </w:p>
    <w:p w14:paraId="6C4E537A" w14:textId="2458EC01" w:rsidR="007F3E93" w:rsidRPr="007239B7" w:rsidRDefault="007F3E93" w:rsidP="007E7844">
      <w:pPr>
        <w:jc w:val="both"/>
        <w:rPr>
          <w:rFonts w:cstheme="minorHAnsi"/>
          <w:sz w:val="24"/>
          <w:szCs w:val="24"/>
        </w:rPr>
      </w:pPr>
      <w:r w:rsidRPr="007239B7">
        <w:rPr>
          <w:rFonts w:cstheme="minorHAnsi"/>
          <w:sz w:val="24"/>
          <w:szCs w:val="24"/>
        </w:rPr>
        <w:t>3. Activities</w:t>
      </w:r>
      <w:r w:rsidR="00362F94" w:rsidRPr="007239B7">
        <w:rPr>
          <w:rFonts w:cstheme="minorHAnsi"/>
          <w:sz w:val="24"/>
          <w:szCs w:val="24"/>
        </w:rPr>
        <w:t>.</w:t>
      </w:r>
      <w:r w:rsidR="007B0DF3" w:rsidRPr="007239B7">
        <w:rPr>
          <w:rFonts w:cstheme="minorHAnsi"/>
          <w:sz w:val="24"/>
          <w:szCs w:val="24"/>
        </w:rPr>
        <w:t xml:space="preserve"> </w:t>
      </w:r>
      <w:r w:rsidR="00FA2532" w:rsidRPr="007239B7">
        <w:rPr>
          <w:rFonts w:cstheme="minorHAnsi"/>
          <w:sz w:val="24"/>
          <w:szCs w:val="24"/>
        </w:rPr>
        <w:t>During the risk management process r</w:t>
      </w:r>
      <w:r w:rsidR="00BD3767" w:rsidRPr="007239B7">
        <w:rPr>
          <w:rFonts w:cstheme="minorHAnsi"/>
          <w:sz w:val="24"/>
          <w:szCs w:val="24"/>
        </w:rPr>
        <w:t xml:space="preserve">isks are identified, </w:t>
      </w:r>
      <w:r w:rsidR="00933FE3" w:rsidRPr="007239B7">
        <w:rPr>
          <w:rFonts w:cstheme="minorHAnsi"/>
          <w:sz w:val="24"/>
          <w:szCs w:val="24"/>
        </w:rPr>
        <w:t>their potential impact on the Company in fina</w:t>
      </w:r>
      <w:r w:rsidR="00DF2C60" w:rsidRPr="007239B7">
        <w:rPr>
          <w:rFonts w:cstheme="minorHAnsi"/>
          <w:sz w:val="24"/>
          <w:szCs w:val="24"/>
        </w:rPr>
        <w:t>ncial terms (in euros) is analys</w:t>
      </w:r>
      <w:r w:rsidR="00933FE3" w:rsidRPr="007239B7">
        <w:rPr>
          <w:rFonts w:cstheme="minorHAnsi"/>
          <w:sz w:val="24"/>
          <w:szCs w:val="24"/>
        </w:rPr>
        <w:t>ed,</w:t>
      </w:r>
      <w:r w:rsidR="00C34832" w:rsidRPr="007239B7">
        <w:rPr>
          <w:sz w:val="24"/>
          <w:szCs w:val="24"/>
        </w:rPr>
        <w:t xml:space="preserve"> </w:t>
      </w:r>
      <w:r w:rsidR="00C34832" w:rsidRPr="007239B7">
        <w:rPr>
          <w:rFonts w:cstheme="minorHAnsi"/>
          <w:sz w:val="24"/>
          <w:szCs w:val="24"/>
        </w:rPr>
        <w:t xml:space="preserve">compared to the Company‘s income (in </w:t>
      </w:r>
      <w:r w:rsidR="00AF3B40" w:rsidRPr="007239B7">
        <w:rPr>
          <w:rFonts w:cstheme="minorHAnsi"/>
          <w:sz w:val="24"/>
          <w:szCs w:val="24"/>
        </w:rPr>
        <w:t>percent), the value</w:t>
      </w:r>
      <w:r w:rsidR="007A0268" w:rsidRPr="007239B7">
        <w:rPr>
          <w:rFonts w:cstheme="minorHAnsi"/>
          <w:sz w:val="24"/>
          <w:szCs w:val="24"/>
        </w:rPr>
        <w:t xml:space="preserve"> of risk </w:t>
      </w:r>
      <w:r w:rsidR="00AF3B40" w:rsidRPr="007239B7">
        <w:rPr>
          <w:rFonts w:cstheme="minorHAnsi"/>
          <w:sz w:val="24"/>
          <w:szCs w:val="24"/>
        </w:rPr>
        <w:t xml:space="preserve">exposure under the Risk Exposure </w:t>
      </w:r>
      <w:r w:rsidR="00234009" w:rsidRPr="007239B7">
        <w:rPr>
          <w:rFonts w:cstheme="minorHAnsi"/>
          <w:sz w:val="24"/>
          <w:szCs w:val="24"/>
        </w:rPr>
        <w:t xml:space="preserve">Evaluation </w:t>
      </w:r>
      <w:r w:rsidR="00AF3B40" w:rsidRPr="007239B7">
        <w:rPr>
          <w:rFonts w:cstheme="minorHAnsi"/>
          <w:sz w:val="24"/>
          <w:szCs w:val="24"/>
        </w:rPr>
        <w:t>Scale is recorded and the probability of the risk is determined</w:t>
      </w:r>
      <w:r w:rsidR="00EC1E80" w:rsidRPr="007239B7">
        <w:rPr>
          <w:rFonts w:cstheme="minorHAnsi"/>
          <w:sz w:val="24"/>
          <w:szCs w:val="24"/>
        </w:rPr>
        <w:t xml:space="preserve">. </w:t>
      </w:r>
      <w:r w:rsidR="006C2935" w:rsidRPr="007239B7">
        <w:rPr>
          <w:rFonts w:cstheme="minorHAnsi"/>
          <w:sz w:val="24"/>
          <w:szCs w:val="24"/>
        </w:rPr>
        <w:t xml:space="preserve">A </w:t>
      </w:r>
      <w:r w:rsidR="003530D5" w:rsidRPr="007239B7">
        <w:rPr>
          <w:rFonts w:cstheme="minorHAnsi"/>
          <w:sz w:val="24"/>
          <w:szCs w:val="24"/>
        </w:rPr>
        <w:t xml:space="preserve">plan of risk management measures </w:t>
      </w:r>
      <w:r w:rsidR="006C2935" w:rsidRPr="007239B7">
        <w:rPr>
          <w:rFonts w:cstheme="minorHAnsi"/>
          <w:sz w:val="24"/>
          <w:szCs w:val="24"/>
        </w:rPr>
        <w:t>is prepared in accordance with the Company's Risk Management Methodology</w:t>
      </w:r>
      <w:r w:rsidR="00850B2C" w:rsidRPr="007239B7">
        <w:rPr>
          <w:rFonts w:cstheme="minorHAnsi"/>
          <w:sz w:val="24"/>
          <w:szCs w:val="24"/>
        </w:rPr>
        <w:t xml:space="preserve">. </w:t>
      </w:r>
      <w:r w:rsidR="003A27E7" w:rsidRPr="007239B7">
        <w:rPr>
          <w:rFonts w:cstheme="minorHAnsi"/>
          <w:sz w:val="24"/>
          <w:szCs w:val="24"/>
        </w:rPr>
        <w:t xml:space="preserve">Monitoring of </w:t>
      </w:r>
      <w:r w:rsidR="002C18A3" w:rsidRPr="007239B7">
        <w:rPr>
          <w:rFonts w:cstheme="minorHAnsi"/>
          <w:sz w:val="24"/>
          <w:szCs w:val="24"/>
        </w:rPr>
        <w:t xml:space="preserve">risks </w:t>
      </w:r>
      <w:r w:rsidR="00EE0CA9" w:rsidRPr="007239B7">
        <w:rPr>
          <w:rFonts w:cstheme="minorHAnsi"/>
          <w:sz w:val="24"/>
          <w:szCs w:val="24"/>
        </w:rPr>
        <w:t xml:space="preserve">and </w:t>
      </w:r>
      <w:r w:rsidR="007E7844" w:rsidRPr="007239B7">
        <w:rPr>
          <w:rFonts w:cstheme="minorHAnsi"/>
          <w:sz w:val="24"/>
          <w:szCs w:val="24"/>
        </w:rPr>
        <w:t>of the implementation of a plan of risk management measures</w:t>
      </w:r>
      <w:r w:rsidR="0092660D" w:rsidRPr="007239B7">
        <w:rPr>
          <w:rFonts w:cstheme="minorHAnsi"/>
          <w:sz w:val="24"/>
          <w:szCs w:val="24"/>
        </w:rPr>
        <w:t xml:space="preserve"> is also carried out to maximize the Company's success in implementing the strategy, objectives and the action plan.</w:t>
      </w:r>
      <w:r w:rsidR="00B00141" w:rsidRPr="007239B7">
        <w:rPr>
          <w:rFonts w:cstheme="minorHAnsi"/>
          <w:sz w:val="24"/>
          <w:szCs w:val="24"/>
        </w:rPr>
        <w:t xml:space="preserve"> </w:t>
      </w:r>
      <w:r w:rsidR="00EE2781" w:rsidRPr="007239B7">
        <w:rPr>
          <w:rFonts w:cstheme="minorHAnsi"/>
          <w:sz w:val="24"/>
          <w:szCs w:val="24"/>
        </w:rPr>
        <w:t>In o</w:t>
      </w:r>
      <w:r w:rsidR="004B5043" w:rsidRPr="007239B7">
        <w:rPr>
          <w:rFonts w:cstheme="minorHAnsi"/>
          <w:sz w:val="24"/>
          <w:szCs w:val="24"/>
        </w:rPr>
        <w:t>r</w:t>
      </w:r>
      <w:r w:rsidR="00EE2781" w:rsidRPr="007239B7">
        <w:rPr>
          <w:rFonts w:cstheme="minorHAnsi"/>
          <w:sz w:val="24"/>
          <w:szCs w:val="24"/>
        </w:rPr>
        <w:t>der to depict the probabilities, impact of the most important individual risks and their levels</w:t>
      </w:r>
      <w:r w:rsidR="00135333" w:rsidRPr="007239B7">
        <w:rPr>
          <w:rFonts w:cstheme="minorHAnsi"/>
          <w:sz w:val="24"/>
          <w:szCs w:val="24"/>
        </w:rPr>
        <w:t>, a</w:t>
      </w:r>
      <w:r w:rsidR="00A62A90" w:rsidRPr="007239B7">
        <w:rPr>
          <w:rFonts w:cstheme="minorHAnsi"/>
          <w:sz w:val="24"/>
          <w:szCs w:val="24"/>
        </w:rPr>
        <w:t xml:space="preserve"> </w:t>
      </w:r>
      <w:r w:rsidR="00297DAC" w:rsidRPr="007239B7">
        <w:rPr>
          <w:rFonts w:cstheme="minorHAnsi"/>
          <w:sz w:val="24"/>
          <w:szCs w:val="24"/>
        </w:rPr>
        <w:t>map of risks that are</w:t>
      </w:r>
      <w:r w:rsidR="00A62A90" w:rsidRPr="007239B7">
        <w:rPr>
          <w:rFonts w:cstheme="minorHAnsi"/>
          <w:sz w:val="24"/>
          <w:szCs w:val="24"/>
        </w:rPr>
        <w:t xml:space="preserve"> of the grea</w:t>
      </w:r>
      <w:r w:rsidR="00297DAC" w:rsidRPr="007239B7">
        <w:rPr>
          <w:rFonts w:cstheme="minorHAnsi"/>
          <w:sz w:val="24"/>
          <w:szCs w:val="24"/>
        </w:rPr>
        <w:t xml:space="preserve">test importance for the Company is drawn up </w:t>
      </w:r>
      <w:r w:rsidR="00577085" w:rsidRPr="007239B7">
        <w:rPr>
          <w:rFonts w:cstheme="minorHAnsi"/>
          <w:sz w:val="24"/>
          <w:szCs w:val="24"/>
        </w:rPr>
        <w:t>a</w:t>
      </w:r>
      <w:r w:rsidR="00EA086D" w:rsidRPr="007239B7">
        <w:rPr>
          <w:rFonts w:cstheme="minorHAnsi"/>
          <w:sz w:val="24"/>
          <w:szCs w:val="24"/>
        </w:rPr>
        <w:t xml:space="preserve">fter </w:t>
      </w:r>
      <w:r w:rsidR="00B23C2F" w:rsidRPr="007239B7">
        <w:rPr>
          <w:rFonts w:cstheme="minorHAnsi"/>
          <w:sz w:val="24"/>
          <w:szCs w:val="24"/>
        </w:rPr>
        <w:t xml:space="preserve">evaluating in the Company on a regular basis </w:t>
      </w:r>
      <w:r w:rsidR="00577085" w:rsidRPr="007239B7">
        <w:rPr>
          <w:rFonts w:cstheme="minorHAnsi"/>
          <w:sz w:val="24"/>
          <w:szCs w:val="24"/>
        </w:rPr>
        <w:t xml:space="preserve">the probability and impact of individual risks and after determining the risk level. </w:t>
      </w:r>
    </w:p>
    <w:p w14:paraId="08D4BF7F" w14:textId="6F43EDC3" w:rsidR="003B0A65" w:rsidRPr="007239B7" w:rsidRDefault="00362F94" w:rsidP="003A1238">
      <w:pPr>
        <w:jc w:val="both"/>
        <w:rPr>
          <w:rFonts w:cstheme="minorHAnsi"/>
          <w:sz w:val="24"/>
          <w:szCs w:val="24"/>
        </w:rPr>
      </w:pPr>
      <w:r w:rsidRPr="007239B7">
        <w:rPr>
          <w:rFonts w:cstheme="minorHAnsi"/>
          <w:sz w:val="24"/>
          <w:szCs w:val="24"/>
        </w:rPr>
        <w:t xml:space="preserve">4. </w:t>
      </w:r>
      <w:r w:rsidR="00E174A9" w:rsidRPr="007239B7">
        <w:rPr>
          <w:rFonts w:cstheme="minorHAnsi"/>
          <w:sz w:val="24"/>
          <w:szCs w:val="24"/>
        </w:rPr>
        <w:t xml:space="preserve">Monitoring and reviewing results. </w:t>
      </w:r>
      <w:r w:rsidR="00265374" w:rsidRPr="007239B7">
        <w:rPr>
          <w:rFonts w:cstheme="minorHAnsi"/>
          <w:sz w:val="24"/>
          <w:szCs w:val="24"/>
        </w:rPr>
        <w:t xml:space="preserve">The Department of Finances coordinates </w:t>
      </w:r>
      <w:r w:rsidR="003A1238" w:rsidRPr="007239B7">
        <w:rPr>
          <w:rFonts w:cstheme="minorHAnsi"/>
          <w:sz w:val="24"/>
          <w:szCs w:val="24"/>
        </w:rPr>
        <w:t xml:space="preserve">the monitoring </w:t>
      </w:r>
      <w:r w:rsidR="000006FB" w:rsidRPr="007239B7">
        <w:rPr>
          <w:rFonts w:cstheme="minorHAnsi"/>
          <w:sz w:val="24"/>
          <w:szCs w:val="24"/>
        </w:rPr>
        <w:t xml:space="preserve">of </w:t>
      </w:r>
      <w:r w:rsidR="007911F0" w:rsidRPr="007239B7">
        <w:rPr>
          <w:rFonts w:cstheme="minorHAnsi"/>
          <w:sz w:val="24"/>
          <w:szCs w:val="24"/>
        </w:rPr>
        <w:t xml:space="preserve">the Company‘s risks and of the </w:t>
      </w:r>
      <w:r w:rsidR="000B5F21" w:rsidRPr="007239B7">
        <w:rPr>
          <w:rFonts w:cstheme="minorHAnsi"/>
          <w:sz w:val="24"/>
          <w:szCs w:val="24"/>
        </w:rPr>
        <w:t xml:space="preserve">implementation of </w:t>
      </w:r>
      <w:r w:rsidR="007911F0" w:rsidRPr="007239B7">
        <w:rPr>
          <w:rFonts w:cstheme="minorHAnsi"/>
          <w:sz w:val="24"/>
          <w:szCs w:val="24"/>
        </w:rPr>
        <w:t xml:space="preserve">measures for their management </w:t>
      </w:r>
      <w:r w:rsidR="00CA0042" w:rsidRPr="007239B7">
        <w:rPr>
          <w:rFonts w:cstheme="minorHAnsi"/>
          <w:sz w:val="24"/>
          <w:szCs w:val="24"/>
        </w:rPr>
        <w:t xml:space="preserve">that is carried out by Risk Holders and by individuals who are responsible for the implementation of measures for risk management. </w:t>
      </w:r>
      <w:r w:rsidR="00486512" w:rsidRPr="007239B7">
        <w:rPr>
          <w:rFonts w:cstheme="minorHAnsi"/>
          <w:sz w:val="24"/>
          <w:szCs w:val="24"/>
        </w:rPr>
        <w:t xml:space="preserve">The Department of Finances provides </w:t>
      </w:r>
      <w:r w:rsidR="0088788B" w:rsidRPr="007239B7">
        <w:rPr>
          <w:rFonts w:cstheme="minorHAnsi"/>
          <w:sz w:val="24"/>
          <w:szCs w:val="24"/>
        </w:rPr>
        <w:t>generalized monitoring results for</w:t>
      </w:r>
      <w:r w:rsidR="00E4404C" w:rsidRPr="007239B7">
        <w:rPr>
          <w:rFonts w:cstheme="minorHAnsi"/>
          <w:sz w:val="24"/>
          <w:szCs w:val="24"/>
        </w:rPr>
        <w:t xml:space="preserve"> information to</w:t>
      </w:r>
      <w:r w:rsidR="0088788B" w:rsidRPr="007239B7">
        <w:rPr>
          <w:rFonts w:cstheme="minorHAnsi"/>
          <w:sz w:val="24"/>
          <w:szCs w:val="24"/>
        </w:rPr>
        <w:t xml:space="preserve"> the Company's management, the Board and EPSO-G Risk Management and Prevention U</w:t>
      </w:r>
      <w:r w:rsidR="002F71BE" w:rsidRPr="007239B7">
        <w:rPr>
          <w:rFonts w:cstheme="minorHAnsi"/>
          <w:sz w:val="24"/>
          <w:szCs w:val="24"/>
        </w:rPr>
        <w:t>nit,</w:t>
      </w:r>
      <w:r w:rsidR="006A3688" w:rsidRPr="007239B7">
        <w:rPr>
          <w:rFonts w:cstheme="minorHAnsi"/>
          <w:sz w:val="24"/>
          <w:szCs w:val="24"/>
        </w:rPr>
        <w:t xml:space="preserve"> for</w:t>
      </w:r>
      <w:r w:rsidR="002F71BE" w:rsidRPr="007239B7">
        <w:rPr>
          <w:rFonts w:cstheme="minorHAnsi"/>
          <w:sz w:val="24"/>
          <w:szCs w:val="24"/>
        </w:rPr>
        <w:t xml:space="preserve"> each within its competence, </w:t>
      </w:r>
      <w:r w:rsidR="0088788B" w:rsidRPr="007239B7">
        <w:rPr>
          <w:rFonts w:cstheme="minorHAnsi"/>
          <w:sz w:val="24"/>
          <w:szCs w:val="24"/>
        </w:rPr>
        <w:t>and approved</w:t>
      </w:r>
      <w:r w:rsidR="008F6A35" w:rsidRPr="007239B7">
        <w:rPr>
          <w:rFonts w:cstheme="minorHAnsi"/>
          <w:sz w:val="24"/>
          <w:szCs w:val="24"/>
        </w:rPr>
        <w:t xml:space="preserve"> forms of reports, a</w:t>
      </w:r>
      <w:r w:rsidR="0088788B" w:rsidRPr="007239B7">
        <w:rPr>
          <w:rFonts w:cstheme="minorHAnsi"/>
          <w:sz w:val="24"/>
          <w:szCs w:val="24"/>
        </w:rPr>
        <w:t>nd provides</w:t>
      </w:r>
      <w:r w:rsidR="003E77F2" w:rsidRPr="007239B7">
        <w:rPr>
          <w:rFonts w:cstheme="minorHAnsi"/>
          <w:sz w:val="24"/>
          <w:szCs w:val="24"/>
        </w:rPr>
        <w:t>, when necessary,</w:t>
      </w:r>
      <w:r w:rsidR="0088788B" w:rsidRPr="007239B7">
        <w:rPr>
          <w:rFonts w:cstheme="minorHAnsi"/>
          <w:sz w:val="24"/>
          <w:szCs w:val="24"/>
        </w:rPr>
        <w:t xml:space="preserve"> detai</w:t>
      </w:r>
      <w:r w:rsidR="003E77F2" w:rsidRPr="007239B7">
        <w:rPr>
          <w:rFonts w:cstheme="minorHAnsi"/>
          <w:sz w:val="24"/>
          <w:szCs w:val="24"/>
        </w:rPr>
        <w:t xml:space="preserve">led monitoring results. </w:t>
      </w:r>
      <w:proofErr w:type="spellStart"/>
      <w:r w:rsidR="00421D46" w:rsidRPr="007239B7">
        <w:rPr>
          <w:rFonts w:cstheme="minorHAnsi"/>
          <w:sz w:val="24"/>
          <w:szCs w:val="24"/>
        </w:rPr>
        <w:t>Taking</w:t>
      </w:r>
      <w:proofErr w:type="spellEnd"/>
      <w:r w:rsidR="00421D46" w:rsidRPr="007239B7">
        <w:rPr>
          <w:rFonts w:cstheme="minorHAnsi"/>
          <w:sz w:val="24"/>
          <w:szCs w:val="24"/>
        </w:rPr>
        <w:t xml:space="preserve"> </w:t>
      </w:r>
      <w:proofErr w:type="spellStart"/>
      <w:r w:rsidR="00421D46" w:rsidRPr="007239B7">
        <w:rPr>
          <w:rFonts w:cstheme="minorHAnsi"/>
          <w:sz w:val="24"/>
          <w:szCs w:val="24"/>
        </w:rPr>
        <w:t>into</w:t>
      </w:r>
      <w:proofErr w:type="spellEnd"/>
      <w:r w:rsidR="00421D46" w:rsidRPr="007239B7">
        <w:rPr>
          <w:rFonts w:cstheme="minorHAnsi"/>
          <w:sz w:val="24"/>
          <w:szCs w:val="24"/>
        </w:rPr>
        <w:t xml:space="preserve"> </w:t>
      </w:r>
      <w:proofErr w:type="spellStart"/>
      <w:r w:rsidR="00421D46" w:rsidRPr="007239B7">
        <w:rPr>
          <w:rFonts w:cstheme="minorHAnsi"/>
          <w:sz w:val="24"/>
          <w:szCs w:val="24"/>
        </w:rPr>
        <w:t>account</w:t>
      </w:r>
      <w:proofErr w:type="spellEnd"/>
      <w:r w:rsidR="00421D46" w:rsidRPr="007239B7">
        <w:rPr>
          <w:rFonts w:cstheme="minorHAnsi"/>
          <w:sz w:val="24"/>
          <w:szCs w:val="24"/>
        </w:rPr>
        <w:t xml:space="preserve"> </w:t>
      </w:r>
      <w:proofErr w:type="spellStart"/>
      <w:r w:rsidR="00421D46" w:rsidRPr="007239B7">
        <w:rPr>
          <w:rFonts w:cstheme="minorHAnsi"/>
          <w:sz w:val="24"/>
          <w:szCs w:val="24"/>
        </w:rPr>
        <w:t>the</w:t>
      </w:r>
      <w:proofErr w:type="spellEnd"/>
      <w:r w:rsidR="00421D46" w:rsidRPr="007239B7">
        <w:rPr>
          <w:rFonts w:cstheme="minorHAnsi"/>
          <w:sz w:val="24"/>
          <w:szCs w:val="24"/>
        </w:rPr>
        <w:t xml:space="preserve"> </w:t>
      </w:r>
      <w:proofErr w:type="spellStart"/>
      <w:r w:rsidR="00421D46" w:rsidRPr="007239B7">
        <w:rPr>
          <w:rFonts w:cstheme="minorHAnsi"/>
          <w:sz w:val="24"/>
          <w:szCs w:val="24"/>
        </w:rPr>
        <w:t>achievement</w:t>
      </w:r>
      <w:proofErr w:type="spellEnd"/>
      <w:r w:rsidR="00421D46" w:rsidRPr="007239B7">
        <w:rPr>
          <w:rFonts w:cstheme="minorHAnsi"/>
          <w:sz w:val="24"/>
          <w:szCs w:val="24"/>
        </w:rPr>
        <w:t xml:space="preserve"> </w:t>
      </w:r>
      <w:proofErr w:type="spellStart"/>
      <w:r w:rsidR="00421D46" w:rsidRPr="007239B7">
        <w:rPr>
          <w:rFonts w:cstheme="minorHAnsi"/>
          <w:sz w:val="24"/>
          <w:szCs w:val="24"/>
        </w:rPr>
        <w:t>of</w:t>
      </w:r>
      <w:proofErr w:type="spellEnd"/>
      <w:r w:rsidR="00421D46" w:rsidRPr="007239B7">
        <w:rPr>
          <w:rFonts w:cstheme="minorHAnsi"/>
          <w:sz w:val="24"/>
          <w:szCs w:val="24"/>
        </w:rPr>
        <w:t xml:space="preserve"> </w:t>
      </w:r>
      <w:proofErr w:type="spellStart"/>
      <w:r w:rsidR="00421D46" w:rsidRPr="007239B7">
        <w:rPr>
          <w:rFonts w:cstheme="minorHAnsi"/>
          <w:sz w:val="24"/>
          <w:szCs w:val="24"/>
        </w:rPr>
        <w:t>existing</w:t>
      </w:r>
      <w:proofErr w:type="spellEnd"/>
      <w:r w:rsidR="00421D46" w:rsidRPr="007239B7">
        <w:rPr>
          <w:rFonts w:cstheme="minorHAnsi"/>
          <w:sz w:val="24"/>
          <w:szCs w:val="24"/>
        </w:rPr>
        <w:t xml:space="preserve"> </w:t>
      </w:r>
      <w:proofErr w:type="spellStart"/>
      <w:r w:rsidR="00421D46" w:rsidRPr="007239B7">
        <w:rPr>
          <w:rFonts w:cstheme="minorHAnsi"/>
          <w:sz w:val="24"/>
          <w:szCs w:val="24"/>
        </w:rPr>
        <w:t>and</w:t>
      </w:r>
      <w:proofErr w:type="spellEnd"/>
      <w:r w:rsidR="00421D46" w:rsidRPr="007239B7">
        <w:rPr>
          <w:rFonts w:cstheme="minorHAnsi"/>
          <w:sz w:val="24"/>
          <w:szCs w:val="24"/>
        </w:rPr>
        <w:t xml:space="preserve"> </w:t>
      </w:r>
      <w:proofErr w:type="spellStart"/>
      <w:r w:rsidR="00421D46" w:rsidRPr="007239B7">
        <w:rPr>
          <w:rFonts w:cstheme="minorHAnsi"/>
          <w:sz w:val="24"/>
          <w:szCs w:val="24"/>
        </w:rPr>
        <w:t>planned</w:t>
      </w:r>
      <w:proofErr w:type="spellEnd"/>
      <w:r w:rsidR="00421D46" w:rsidRPr="007239B7">
        <w:rPr>
          <w:rFonts w:cstheme="minorHAnsi"/>
          <w:sz w:val="24"/>
          <w:szCs w:val="24"/>
        </w:rPr>
        <w:t xml:space="preserve"> risk </w:t>
      </w:r>
      <w:proofErr w:type="spellStart"/>
      <w:r w:rsidR="00421D46" w:rsidRPr="007239B7">
        <w:rPr>
          <w:rFonts w:cstheme="minorHAnsi"/>
          <w:sz w:val="24"/>
          <w:szCs w:val="24"/>
        </w:rPr>
        <w:t>management</w:t>
      </w:r>
      <w:proofErr w:type="spellEnd"/>
      <w:r w:rsidR="00421D46" w:rsidRPr="007239B7">
        <w:rPr>
          <w:rFonts w:cstheme="minorHAnsi"/>
          <w:sz w:val="24"/>
          <w:szCs w:val="24"/>
        </w:rPr>
        <w:t xml:space="preserve"> </w:t>
      </w:r>
      <w:proofErr w:type="spellStart"/>
      <w:r w:rsidR="00421D46" w:rsidRPr="007239B7">
        <w:rPr>
          <w:rFonts w:cstheme="minorHAnsi"/>
          <w:sz w:val="24"/>
          <w:szCs w:val="24"/>
        </w:rPr>
        <w:t>results</w:t>
      </w:r>
      <w:proofErr w:type="spellEnd"/>
      <w:r w:rsidR="00421D46" w:rsidRPr="007239B7">
        <w:rPr>
          <w:rFonts w:cstheme="minorHAnsi"/>
          <w:sz w:val="24"/>
          <w:szCs w:val="24"/>
        </w:rPr>
        <w:t>,</w:t>
      </w:r>
      <w:r w:rsidR="00F645FB" w:rsidRPr="007239B7">
        <w:rPr>
          <w:rFonts w:cstheme="minorHAnsi"/>
          <w:sz w:val="24"/>
          <w:szCs w:val="24"/>
        </w:rPr>
        <w:t xml:space="preserve"> </w:t>
      </w:r>
      <w:proofErr w:type="spellStart"/>
      <w:r w:rsidR="00D93B38" w:rsidRPr="007239B7">
        <w:rPr>
          <w:rFonts w:cstheme="minorHAnsi"/>
          <w:sz w:val="24"/>
          <w:szCs w:val="24"/>
        </w:rPr>
        <w:t>the</w:t>
      </w:r>
      <w:proofErr w:type="spellEnd"/>
      <w:r w:rsidR="00D93B38" w:rsidRPr="007239B7">
        <w:rPr>
          <w:rFonts w:cstheme="minorHAnsi"/>
          <w:sz w:val="24"/>
          <w:szCs w:val="24"/>
        </w:rPr>
        <w:t xml:space="preserve"> </w:t>
      </w:r>
      <w:proofErr w:type="spellStart"/>
      <w:r w:rsidR="00D93B38" w:rsidRPr="007239B7">
        <w:rPr>
          <w:rFonts w:cstheme="minorHAnsi"/>
          <w:sz w:val="24"/>
          <w:szCs w:val="24"/>
        </w:rPr>
        <w:t>management</w:t>
      </w:r>
      <w:proofErr w:type="spellEnd"/>
      <w:r w:rsidR="00421D46" w:rsidRPr="007239B7">
        <w:rPr>
          <w:rFonts w:cstheme="minorHAnsi"/>
          <w:sz w:val="24"/>
          <w:szCs w:val="24"/>
        </w:rPr>
        <w:t xml:space="preserve">, </w:t>
      </w:r>
      <w:proofErr w:type="spellStart"/>
      <w:r w:rsidR="00421D46" w:rsidRPr="007239B7">
        <w:rPr>
          <w:rFonts w:cstheme="minorHAnsi"/>
          <w:sz w:val="24"/>
          <w:szCs w:val="24"/>
        </w:rPr>
        <w:t>the</w:t>
      </w:r>
      <w:proofErr w:type="spellEnd"/>
      <w:r w:rsidR="00421D46" w:rsidRPr="007239B7">
        <w:rPr>
          <w:rFonts w:cstheme="minorHAnsi"/>
          <w:sz w:val="24"/>
          <w:szCs w:val="24"/>
        </w:rPr>
        <w:t xml:space="preserve"> </w:t>
      </w:r>
      <w:proofErr w:type="spellStart"/>
      <w:r w:rsidR="00421D46" w:rsidRPr="007239B7">
        <w:rPr>
          <w:rFonts w:cstheme="minorHAnsi"/>
          <w:sz w:val="24"/>
          <w:szCs w:val="24"/>
        </w:rPr>
        <w:t>Board</w:t>
      </w:r>
      <w:proofErr w:type="spellEnd"/>
      <w:r w:rsidR="00421D46" w:rsidRPr="007239B7">
        <w:rPr>
          <w:rFonts w:cstheme="minorHAnsi"/>
          <w:sz w:val="24"/>
          <w:szCs w:val="24"/>
        </w:rPr>
        <w:t xml:space="preserve"> </w:t>
      </w:r>
      <w:proofErr w:type="spellStart"/>
      <w:r w:rsidR="00421D46" w:rsidRPr="007239B7">
        <w:rPr>
          <w:rFonts w:cstheme="minorHAnsi"/>
          <w:sz w:val="24"/>
          <w:szCs w:val="24"/>
        </w:rPr>
        <w:t>and</w:t>
      </w:r>
      <w:proofErr w:type="spellEnd"/>
      <w:r w:rsidR="00421D46" w:rsidRPr="007239B7">
        <w:rPr>
          <w:rFonts w:cstheme="minorHAnsi"/>
          <w:sz w:val="24"/>
          <w:szCs w:val="24"/>
        </w:rPr>
        <w:t xml:space="preserve"> </w:t>
      </w:r>
      <w:proofErr w:type="spellStart"/>
      <w:r w:rsidR="00421D46" w:rsidRPr="007239B7">
        <w:rPr>
          <w:rFonts w:cstheme="minorHAnsi"/>
          <w:sz w:val="24"/>
          <w:szCs w:val="24"/>
        </w:rPr>
        <w:t>the</w:t>
      </w:r>
      <w:proofErr w:type="spellEnd"/>
      <w:r w:rsidR="00421D46" w:rsidRPr="007239B7">
        <w:rPr>
          <w:rFonts w:cstheme="minorHAnsi"/>
          <w:sz w:val="24"/>
          <w:szCs w:val="24"/>
        </w:rPr>
        <w:t xml:space="preserve"> EPSO-G Risk </w:t>
      </w:r>
      <w:proofErr w:type="spellStart"/>
      <w:r w:rsidR="00421D46" w:rsidRPr="007239B7">
        <w:rPr>
          <w:rFonts w:cstheme="minorHAnsi"/>
          <w:sz w:val="24"/>
          <w:szCs w:val="24"/>
        </w:rPr>
        <w:t>Management</w:t>
      </w:r>
      <w:proofErr w:type="spellEnd"/>
      <w:r w:rsidR="00421D46" w:rsidRPr="007239B7">
        <w:rPr>
          <w:rFonts w:cstheme="minorHAnsi"/>
          <w:sz w:val="24"/>
          <w:szCs w:val="24"/>
        </w:rPr>
        <w:t xml:space="preserve"> </w:t>
      </w:r>
      <w:proofErr w:type="spellStart"/>
      <w:r w:rsidR="00421D46" w:rsidRPr="007239B7">
        <w:rPr>
          <w:rFonts w:cstheme="minorHAnsi"/>
          <w:sz w:val="24"/>
          <w:szCs w:val="24"/>
        </w:rPr>
        <w:t>and</w:t>
      </w:r>
      <w:proofErr w:type="spellEnd"/>
      <w:r w:rsidR="00421D46" w:rsidRPr="007239B7">
        <w:rPr>
          <w:rFonts w:cstheme="minorHAnsi"/>
          <w:sz w:val="24"/>
          <w:szCs w:val="24"/>
        </w:rPr>
        <w:t xml:space="preserve"> </w:t>
      </w:r>
      <w:proofErr w:type="spellStart"/>
      <w:r w:rsidR="00421D46" w:rsidRPr="007239B7">
        <w:rPr>
          <w:rFonts w:cstheme="minorHAnsi"/>
          <w:sz w:val="24"/>
          <w:szCs w:val="24"/>
        </w:rPr>
        <w:t>Prevention</w:t>
      </w:r>
      <w:proofErr w:type="spellEnd"/>
      <w:r w:rsidR="00421D46" w:rsidRPr="007239B7">
        <w:rPr>
          <w:rFonts w:cstheme="minorHAnsi"/>
          <w:sz w:val="24"/>
          <w:szCs w:val="24"/>
        </w:rPr>
        <w:t xml:space="preserve"> </w:t>
      </w:r>
      <w:proofErr w:type="spellStart"/>
      <w:r w:rsidR="00421D46" w:rsidRPr="007239B7">
        <w:rPr>
          <w:rFonts w:cstheme="minorHAnsi"/>
          <w:sz w:val="24"/>
          <w:szCs w:val="24"/>
        </w:rPr>
        <w:t>Unit</w:t>
      </w:r>
      <w:proofErr w:type="spellEnd"/>
      <w:r w:rsidR="00421D46" w:rsidRPr="007239B7">
        <w:rPr>
          <w:rFonts w:cstheme="minorHAnsi"/>
          <w:sz w:val="24"/>
          <w:szCs w:val="24"/>
        </w:rPr>
        <w:t xml:space="preserve"> assess the effectiveness and efficiency of the risk management system.</w:t>
      </w:r>
      <w:r w:rsidR="008272E2" w:rsidRPr="007239B7">
        <w:rPr>
          <w:rFonts w:cstheme="minorHAnsi"/>
          <w:sz w:val="24"/>
          <w:szCs w:val="24"/>
        </w:rPr>
        <w:t xml:space="preserve"> The Department of Finances on a regular basis and / or in the event of significant change in business environment (internal or external)</w:t>
      </w:r>
      <w:r w:rsidR="00CB68E7" w:rsidRPr="007239B7">
        <w:rPr>
          <w:sz w:val="24"/>
          <w:szCs w:val="24"/>
        </w:rPr>
        <w:t xml:space="preserve"> </w:t>
      </w:r>
      <w:r w:rsidR="00CB68E7" w:rsidRPr="007239B7">
        <w:rPr>
          <w:rFonts w:cstheme="minorHAnsi"/>
          <w:sz w:val="24"/>
          <w:szCs w:val="24"/>
        </w:rPr>
        <w:t>reviews risk management processes and forms to increase the effectiveness of the Risk Management Methodology in the Company.</w:t>
      </w:r>
      <w:r w:rsidR="005C0062" w:rsidRPr="007239B7">
        <w:rPr>
          <w:rFonts w:cstheme="minorHAnsi"/>
          <w:sz w:val="24"/>
          <w:szCs w:val="24"/>
        </w:rPr>
        <w:t xml:space="preserve"> The methodology is harmonized and adjusted under the procedure established in the Company. </w:t>
      </w:r>
    </w:p>
    <w:p w14:paraId="0FFBFA28" w14:textId="269B59B8" w:rsidR="003A7044" w:rsidRPr="007239B7" w:rsidRDefault="00362F94" w:rsidP="00DE65EC">
      <w:pPr>
        <w:jc w:val="both"/>
        <w:rPr>
          <w:rFonts w:cstheme="minorHAnsi"/>
          <w:sz w:val="24"/>
          <w:szCs w:val="24"/>
        </w:rPr>
      </w:pPr>
      <w:r w:rsidRPr="007239B7">
        <w:rPr>
          <w:rFonts w:cstheme="minorHAnsi"/>
          <w:sz w:val="24"/>
          <w:szCs w:val="24"/>
        </w:rPr>
        <w:t xml:space="preserve">5. </w:t>
      </w:r>
      <w:r w:rsidR="002F7AA0" w:rsidRPr="007239B7">
        <w:rPr>
          <w:rFonts w:cstheme="minorHAnsi"/>
          <w:sz w:val="24"/>
          <w:szCs w:val="24"/>
        </w:rPr>
        <w:t xml:space="preserve">Communication and accountability. </w:t>
      </w:r>
      <w:r w:rsidR="00CC0101" w:rsidRPr="007239B7">
        <w:rPr>
          <w:rFonts w:cstheme="minorHAnsi"/>
          <w:sz w:val="24"/>
          <w:szCs w:val="24"/>
        </w:rPr>
        <w:t xml:space="preserve">Responsible employees record, store and share on a regular basis information and data </w:t>
      </w:r>
      <w:r w:rsidR="00FF6C2F" w:rsidRPr="007239B7">
        <w:rPr>
          <w:rFonts w:cstheme="minorHAnsi"/>
          <w:sz w:val="24"/>
          <w:szCs w:val="24"/>
        </w:rPr>
        <w:t xml:space="preserve">that are </w:t>
      </w:r>
      <w:r w:rsidR="00CC0101" w:rsidRPr="007239B7">
        <w:rPr>
          <w:rFonts w:cstheme="minorHAnsi"/>
          <w:sz w:val="24"/>
          <w:szCs w:val="24"/>
        </w:rPr>
        <w:t>necessary to ensure effective management of the Company</w:t>
      </w:r>
      <w:r w:rsidR="00984492" w:rsidRPr="007239B7">
        <w:rPr>
          <w:rFonts w:cstheme="minorHAnsi"/>
          <w:sz w:val="24"/>
          <w:szCs w:val="24"/>
        </w:rPr>
        <w:t>‘s risk</w:t>
      </w:r>
      <w:r w:rsidR="00CC0101" w:rsidRPr="007239B7">
        <w:rPr>
          <w:rFonts w:cstheme="minorHAnsi"/>
          <w:sz w:val="24"/>
          <w:szCs w:val="24"/>
        </w:rPr>
        <w:t>.</w:t>
      </w:r>
    </w:p>
    <w:p w14:paraId="0971FF5A" w14:textId="60B31D0F" w:rsidR="00EC6A98" w:rsidRPr="007239B7" w:rsidRDefault="00FA43BF"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t>RESPONSIBILITY AND TRANSPARENCY</w:t>
      </w:r>
    </w:p>
    <w:p w14:paraId="58B9ADEA" w14:textId="77777777" w:rsidR="007239B7" w:rsidRDefault="007239B7" w:rsidP="00DE65EC">
      <w:pPr>
        <w:jc w:val="both"/>
        <w:rPr>
          <w:rFonts w:cstheme="minorHAnsi"/>
          <w:sz w:val="24"/>
          <w:szCs w:val="24"/>
        </w:rPr>
      </w:pPr>
    </w:p>
    <w:p w14:paraId="60B903DD" w14:textId="61AA2E28" w:rsidR="00D3435B" w:rsidRPr="007239B7" w:rsidRDefault="00101180" w:rsidP="00DE65EC">
      <w:pPr>
        <w:jc w:val="both"/>
        <w:rPr>
          <w:rFonts w:cstheme="minorHAnsi"/>
          <w:sz w:val="24"/>
          <w:szCs w:val="24"/>
        </w:rPr>
      </w:pPr>
      <w:proofErr w:type="spellStart"/>
      <w:r w:rsidRPr="007239B7">
        <w:rPr>
          <w:rFonts w:cstheme="minorHAnsi"/>
          <w:sz w:val="24"/>
          <w:szCs w:val="24"/>
        </w:rPr>
        <w:t>The</w:t>
      </w:r>
      <w:proofErr w:type="spellEnd"/>
      <w:r w:rsidRPr="007239B7">
        <w:rPr>
          <w:rFonts w:cstheme="minorHAnsi"/>
          <w:sz w:val="24"/>
          <w:szCs w:val="24"/>
        </w:rPr>
        <w:t xml:space="preserve"> Company </w:t>
      </w:r>
      <w:proofErr w:type="spellStart"/>
      <w:r w:rsidRPr="007239B7">
        <w:rPr>
          <w:rFonts w:cstheme="minorHAnsi"/>
          <w:sz w:val="24"/>
          <w:szCs w:val="24"/>
        </w:rPr>
        <w:t>does</w:t>
      </w:r>
      <w:proofErr w:type="spellEnd"/>
      <w:r w:rsidRPr="007239B7">
        <w:rPr>
          <w:rFonts w:cstheme="minorHAnsi"/>
          <w:sz w:val="24"/>
          <w:szCs w:val="24"/>
        </w:rPr>
        <w:t xml:space="preserve"> </w:t>
      </w:r>
      <w:proofErr w:type="spellStart"/>
      <w:r w:rsidRPr="007239B7">
        <w:rPr>
          <w:rFonts w:cstheme="minorHAnsi"/>
          <w:sz w:val="24"/>
          <w:szCs w:val="24"/>
        </w:rPr>
        <w:t>not</w:t>
      </w:r>
      <w:proofErr w:type="spellEnd"/>
      <w:r w:rsidRPr="007239B7">
        <w:rPr>
          <w:rFonts w:cstheme="minorHAnsi"/>
          <w:sz w:val="24"/>
          <w:szCs w:val="24"/>
        </w:rPr>
        <w:t xml:space="preserve"> tolerate </w:t>
      </w:r>
      <w:r w:rsidR="00211542" w:rsidRPr="007239B7">
        <w:rPr>
          <w:rFonts w:cstheme="minorHAnsi"/>
          <w:sz w:val="24"/>
          <w:szCs w:val="24"/>
        </w:rPr>
        <w:t xml:space="preserve">in its activities </w:t>
      </w:r>
      <w:r w:rsidRPr="007239B7">
        <w:rPr>
          <w:rFonts w:cstheme="minorHAnsi"/>
          <w:sz w:val="24"/>
          <w:szCs w:val="24"/>
        </w:rPr>
        <w:t xml:space="preserve">any manifestations of corruption, inappropriate benefits, </w:t>
      </w:r>
      <w:r w:rsidR="00D3435B" w:rsidRPr="007239B7">
        <w:rPr>
          <w:rFonts w:cstheme="minorHAnsi"/>
          <w:sz w:val="24"/>
          <w:szCs w:val="24"/>
        </w:rPr>
        <w:t>gift acceptance, pr</w:t>
      </w:r>
      <w:r w:rsidR="00CA3CD8" w:rsidRPr="007239B7">
        <w:rPr>
          <w:rFonts w:cstheme="minorHAnsi"/>
          <w:sz w:val="24"/>
          <w:szCs w:val="24"/>
        </w:rPr>
        <w:t xml:space="preserve">ovision, offer, promise or requirement </w:t>
      </w:r>
      <w:r w:rsidR="00211542" w:rsidRPr="007239B7">
        <w:rPr>
          <w:rFonts w:cstheme="minorHAnsi"/>
          <w:sz w:val="24"/>
          <w:szCs w:val="24"/>
        </w:rPr>
        <w:t>by abusing current positions</w:t>
      </w:r>
    </w:p>
    <w:p w14:paraId="7D15B6C0" w14:textId="484F4F54" w:rsidR="00CA30B3" w:rsidRPr="007239B7" w:rsidRDefault="0048023D" w:rsidP="00DE65EC">
      <w:pPr>
        <w:jc w:val="both"/>
        <w:rPr>
          <w:rFonts w:cstheme="minorHAnsi"/>
          <w:sz w:val="24"/>
          <w:szCs w:val="24"/>
        </w:rPr>
      </w:pPr>
      <w:r w:rsidRPr="007239B7">
        <w:rPr>
          <w:rFonts w:cstheme="minorHAnsi"/>
          <w:sz w:val="24"/>
          <w:szCs w:val="24"/>
        </w:rPr>
        <w:t>The C</w:t>
      </w:r>
      <w:r w:rsidR="00CA30B3" w:rsidRPr="007239B7">
        <w:rPr>
          <w:rFonts w:cstheme="minorHAnsi"/>
          <w:sz w:val="24"/>
          <w:szCs w:val="24"/>
        </w:rPr>
        <w:t>ompany's corruption prevention activities are based on national legislation and voluntary obligations</w:t>
      </w:r>
      <w:r w:rsidR="0086547C" w:rsidRPr="007239B7">
        <w:rPr>
          <w:rFonts w:cstheme="minorHAnsi"/>
          <w:sz w:val="24"/>
          <w:szCs w:val="24"/>
        </w:rPr>
        <w:t xml:space="preserve"> overriding them</w:t>
      </w:r>
      <w:r w:rsidR="00CA30B3" w:rsidRPr="007239B7">
        <w:rPr>
          <w:rFonts w:cstheme="minorHAnsi"/>
          <w:sz w:val="24"/>
          <w:szCs w:val="24"/>
        </w:rPr>
        <w:t>:</w:t>
      </w:r>
    </w:p>
    <w:p w14:paraId="6385E369" w14:textId="0D2EFDBC" w:rsidR="009E39E3" w:rsidRPr="007239B7" w:rsidRDefault="009B215E" w:rsidP="009B215E">
      <w:pPr>
        <w:numPr>
          <w:ilvl w:val="0"/>
          <w:numId w:val="8"/>
        </w:numPr>
        <w:jc w:val="both"/>
        <w:rPr>
          <w:rFonts w:cstheme="minorHAnsi"/>
          <w:sz w:val="24"/>
          <w:szCs w:val="24"/>
        </w:rPr>
      </w:pPr>
      <w:r w:rsidRPr="007239B7">
        <w:rPr>
          <w:rFonts w:cstheme="minorHAnsi"/>
          <w:sz w:val="24"/>
          <w:szCs w:val="24"/>
        </w:rPr>
        <w:t>All Company‘s managers are directly responsible for the implementation of ant</w:t>
      </w:r>
      <w:r w:rsidR="000C2D20" w:rsidRPr="007239B7">
        <w:rPr>
          <w:rFonts w:cstheme="minorHAnsi"/>
          <w:sz w:val="24"/>
          <w:szCs w:val="24"/>
        </w:rPr>
        <w:t xml:space="preserve">i-corruption measures and show </w:t>
      </w:r>
      <w:r w:rsidRPr="007239B7">
        <w:rPr>
          <w:rFonts w:cstheme="minorHAnsi"/>
          <w:sz w:val="24"/>
          <w:szCs w:val="24"/>
        </w:rPr>
        <w:t>an example for their employees;</w:t>
      </w:r>
    </w:p>
    <w:p w14:paraId="1C9866F0" w14:textId="7B623247" w:rsidR="00D44EF6" w:rsidRPr="007239B7" w:rsidRDefault="00FA3814" w:rsidP="00FA3814">
      <w:pPr>
        <w:numPr>
          <w:ilvl w:val="0"/>
          <w:numId w:val="8"/>
        </w:numPr>
        <w:jc w:val="both"/>
        <w:rPr>
          <w:rFonts w:cstheme="minorHAnsi"/>
          <w:sz w:val="24"/>
          <w:szCs w:val="24"/>
        </w:rPr>
      </w:pPr>
      <w:r w:rsidRPr="007239B7">
        <w:rPr>
          <w:rFonts w:cstheme="minorHAnsi"/>
          <w:sz w:val="24"/>
          <w:szCs w:val="24"/>
        </w:rPr>
        <w:t xml:space="preserve">Proportionate anti-corruption procedures based on risk assessment are applied; </w:t>
      </w:r>
    </w:p>
    <w:p w14:paraId="38CB335E" w14:textId="1C76B1BE" w:rsidR="00FA3814" w:rsidRPr="007239B7" w:rsidRDefault="00854ACE" w:rsidP="0076739E">
      <w:pPr>
        <w:numPr>
          <w:ilvl w:val="0"/>
          <w:numId w:val="8"/>
        </w:numPr>
        <w:jc w:val="both"/>
        <w:rPr>
          <w:rFonts w:cstheme="minorHAnsi"/>
          <w:sz w:val="24"/>
          <w:szCs w:val="24"/>
        </w:rPr>
      </w:pPr>
      <w:r w:rsidRPr="007239B7">
        <w:rPr>
          <w:rFonts w:cstheme="minorHAnsi"/>
          <w:sz w:val="24"/>
          <w:szCs w:val="24"/>
        </w:rPr>
        <w:lastRenderedPageBreak/>
        <w:t>The assessment of corruption related risks</w:t>
      </w:r>
      <w:r w:rsidR="00E40B32" w:rsidRPr="007239B7">
        <w:rPr>
          <w:rFonts w:cstheme="minorHAnsi"/>
          <w:sz w:val="24"/>
          <w:szCs w:val="24"/>
        </w:rPr>
        <w:t xml:space="preserve"> is carried out on a regular basis</w:t>
      </w:r>
      <w:r w:rsidR="00522B3A" w:rsidRPr="007239B7">
        <w:rPr>
          <w:rFonts w:cstheme="minorHAnsi"/>
          <w:sz w:val="24"/>
          <w:szCs w:val="24"/>
        </w:rPr>
        <w:t xml:space="preserve">, </w:t>
      </w:r>
      <w:r w:rsidR="0086584A" w:rsidRPr="007239B7">
        <w:rPr>
          <w:rFonts w:cstheme="minorHAnsi"/>
          <w:sz w:val="24"/>
          <w:szCs w:val="24"/>
        </w:rPr>
        <w:t>the measures to reduce corruption relate</w:t>
      </w:r>
      <w:r w:rsidR="002379A2" w:rsidRPr="007239B7">
        <w:rPr>
          <w:rFonts w:cstheme="minorHAnsi"/>
          <w:sz w:val="24"/>
          <w:szCs w:val="24"/>
        </w:rPr>
        <w:t xml:space="preserve">d risks are planned and adapted, </w:t>
      </w:r>
      <w:r w:rsidR="0076739E" w:rsidRPr="007239B7">
        <w:rPr>
          <w:rFonts w:cstheme="minorHAnsi"/>
          <w:sz w:val="24"/>
          <w:szCs w:val="24"/>
        </w:rPr>
        <w:t>the effectiveness of anti-corruption activities is monitored and, if necessary, more effective measures are implemented.</w:t>
      </w:r>
    </w:p>
    <w:p w14:paraId="3A6B1257" w14:textId="7B307256" w:rsidR="00CA08D2" w:rsidRPr="007239B7" w:rsidRDefault="00BF4494" w:rsidP="00B978D6">
      <w:pPr>
        <w:jc w:val="both"/>
        <w:rPr>
          <w:rFonts w:cstheme="minorHAnsi"/>
          <w:sz w:val="24"/>
          <w:szCs w:val="24"/>
        </w:rPr>
      </w:pPr>
      <w:r w:rsidRPr="007239B7">
        <w:rPr>
          <w:rFonts w:cstheme="minorHAnsi"/>
          <w:sz w:val="24"/>
          <w:szCs w:val="24"/>
        </w:rPr>
        <w:t xml:space="preserve">In April 2018, a meeting was held between the Company's management and </w:t>
      </w:r>
      <w:r w:rsidR="00171D9C" w:rsidRPr="007239B7">
        <w:rPr>
          <w:rFonts w:cstheme="minorHAnsi"/>
          <w:sz w:val="24"/>
          <w:szCs w:val="24"/>
        </w:rPr>
        <w:t>the employees responsible for the Lithuanian-Polish gas connection project (GIPL</w:t>
      </w:r>
      <w:r w:rsidR="002339E9" w:rsidRPr="007239B7">
        <w:rPr>
          <w:rFonts w:cstheme="minorHAnsi"/>
          <w:sz w:val="24"/>
          <w:szCs w:val="24"/>
        </w:rPr>
        <w:t xml:space="preserve">), and </w:t>
      </w:r>
      <w:r w:rsidRPr="007239B7">
        <w:rPr>
          <w:rFonts w:cstheme="minorHAnsi"/>
          <w:sz w:val="24"/>
          <w:szCs w:val="24"/>
        </w:rPr>
        <w:t>the responsible officials of the Special Investigation Service of the Republic of Lithuania on the transparency of the implementation of the GIPL project.</w:t>
      </w:r>
      <w:r w:rsidR="00B978D6" w:rsidRPr="007239B7">
        <w:rPr>
          <w:rFonts w:cstheme="minorHAnsi"/>
          <w:sz w:val="24"/>
          <w:szCs w:val="24"/>
        </w:rPr>
        <w:t xml:space="preserve"> T</w:t>
      </w:r>
      <w:r w:rsidR="00364741" w:rsidRPr="007239B7">
        <w:rPr>
          <w:rFonts w:cstheme="minorHAnsi"/>
          <w:sz w:val="24"/>
          <w:szCs w:val="24"/>
        </w:rPr>
        <w:t>he possible risks (threats) that could arise during the implement</w:t>
      </w:r>
      <w:r w:rsidR="001F365A" w:rsidRPr="007239B7">
        <w:rPr>
          <w:rFonts w:cstheme="minorHAnsi"/>
          <w:sz w:val="24"/>
          <w:szCs w:val="24"/>
        </w:rPr>
        <w:t>ation of the tenders of the project</w:t>
      </w:r>
      <w:r w:rsidR="00364741" w:rsidRPr="007239B7">
        <w:rPr>
          <w:rFonts w:cstheme="minorHAnsi"/>
          <w:sz w:val="24"/>
          <w:szCs w:val="24"/>
        </w:rPr>
        <w:t xml:space="preserve"> and during the project implementation</w:t>
      </w:r>
      <w:r w:rsidR="006A75DE" w:rsidRPr="007239B7">
        <w:rPr>
          <w:rFonts w:cstheme="minorHAnsi"/>
          <w:sz w:val="24"/>
          <w:szCs w:val="24"/>
        </w:rPr>
        <w:t>, preventive measure</w:t>
      </w:r>
      <w:r w:rsidR="00364741" w:rsidRPr="007239B7">
        <w:rPr>
          <w:rFonts w:cstheme="minorHAnsi"/>
          <w:sz w:val="24"/>
          <w:szCs w:val="24"/>
        </w:rPr>
        <w:t xml:space="preserve"> as well as t</w:t>
      </w:r>
      <w:r w:rsidR="00B978D6" w:rsidRPr="007239B7">
        <w:rPr>
          <w:rFonts w:cstheme="minorHAnsi"/>
          <w:sz w:val="24"/>
          <w:szCs w:val="24"/>
        </w:rPr>
        <w:t xml:space="preserve">he possibilities of cooperation </w:t>
      </w:r>
      <w:r w:rsidR="006A75DE" w:rsidRPr="007239B7">
        <w:rPr>
          <w:rFonts w:cstheme="minorHAnsi"/>
          <w:sz w:val="24"/>
          <w:szCs w:val="24"/>
        </w:rPr>
        <w:t>were discussed d</w:t>
      </w:r>
      <w:r w:rsidR="00B978D6" w:rsidRPr="007239B7">
        <w:rPr>
          <w:rFonts w:cstheme="minorHAnsi"/>
          <w:sz w:val="24"/>
          <w:szCs w:val="24"/>
        </w:rPr>
        <w:t>uring the meeting</w:t>
      </w:r>
      <w:r w:rsidR="006A75DE" w:rsidRPr="007239B7">
        <w:rPr>
          <w:rFonts w:cstheme="minorHAnsi"/>
          <w:sz w:val="24"/>
          <w:szCs w:val="24"/>
        </w:rPr>
        <w:t xml:space="preserve">. </w:t>
      </w:r>
    </w:p>
    <w:p w14:paraId="2F443521" w14:textId="5C1D6162" w:rsidR="00BD73C2" w:rsidRPr="007239B7" w:rsidRDefault="00D0458F" w:rsidP="00DE65EC">
      <w:pPr>
        <w:jc w:val="both"/>
        <w:rPr>
          <w:rFonts w:cstheme="minorHAnsi"/>
          <w:sz w:val="24"/>
          <w:szCs w:val="24"/>
        </w:rPr>
      </w:pPr>
      <w:r w:rsidRPr="007239B7">
        <w:rPr>
          <w:rFonts w:cstheme="minorHAnsi"/>
          <w:sz w:val="24"/>
          <w:szCs w:val="24"/>
        </w:rPr>
        <w:t xml:space="preserve">In February 2018, </w:t>
      </w:r>
      <w:r w:rsidR="00E70142" w:rsidRPr="007239B7">
        <w:rPr>
          <w:rFonts w:cstheme="minorHAnsi"/>
          <w:sz w:val="24"/>
          <w:szCs w:val="24"/>
        </w:rPr>
        <w:t xml:space="preserve">during the meeting, </w:t>
      </w:r>
      <w:r w:rsidR="007407BE" w:rsidRPr="007239B7">
        <w:rPr>
          <w:rFonts w:cstheme="minorHAnsi"/>
          <w:sz w:val="24"/>
          <w:szCs w:val="24"/>
        </w:rPr>
        <w:t xml:space="preserve">the </w:t>
      </w:r>
      <w:r w:rsidR="009A43BD" w:rsidRPr="007239B7">
        <w:rPr>
          <w:rFonts w:cstheme="minorHAnsi"/>
          <w:sz w:val="24"/>
          <w:szCs w:val="24"/>
        </w:rPr>
        <w:t xml:space="preserve">Company‘s </w:t>
      </w:r>
      <w:r w:rsidR="007407BE" w:rsidRPr="007239B7">
        <w:rPr>
          <w:rFonts w:cstheme="minorHAnsi"/>
          <w:sz w:val="24"/>
          <w:szCs w:val="24"/>
        </w:rPr>
        <w:t xml:space="preserve">Commission for Ensuring Implementation and Control of Implementing Rules for Corruption Prevention Policy </w:t>
      </w:r>
      <w:r w:rsidRPr="007239B7">
        <w:rPr>
          <w:rFonts w:cstheme="minorHAnsi"/>
          <w:sz w:val="24"/>
          <w:szCs w:val="24"/>
        </w:rPr>
        <w:t>adopted 2 decisions</w:t>
      </w:r>
      <w:r w:rsidR="00E70142" w:rsidRPr="007239B7">
        <w:rPr>
          <w:rFonts w:cstheme="minorHAnsi"/>
          <w:sz w:val="24"/>
          <w:szCs w:val="24"/>
        </w:rPr>
        <w:t xml:space="preserve">: </w:t>
      </w:r>
    </w:p>
    <w:p w14:paraId="7C5ABCDF" w14:textId="7098F0C6" w:rsidR="00346A1A" w:rsidRPr="007239B7" w:rsidRDefault="00346A1A" w:rsidP="00346A1A">
      <w:pPr>
        <w:numPr>
          <w:ilvl w:val="0"/>
          <w:numId w:val="9"/>
        </w:numPr>
        <w:jc w:val="both"/>
        <w:rPr>
          <w:rFonts w:cstheme="minorHAnsi"/>
          <w:sz w:val="24"/>
          <w:szCs w:val="24"/>
        </w:rPr>
      </w:pPr>
      <w:r w:rsidRPr="007239B7">
        <w:rPr>
          <w:rFonts w:cstheme="minorHAnsi"/>
          <w:sz w:val="24"/>
          <w:szCs w:val="24"/>
        </w:rPr>
        <w:t xml:space="preserve">on the realization of gifts handed over to the Company in 2017; </w:t>
      </w:r>
    </w:p>
    <w:p w14:paraId="029CFF42" w14:textId="5AF41C41" w:rsidR="00441CD9" w:rsidRPr="007239B7" w:rsidRDefault="00D15CF2" w:rsidP="00481707">
      <w:pPr>
        <w:numPr>
          <w:ilvl w:val="0"/>
          <w:numId w:val="9"/>
        </w:numPr>
        <w:jc w:val="both"/>
        <w:rPr>
          <w:rFonts w:cstheme="minorHAnsi"/>
          <w:sz w:val="24"/>
          <w:szCs w:val="24"/>
        </w:rPr>
      </w:pPr>
      <w:r w:rsidRPr="007239B7">
        <w:rPr>
          <w:rFonts w:cstheme="minorHAnsi"/>
          <w:sz w:val="24"/>
          <w:szCs w:val="24"/>
        </w:rPr>
        <w:t xml:space="preserve">on confirmation of the </w:t>
      </w:r>
      <w:r w:rsidR="00481707" w:rsidRPr="007239B7">
        <w:rPr>
          <w:rFonts w:cstheme="minorHAnsi"/>
          <w:sz w:val="24"/>
          <w:szCs w:val="24"/>
        </w:rPr>
        <w:t>conclusions</w:t>
      </w:r>
      <w:r w:rsidR="00C265B1" w:rsidRPr="007239B7">
        <w:rPr>
          <w:rFonts w:cstheme="minorHAnsi"/>
          <w:sz w:val="24"/>
          <w:szCs w:val="24"/>
        </w:rPr>
        <w:t xml:space="preserve"> of the Security manager's investigation </w:t>
      </w:r>
      <w:r w:rsidR="00BC3E6F" w:rsidRPr="007239B7">
        <w:rPr>
          <w:rFonts w:cstheme="minorHAnsi"/>
          <w:sz w:val="24"/>
          <w:szCs w:val="24"/>
        </w:rPr>
        <w:t>on p</w:t>
      </w:r>
      <w:r w:rsidRPr="007239B7">
        <w:rPr>
          <w:rFonts w:cstheme="minorHAnsi"/>
          <w:sz w:val="24"/>
          <w:szCs w:val="24"/>
        </w:rPr>
        <w:t xml:space="preserve">ossible </w:t>
      </w:r>
      <w:r w:rsidR="00BC3E6F" w:rsidRPr="007239B7">
        <w:rPr>
          <w:rFonts w:cstheme="minorHAnsi"/>
          <w:sz w:val="24"/>
          <w:szCs w:val="24"/>
        </w:rPr>
        <w:t xml:space="preserve">conflicts of interest of 3 employees of the Company. </w:t>
      </w:r>
      <w:r w:rsidR="00481707" w:rsidRPr="007239B7">
        <w:rPr>
          <w:rFonts w:cstheme="minorHAnsi"/>
          <w:sz w:val="24"/>
          <w:szCs w:val="24"/>
        </w:rPr>
        <w:t>On the basis of the approved conclusions, 2 employees were punished for the untimely and incomplete declaration of private interests.</w:t>
      </w:r>
    </w:p>
    <w:p w14:paraId="228CD86A" w14:textId="7379D6B7" w:rsidR="007674BC" w:rsidRPr="007239B7" w:rsidRDefault="00337269" w:rsidP="00DE65EC">
      <w:pPr>
        <w:jc w:val="both"/>
        <w:rPr>
          <w:rFonts w:cstheme="minorHAnsi"/>
          <w:sz w:val="24"/>
          <w:szCs w:val="24"/>
        </w:rPr>
      </w:pPr>
      <w:r w:rsidRPr="007239B7">
        <w:rPr>
          <w:rFonts w:cstheme="minorHAnsi"/>
          <w:sz w:val="24"/>
          <w:szCs w:val="24"/>
        </w:rPr>
        <w:t>In accordance with the Rules for Implementation of the Corruption Prev</w:t>
      </w:r>
      <w:r w:rsidR="005A366D" w:rsidRPr="007239B7">
        <w:rPr>
          <w:rFonts w:cstheme="minorHAnsi"/>
          <w:sz w:val="24"/>
          <w:szCs w:val="24"/>
        </w:rPr>
        <w:t xml:space="preserve">ention Policy of the Company, in January-February 2018 </w:t>
      </w:r>
      <w:r w:rsidRPr="007239B7">
        <w:rPr>
          <w:rFonts w:cstheme="minorHAnsi"/>
          <w:sz w:val="24"/>
          <w:szCs w:val="24"/>
        </w:rPr>
        <w:t>the Company's employees declared private interests (hereinafter - Declarations).</w:t>
      </w:r>
      <w:r w:rsidR="00D15F8F" w:rsidRPr="007239B7">
        <w:rPr>
          <w:sz w:val="24"/>
          <w:szCs w:val="24"/>
        </w:rPr>
        <w:t xml:space="preserve"> </w:t>
      </w:r>
      <w:r w:rsidR="00D15F8F" w:rsidRPr="007239B7">
        <w:rPr>
          <w:rFonts w:cstheme="minorHAnsi"/>
          <w:sz w:val="24"/>
          <w:szCs w:val="24"/>
        </w:rPr>
        <w:t xml:space="preserve">In 2018, 3 Declarations were revised / supplemented (in 2017 – 2 declarations). </w:t>
      </w:r>
      <w:r w:rsidR="00A03B42" w:rsidRPr="007239B7">
        <w:rPr>
          <w:rFonts w:cstheme="minorHAnsi"/>
          <w:sz w:val="24"/>
          <w:szCs w:val="24"/>
        </w:rPr>
        <w:t>In 2018, 2 employees informed the Security manager of the Company of the possible si</w:t>
      </w:r>
      <w:r w:rsidR="00875E0A" w:rsidRPr="007239B7">
        <w:rPr>
          <w:rFonts w:cstheme="minorHAnsi"/>
          <w:sz w:val="24"/>
          <w:szCs w:val="24"/>
        </w:rPr>
        <w:t>tuation of conflict of interest</w:t>
      </w:r>
      <w:r w:rsidR="00A03B42" w:rsidRPr="007239B7">
        <w:rPr>
          <w:rFonts w:cstheme="minorHAnsi"/>
          <w:sz w:val="24"/>
          <w:szCs w:val="24"/>
        </w:rPr>
        <w:t xml:space="preserve"> (in 2017 – four employees). </w:t>
      </w:r>
    </w:p>
    <w:p w14:paraId="47034263" w14:textId="1293C879" w:rsidR="005D63D4" w:rsidRPr="007239B7" w:rsidRDefault="005D63D4" w:rsidP="00DE65EC">
      <w:pPr>
        <w:jc w:val="both"/>
        <w:rPr>
          <w:rFonts w:cstheme="minorHAnsi"/>
          <w:sz w:val="24"/>
          <w:szCs w:val="24"/>
        </w:rPr>
      </w:pPr>
      <w:r w:rsidRPr="007239B7">
        <w:rPr>
          <w:rFonts w:cstheme="minorHAnsi"/>
          <w:sz w:val="24"/>
          <w:szCs w:val="24"/>
        </w:rPr>
        <w:t xml:space="preserve">In July 2018, </w:t>
      </w:r>
      <w:r w:rsidR="00AC11CD" w:rsidRPr="007239B7">
        <w:rPr>
          <w:rFonts w:cstheme="minorHAnsi"/>
          <w:sz w:val="24"/>
          <w:szCs w:val="24"/>
        </w:rPr>
        <w:t xml:space="preserve">the Company </w:t>
      </w:r>
      <w:proofErr w:type="spellStart"/>
      <w:r w:rsidR="00AC11CD" w:rsidRPr="007239B7">
        <w:rPr>
          <w:rFonts w:cstheme="minorHAnsi"/>
          <w:sz w:val="24"/>
          <w:szCs w:val="24"/>
        </w:rPr>
        <w:t>has</w:t>
      </w:r>
      <w:proofErr w:type="spellEnd"/>
      <w:r w:rsidR="00AC11CD" w:rsidRPr="007239B7">
        <w:rPr>
          <w:rFonts w:cstheme="minorHAnsi"/>
          <w:sz w:val="24"/>
          <w:szCs w:val="24"/>
        </w:rPr>
        <w:t xml:space="preserve"> </w:t>
      </w:r>
      <w:proofErr w:type="spellStart"/>
      <w:r w:rsidR="00AC11CD" w:rsidRPr="007239B7">
        <w:rPr>
          <w:rFonts w:cstheme="minorHAnsi"/>
          <w:sz w:val="24"/>
          <w:szCs w:val="24"/>
        </w:rPr>
        <w:t>joined</w:t>
      </w:r>
      <w:proofErr w:type="spellEnd"/>
      <w:r w:rsidR="00AC11CD" w:rsidRPr="007239B7">
        <w:rPr>
          <w:rFonts w:cstheme="minorHAnsi"/>
          <w:sz w:val="24"/>
          <w:szCs w:val="24"/>
        </w:rPr>
        <w:t xml:space="preserve"> </w:t>
      </w:r>
      <w:proofErr w:type="spellStart"/>
      <w:r w:rsidR="00AC11CD" w:rsidRPr="007239B7">
        <w:rPr>
          <w:rFonts w:cstheme="minorHAnsi"/>
          <w:sz w:val="24"/>
          <w:szCs w:val="24"/>
        </w:rPr>
        <w:t>the</w:t>
      </w:r>
      <w:proofErr w:type="spellEnd"/>
      <w:r w:rsidR="00AC11CD" w:rsidRPr="007239B7">
        <w:rPr>
          <w:rFonts w:cstheme="minorHAnsi"/>
          <w:sz w:val="24"/>
          <w:szCs w:val="24"/>
        </w:rPr>
        <w:t xml:space="preserve"> </w:t>
      </w:r>
      <w:proofErr w:type="spellStart"/>
      <w:r w:rsidR="00AC11CD" w:rsidRPr="007239B7">
        <w:rPr>
          <w:rFonts w:cstheme="minorHAnsi"/>
          <w:sz w:val="24"/>
          <w:szCs w:val="24"/>
        </w:rPr>
        <w:t>policy</w:t>
      </w:r>
      <w:proofErr w:type="spellEnd"/>
      <w:r w:rsidR="00AC11CD" w:rsidRPr="007239B7">
        <w:rPr>
          <w:rFonts w:cstheme="minorHAnsi"/>
          <w:sz w:val="24"/>
          <w:szCs w:val="24"/>
        </w:rPr>
        <w:t xml:space="preserve"> </w:t>
      </w:r>
      <w:proofErr w:type="spellStart"/>
      <w:r w:rsidR="00AC11CD" w:rsidRPr="007239B7">
        <w:rPr>
          <w:rFonts w:cstheme="minorHAnsi"/>
          <w:sz w:val="24"/>
          <w:szCs w:val="24"/>
        </w:rPr>
        <w:t>of</w:t>
      </w:r>
      <w:proofErr w:type="spellEnd"/>
      <w:r w:rsidR="00AC11CD" w:rsidRPr="007239B7">
        <w:rPr>
          <w:rFonts w:cstheme="minorHAnsi"/>
          <w:sz w:val="24"/>
          <w:szCs w:val="24"/>
        </w:rPr>
        <w:t xml:space="preserve"> </w:t>
      </w:r>
      <w:proofErr w:type="spellStart"/>
      <w:r w:rsidR="00AC11CD" w:rsidRPr="007239B7">
        <w:rPr>
          <w:rFonts w:cstheme="minorHAnsi"/>
          <w:sz w:val="24"/>
          <w:szCs w:val="24"/>
        </w:rPr>
        <w:t>managing</w:t>
      </w:r>
      <w:proofErr w:type="spellEnd"/>
      <w:r w:rsidR="00AC11CD" w:rsidRPr="007239B7">
        <w:rPr>
          <w:rFonts w:cstheme="minorHAnsi"/>
          <w:sz w:val="24"/>
          <w:szCs w:val="24"/>
        </w:rPr>
        <w:t xml:space="preserve"> </w:t>
      </w:r>
      <w:proofErr w:type="spellStart"/>
      <w:r w:rsidR="00AC11CD" w:rsidRPr="007239B7">
        <w:rPr>
          <w:rFonts w:cstheme="minorHAnsi"/>
          <w:sz w:val="24"/>
          <w:szCs w:val="24"/>
        </w:rPr>
        <w:t>the</w:t>
      </w:r>
      <w:proofErr w:type="spellEnd"/>
      <w:r w:rsidR="00AC11CD" w:rsidRPr="007239B7">
        <w:rPr>
          <w:rFonts w:cstheme="minorHAnsi"/>
          <w:sz w:val="24"/>
          <w:szCs w:val="24"/>
        </w:rPr>
        <w:t xml:space="preserve"> </w:t>
      </w:r>
      <w:proofErr w:type="spellStart"/>
      <w:r w:rsidR="00AC11CD" w:rsidRPr="007239B7">
        <w:rPr>
          <w:rFonts w:cstheme="minorHAnsi"/>
          <w:sz w:val="24"/>
          <w:szCs w:val="24"/>
        </w:rPr>
        <w:t>interests</w:t>
      </w:r>
      <w:proofErr w:type="spellEnd"/>
      <w:r w:rsidR="00AC11CD" w:rsidRPr="007239B7">
        <w:rPr>
          <w:rFonts w:cstheme="minorHAnsi"/>
          <w:sz w:val="24"/>
          <w:szCs w:val="24"/>
        </w:rPr>
        <w:t xml:space="preserve"> </w:t>
      </w:r>
      <w:proofErr w:type="spellStart"/>
      <w:r w:rsidR="00AC11CD" w:rsidRPr="007239B7">
        <w:rPr>
          <w:rFonts w:cstheme="minorHAnsi"/>
          <w:sz w:val="24"/>
          <w:szCs w:val="24"/>
        </w:rPr>
        <w:t>of</w:t>
      </w:r>
      <w:proofErr w:type="spellEnd"/>
      <w:r w:rsidR="000D438E" w:rsidRPr="007239B7">
        <w:rPr>
          <w:rFonts w:cstheme="minorHAnsi"/>
          <w:sz w:val="24"/>
          <w:szCs w:val="24"/>
        </w:rPr>
        <w:t xml:space="preserve"> </w:t>
      </w:r>
      <w:proofErr w:type="spellStart"/>
      <w:r w:rsidR="000D438E" w:rsidRPr="007239B7">
        <w:rPr>
          <w:rFonts w:cstheme="minorHAnsi"/>
          <w:sz w:val="24"/>
          <w:szCs w:val="24"/>
        </w:rPr>
        <w:t>the</w:t>
      </w:r>
      <w:proofErr w:type="spellEnd"/>
      <w:r w:rsidR="00AC11CD" w:rsidRPr="007239B7">
        <w:rPr>
          <w:rFonts w:cstheme="minorHAnsi"/>
          <w:sz w:val="24"/>
          <w:szCs w:val="24"/>
        </w:rPr>
        <w:t xml:space="preserve"> </w:t>
      </w:r>
      <w:proofErr w:type="spellStart"/>
      <w:r w:rsidR="00AC11CD" w:rsidRPr="007239B7">
        <w:rPr>
          <w:rFonts w:cstheme="minorHAnsi"/>
          <w:sz w:val="24"/>
          <w:szCs w:val="24"/>
        </w:rPr>
        <w:t>members</w:t>
      </w:r>
      <w:proofErr w:type="spellEnd"/>
      <w:r w:rsidR="00AC11CD" w:rsidRPr="007239B7">
        <w:rPr>
          <w:rFonts w:cstheme="minorHAnsi"/>
          <w:sz w:val="24"/>
          <w:szCs w:val="24"/>
        </w:rPr>
        <w:t xml:space="preserve">, </w:t>
      </w:r>
      <w:proofErr w:type="spellStart"/>
      <w:r w:rsidR="00AC11CD" w:rsidRPr="007239B7">
        <w:rPr>
          <w:rFonts w:cstheme="minorHAnsi"/>
          <w:sz w:val="24"/>
          <w:szCs w:val="24"/>
        </w:rPr>
        <w:t>managers</w:t>
      </w:r>
      <w:proofErr w:type="spellEnd"/>
      <w:r w:rsidR="00AC11CD" w:rsidRPr="007239B7">
        <w:rPr>
          <w:rFonts w:cstheme="minorHAnsi"/>
          <w:sz w:val="24"/>
          <w:szCs w:val="24"/>
        </w:rPr>
        <w:t xml:space="preserve"> </w:t>
      </w:r>
      <w:proofErr w:type="spellStart"/>
      <w:r w:rsidR="00AC11CD" w:rsidRPr="007239B7">
        <w:rPr>
          <w:rFonts w:cstheme="minorHAnsi"/>
          <w:sz w:val="24"/>
          <w:szCs w:val="24"/>
        </w:rPr>
        <w:t>and</w:t>
      </w:r>
      <w:proofErr w:type="spellEnd"/>
      <w:r w:rsidR="00AC11CD" w:rsidRPr="007239B7">
        <w:rPr>
          <w:rFonts w:cstheme="minorHAnsi"/>
          <w:sz w:val="24"/>
          <w:szCs w:val="24"/>
        </w:rPr>
        <w:t xml:space="preserve"> </w:t>
      </w:r>
      <w:proofErr w:type="spellStart"/>
      <w:r w:rsidR="00AC11CD" w:rsidRPr="007239B7">
        <w:rPr>
          <w:rFonts w:cstheme="minorHAnsi"/>
          <w:sz w:val="24"/>
          <w:szCs w:val="24"/>
        </w:rPr>
        <w:t>employees</w:t>
      </w:r>
      <w:proofErr w:type="spellEnd"/>
      <w:r w:rsidR="008632A4" w:rsidRPr="007239B7">
        <w:rPr>
          <w:rFonts w:cstheme="minorHAnsi"/>
          <w:sz w:val="24"/>
          <w:szCs w:val="24"/>
        </w:rPr>
        <w:t xml:space="preserve"> </w:t>
      </w:r>
      <w:proofErr w:type="spellStart"/>
      <w:r w:rsidR="008632A4" w:rsidRPr="007239B7">
        <w:rPr>
          <w:rFonts w:cstheme="minorHAnsi"/>
          <w:sz w:val="24"/>
          <w:szCs w:val="24"/>
        </w:rPr>
        <w:t>of</w:t>
      </w:r>
      <w:proofErr w:type="spellEnd"/>
      <w:r w:rsidR="008632A4" w:rsidRPr="007239B7">
        <w:rPr>
          <w:rFonts w:cstheme="minorHAnsi"/>
          <w:sz w:val="24"/>
          <w:szCs w:val="24"/>
        </w:rPr>
        <w:t xml:space="preserve"> </w:t>
      </w:r>
      <w:proofErr w:type="spellStart"/>
      <w:r w:rsidR="008632A4" w:rsidRPr="007239B7">
        <w:rPr>
          <w:rFonts w:cstheme="minorHAnsi"/>
          <w:sz w:val="24"/>
          <w:szCs w:val="24"/>
        </w:rPr>
        <w:t>the</w:t>
      </w:r>
      <w:proofErr w:type="spellEnd"/>
      <w:r w:rsidR="008632A4" w:rsidRPr="007239B7">
        <w:rPr>
          <w:rFonts w:cstheme="minorHAnsi"/>
          <w:sz w:val="24"/>
          <w:szCs w:val="24"/>
        </w:rPr>
        <w:t xml:space="preserve"> </w:t>
      </w:r>
      <w:proofErr w:type="spellStart"/>
      <w:r w:rsidR="008632A4" w:rsidRPr="007239B7">
        <w:rPr>
          <w:rFonts w:cstheme="minorHAnsi"/>
          <w:sz w:val="24"/>
          <w:szCs w:val="24"/>
        </w:rPr>
        <w:t>collegial</w:t>
      </w:r>
      <w:proofErr w:type="spellEnd"/>
      <w:r w:rsidR="008632A4" w:rsidRPr="007239B7">
        <w:rPr>
          <w:rFonts w:cstheme="minorHAnsi"/>
          <w:sz w:val="24"/>
          <w:szCs w:val="24"/>
        </w:rPr>
        <w:t xml:space="preserve"> </w:t>
      </w:r>
      <w:proofErr w:type="spellStart"/>
      <w:r w:rsidR="008632A4" w:rsidRPr="007239B7">
        <w:rPr>
          <w:rFonts w:cstheme="minorHAnsi"/>
          <w:sz w:val="24"/>
          <w:szCs w:val="24"/>
        </w:rPr>
        <w:t>bodies</w:t>
      </w:r>
      <w:proofErr w:type="spellEnd"/>
      <w:r w:rsidR="00AC11CD" w:rsidRPr="007239B7">
        <w:rPr>
          <w:rFonts w:cstheme="minorHAnsi"/>
          <w:sz w:val="24"/>
          <w:szCs w:val="24"/>
        </w:rPr>
        <w:t xml:space="preserve"> </w:t>
      </w:r>
      <w:proofErr w:type="spellStart"/>
      <w:r w:rsidR="00AC11CD" w:rsidRPr="007239B7">
        <w:rPr>
          <w:rFonts w:cstheme="minorHAnsi"/>
          <w:sz w:val="24"/>
          <w:szCs w:val="24"/>
        </w:rPr>
        <w:t>of</w:t>
      </w:r>
      <w:proofErr w:type="spellEnd"/>
      <w:r w:rsidR="00AC11CD" w:rsidRPr="007239B7">
        <w:rPr>
          <w:rFonts w:cstheme="minorHAnsi"/>
          <w:sz w:val="24"/>
          <w:szCs w:val="24"/>
        </w:rPr>
        <w:t xml:space="preserve"> UAB </w:t>
      </w:r>
      <w:r w:rsidR="008632A4" w:rsidRPr="007239B7">
        <w:rPr>
          <w:rFonts w:cstheme="minorHAnsi"/>
          <w:sz w:val="24"/>
          <w:szCs w:val="24"/>
        </w:rPr>
        <w:t xml:space="preserve">EPSO-G </w:t>
      </w:r>
      <w:proofErr w:type="spellStart"/>
      <w:r w:rsidR="008632A4" w:rsidRPr="007239B7">
        <w:rPr>
          <w:rFonts w:cstheme="minorHAnsi"/>
          <w:sz w:val="24"/>
          <w:szCs w:val="24"/>
        </w:rPr>
        <w:t>group</w:t>
      </w:r>
      <w:proofErr w:type="spellEnd"/>
      <w:r w:rsidR="008632A4" w:rsidRPr="007239B7">
        <w:rPr>
          <w:rFonts w:cstheme="minorHAnsi"/>
          <w:sz w:val="24"/>
          <w:szCs w:val="24"/>
        </w:rPr>
        <w:t xml:space="preserve"> </w:t>
      </w:r>
      <w:proofErr w:type="spellStart"/>
      <w:r w:rsidR="008632A4" w:rsidRPr="007239B7">
        <w:rPr>
          <w:rFonts w:cstheme="minorHAnsi"/>
          <w:sz w:val="24"/>
          <w:szCs w:val="24"/>
        </w:rPr>
        <w:t>of</w:t>
      </w:r>
      <w:proofErr w:type="spellEnd"/>
      <w:r w:rsidR="008632A4" w:rsidRPr="007239B7">
        <w:rPr>
          <w:rFonts w:cstheme="minorHAnsi"/>
          <w:sz w:val="24"/>
          <w:szCs w:val="24"/>
        </w:rPr>
        <w:t xml:space="preserve"> </w:t>
      </w:r>
      <w:proofErr w:type="spellStart"/>
      <w:r w:rsidR="008632A4" w:rsidRPr="007239B7">
        <w:rPr>
          <w:rFonts w:cstheme="minorHAnsi"/>
          <w:sz w:val="24"/>
          <w:szCs w:val="24"/>
        </w:rPr>
        <w:t>companies</w:t>
      </w:r>
      <w:proofErr w:type="spellEnd"/>
      <w:r w:rsidR="008632A4" w:rsidRPr="007239B7">
        <w:rPr>
          <w:rFonts w:cstheme="minorHAnsi"/>
          <w:sz w:val="24"/>
          <w:szCs w:val="24"/>
        </w:rPr>
        <w:t xml:space="preserve"> </w:t>
      </w:r>
      <w:proofErr w:type="spellStart"/>
      <w:r w:rsidR="00AC11CD" w:rsidRPr="007239B7">
        <w:rPr>
          <w:rFonts w:cstheme="minorHAnsi"/>
          <w:sz w:val="24"/>
          <w:szCs w:val="24"/>
        </w:rPr>
        <w:t>and</w:t>
      </w:r>
      <w:proofErr w:type="spellEnd"/>
      <w:r w:rsidR="00AC11CD" w:rsidRPr="007239B7">
        <w:rPr>
          <w:rFonts w:cstheme="minorHAnsi"/>
          <w:sz w:val="24"/>
          <w:szCs w:val="24"/>
        </w:rPr>
        <w:t xml:space="preserve"> </w:t>
      </w:r>
      <w:proofErr w:type="spellStart"/>
      <w:r w:rsidR="00AC11CD" w:rsidRPr="007239B7">
        <w:rPr>
          <w:rFonts w:cstheme="minorHAnsi"/>
          <w:sz w:val="24"/>
          <w:szCs w:val="24"/>
        </w:rPr>
        <w:t>applies</w:t>
      </w:r>
      <w:proofErr w:type="spellEnd"/>
      <w:r w:rsidR="00AC11CD" w:rsidRPr="007239B7">
        <w:rPr>
          <w:rFonts w:cstheme="minorHAnsi"/>
          <w:sz w:val="24"/>
          <w:szCs w:val="24"/>
        </w:rPr>
        <w:t xml:space="preserve"> it to </w:t>
      </w:r>
      <w:proofErr w:type="spellStart"/>
      <w:r w:rsidR="00AC11CD" w:rsidRPr="007239B7">
        <w:rPr>
          <w:rFonts w:cstheme="minorHAnsi"/>
          <w:sz w:val="24"/>
          <w:szCs w:val="24"/>
        </w:rPr>
        <w:t>the</w:t>
      </w:r>
      <w:proofErr w:type="spellEnd"/>
      <w:r w:rsidR="00AC11CD" w:rsidRPr="007239B7">
        <w:rPr>
          <w:rFonts w:cstheme="minorHAnsi"/>
          <w:sz w:val="24"/>
          <w:szCs w:val="24"/>
        </w:rPr>
        <w:t xml:space="preserve"> </w:t>
      </w:r>
      <w:proofErr w:type="spellStart"/>
      <w:r w:rsidR="00AC11CD" w:rsidRPr="007239B7">
        <w:rPr>
          <w:rFonts w:cstheme="minorHAnsi"/>
          <w:sz w:val="24"/>
          <w:szCs w:val="24"/>
        </w:rPr>
        <w:t>full</w:t>
      </w:r>
      <w:proofErr w:type="spellEnd"/>
      <w:r w:rsidR="00AC11CD" w:rsidRPr="007239B7">
        <w:rPr>
          <w:rFonts w:cstheme="minorHAnsi"/>
          <w:sz w:val="24"/>
          <w:szCs w:val="24"/>
        </w:rPr>
        <w:t xml:space="preserve"> </w:t>
      </w:r>
      <w:proofErr w:type="spellStart"/>
      <w:r w:rsidR="00AC11CD" w:rsidRPr="007239B7">
        <w:rPr>
          <w:rFonts w:cstheme="minorHAnsi"/>
          <w:sz w:val="24"/>
          <w:szCs w:val="24"/>
        </w:rPr>
        <w:t>extent</w:t>
      </w:r>
      <w:proofErr w:type="spellEnd"/>
      <w:r w:rsidR="00AC11CD" w:rsidRPr="007239B7">
        <w:rPr>
          <w:rFonts w:cstheme="minorHAnsi"/>
          <w:sz w:val="24"/>
          <w:szCs w:val="24"/>
        </w:rPr>
        <w:t xml:space="preserve"> </w:t>
      </w:r>
      <w:proofErr w:type="spellStart"/>
      <w:r w:rsidR="00AC11CD" w:rsidRPr="007239B7">
        <w:rPr>
          <w:rFonts w:cstheme="minorHAnsi"/>
          <w:sz w:val="24"/>
          <w:szCs w:val="24"/>
        </w:rPr>
        <w:t>with</w:t>
      </w:r>
      <w:proofErr w:type="spellEnd"/>
      <w:r w:rsidR="00AC11CD" w:rsidRPr="007239B7">
        <w:rPr>
          <w:rFonts w:cstheme="minorHAnsi"/>
          <w:sz w:val="24"/>
          <w:szCs w:val="24"/>
        </w:rPr>
        <w:t xml:space="preserve"> additional regulation.</w:t>
      </w:r>
      <w:r w:rsidR="00A564B7" w:rsidRPr="007239B7">
        <w:rPr>
          <w:rFonts w:cstheme="minorHAnsi"/>
          <w:sz w:val="24"/>
          <w:szCs w:val="24"/>
        </w:rPr>
        <w:t xml:space="preserve"> </w:t>
      </w:r>
      <w:r w:rsidR="005331B3" w:rsidRPr="007239B7">
        <w:rPr>
          <w:rFonts w:cstheme="minorHAnsi"/>
          <w:sz w:val="24"/>
          <w:szCs w:val="24"/>
        </w:rPr>
        <w:t xml:space="preserve">In other words, </w:t>
      </w:r>
      <w:r w:rsidR="007653CD" w:rsidRPr="007239B7">
        <w:rPr>
          <w:rFonts w:cstheme="minorHAnsi"/>
          <w:sz w:val="24"/>
          <w:szCs w:val="24"/>
        </w:rPr>
        <w:t xml:space="preserve">henceforth, the Company's employees declare their private interests in accordance with the aforementioned policy. </w:t>
      </w:r>
    </w:p>
    <w:p w14:paraId="28112920" w14:textId="606755A5" w:rsidR="00EA6C28" w:rsidRPr="007239B7" w:rsidRDefault="00952344" w:rsidP="00DE65EC">
      <w:pPr>
        <w:jc w:val="both"/>
        <w:rPr>
          <w:rFonts w:cstheme="minorHAnsi"/>
          <w:sz w:val="24"/>
          <w:szCs w:val="24"/>
        </w:rPr>
      </w:pPr>
      <w:r w:rsidRPr="007239B7">
        <w:rPr>
          <w:rFonts w:cstheme="minorHAnsi"/>
          <w:sz w:val="24"/>
          <w:szCs w:val="24"/>
        </w:rPr>
        <w:t xml:space="preserve">Violations </w:t>
      </w:r>
      <w:r w:rsidR="009153C3" w:rsidRPr="007239B7">
        <w:rPr>
          <w:rFonts w:cstheme="minorHAnsi"/>
          <w:sz w:val="24"/>
          <w:szCs w:val="24"/>
        </w:rPr>
        <w:t>of</w:t>
      </w:r>
      <w:r w:rsidR="00447544" w:rsidRPr="007239B7">
        <w:rPr>
          <w:rFonts w:cstheme="minorHAnsi"/>
          <w:sz w:val="24"/>
          <w:szCs w:val="24"/>
        </w:rPr>
        <w:t xml:space="preserve"> legal provisions and rules</w:t>
      </w:r>
      <w:r w:rsidR="009153C3" w:rsidRPr="007239B7">
        <w:rPr>
          <w:rFonts w:cstheme="minorHAnsi"/>
          <w:sz w:val="24"/>
          <w:szCs w:val="24"/>
        </w:rPr>
        <w:t xml:space="preserve"> of conduct, </w:t>
      </w:r>
      <w:r w:rsidR="007020A8" w:rsidRPr="007239B7">
        <w:rPr>
          <w:rFonts w:cstheme="minorHAnsi"/>
          <w:sz w:val="24"/>
          <w:szCs w:val="24"/>
        </w:rPr>
        <w:t xml:space="preserve">of </w:t>
      </w:r>
      <w:r w:rsidR="009153C3" w:rsidRPr="007239B7">
        <w:rPr>
          <w:rFonts w:cstheme="minorHAnsi"/>
          <w:sz w:val="24"/>
          <w:szCs w:val="24"/>
        </w:rPr>
        <w:t>ongoing transactions and accounting</w:t>
      </w:r>
      <w:r w:rsidR="007020A8" w:rsidRPr="007239B7">
        <w:rPr>
          <w:rFonts w:cstheme="minorHAnsi"/>
          <w:sz w:val="24"/>
          <w:szCs w:val="24"/>
        </w:rPr>
        <w:t xml:space="preserve"> by the Company‘s managers and employees, </w:t>
      </w:r>
      <w:r w:rsidR="004042CC" w:rsidRPr="007239B7">
        <w:rPr>
          <w:rFonts w:cstheme="minorHAnsi"/>
          <w:sz w:val="24"/>
          <w:szCs w:val="24"/>
        </w:rPr>
        <w:t xml:space="preserve">bribery, corruption, </w:t>
      </w:r>
      <w:r w:rsidR="002D5EA3" w:rsidRPr="007239B7">
        <w:rPr>
          <w:rFonts w:cstheme="minorHAnsi"/>
          <w:sz w:val="24"/>
          <w:szCs w:val="24"/>
        </w:rPr>
        <w:t xml:space="preserve">impact trading, abuse, conflict of interest, </w:t>
      </w:r>
      <w:r w:rsidR="009A17DC" w:rsidRPr="007239B7">
        <w:rPr>
          <w:rFonts w:cstheme="minorHAnsi"/>
          <w:sz w:val="24"/>
          <w:szCs w:val="24"/>
        </w:rPr>
        <w:t>nepotism and cronyism</w:t>
      </w:r>
      <w:r w:rsidR="00932187" w:rsidRPr="007239B7">
        <w:rPr>
          <w:rFonts w:cstheme="minorHAnsi"/>
          <w:sz w:val="24"/>
          <w:szCs w:val="24"/>
        </w:rPr>
        <w:t>, violations of the requirements of transparency, equality, non-discrimination, proportionality and impartiality of procurements carried out</w:t>
      </w:r>
      <w:r w:rsidR="00FD524F" w:rsidRPr="007239B7">
        <w:rPr>
          <w:rFonts w:cstheme="minorHAnsi"/>
          <w:sz w:val="24"/>
          <w:szCs w:val="24"/>
        </w:rPr>
        <w:t xml:space="preserve"> can be reported by a trust line: by e-mail</w:t>
      </w:r>
      <w:r w:rsidR="008A495F" w:rsidRPr="007239B7">
        <w:rPr>
          <w:rFonts w:cstheme="minorHAnsi"/>
          <w:sz w:val="24"/>
          <w:szCs w:val="24"/>
        </w:rPr>
        <w:t xml:space="preserve"> </w:t>
      </w:r>
      <w:hyperlink r:id="rId18" w:history="1">
        <w:r w:rsidR="008A495F" w:rsidRPr="007239B7">
          <w:rPr>
            <w:rStyle w:val="Hipersaitas"/>
            <w:rFonts w:cstheme="minorHAnsi"/>
            <w:color w:val="auto"/>
            <w:sz w:val="24"/>
            <w:szCs w:val="24"/>
          </w:rPr>
          <w:t>sauga@ambergrid.lt</w:t>
        </w:r>
      </w:hyperlink>
      <w:r w:rsidR="00FD524F" w:rsidRPr="007239B7">
        <w:rPr>
          <w:rFonts w:cstheme="minorHAnsi"/>
          <w:sz w:val="24"/>
          <w:szCs w:val="24"/>
        </w:rPr>
        <w:t xml:space="preserve"> or by telephone</w:t>
      </w:r>
      <w:r w:rsidR="008A495F" w:rsidRPr="007239B7">
        <w:rPr>
          <w:rFonts w:cstheme="minorHAnsi"/>
          <w:sz w:val="24"/>
          <w:szCs w:val="24"/>
        </w:rPr>
        <w:t xml:space="preserve">: +370 666 06 084; +370 5 232 7787. </w:t>
      </w:r>
      <w:r w:rsidR="00932324" w:rsidRPr="007239B7">
        <w:rPr>
          <w:rFonts w:cstheme="minorHAnsi"/>
          <w:sz w:val="24"/>
          <w:szCs w:val="24"/>
        </w:rPr>
        <w:t>This information is only available to the Company's Corruption Prevention Officer, who ensures the full confidentiality of its sender.</w:t>
      </w:r>
    </w:p>
    <w:p w14:paraId="342DD66A" w14:textId="4A7E7411" w:rsidR="000776AF" w:rsidRPr="007239B7" w:rsidRDefault="00DE7B64" w:rsidP="00DE65EC">
      <w:pPr>
        <w:jc w:val="both"/>
        <w:rPr>
          <w:rFonts w:cstheme="minorHAnsi"/>
          <w:sz w:val="24"/>
          <w:szCs w:val="24"/>
        </w:rPr>
      </w:pPr>
      <w:r w:rsidRPr="007239B7">
        <w:rPr>
          <w:rFonts w:cstheme="minorHAnsi"/>
          <w:sz w:val="24"/>
          <w:szCs w:val="24"/>
        </w:rPr>
        <w:t xml:space="preserve">In 2018, </w:t>
      </w:r>
      <w:r w:rsidR="00951711" w:rsidRPr="007239B7">
        <w:rPr>
          <w:rFonts w:cstheme="minorHAnsi"/>
          <w:sz w:val="24"/>
          <w:szCs w:val="24"/>
        </w:rPr>
        <w:t>a report</w:t>
      </w:r>
      <w:r w:rsidR="00241CB7" w:rsidRPr="007239B7">
        <w:rPr>
          <w:rFonts w:cstheme="minorHAnsi"/>
          <w:sz w:val="24"/>
          <w:szCs w:val="24"/>
        </w:rPr>
        <w:t xml:space="preserve"> / complaint that the Company opposes </w:t>
      </w:r>
      <w:r w:rsidR="00484531" w:rsidRPr="007239B7">
        <w:rPr>
          <w:rFonts w:cstheme="minorHAnsi"/>
          <w:sz w:val="24"/>
          <w:szCs w:val="24"/>
        </w:rPr>
        <w:t>the issue of a building permit to private individuals for the construction of resid</w:t>
      </w:r>
      <w:r w:rsidR="0003462C" w:rsidRPr="007239B7">
        <w:rPr>
          <w:rFonts w:cstheme="minorHAnsi"/>
          <w:sz w:val="24"/>
          <w:szCs w:val="24"/>
        </w:rPr>
        <w:t>ential houses alongside a trunk</w:t>
      </w:r>
      <w:r w:rsidR="00484531" w:rsidRPr="007239B7">
        <w:rPr>
          <w:rFonts w:cstheme="minorHAnsi"/>
          <w:sz w:val="24"/>
          <w:szCs w:val="24"/>
        </w:rPr>
        <w:t xml:space="preserve"> gas pipeline has been </w:t>
      </w:r>
      <w:r w:rsidR="000776AF" w:rsidRPr="007239B7">
        <w:rPr>
          <w:rFonts w:cstheme="minorHAnsi"/>
          <w:sz w:val="24"/>
          <w:szCs w:val="24"/>
        </w:rPr>
        <w:t xml:space="preserve">received by a trust line. </w:t>
      </w:r>
      <w:r w:rsidR="00791E61" w:rsidRPr="007239B7">
        <w:rPr>
          <w:rFonts w:cstheme="minorHAnsi"/>
          <w:sz w:val="24"/>
          <w:szCs w:val="24"/>
        </w:rPr>
        <w:t xml:space="preserve">After taking initial verification steps, it has been </w:t>
      </w:r>
      <w:proofErr w:type="spellStart"/>
      <w:r w:rsidR="00791E61" w:rsidRPr="007239B7">
        <w:rPr>
          <w:rFonts w:cstheme="minorHAnsi"/>
          <w:sz w:val="24"/>
          <w:szCs w:val="24"/>
        </w:rPr>
        <w:t>found</w:t>
      </w:r>
      <w:proofErr w:type="spellEnd"/>
      <w:r w:rsidR="00791E61" w:rsidRPr="007239B7">
        <w:rPr>
          <w:rFonts w:cstheme="minorHAnsi"/>
          <w:sz w:val="24"/>
          <w:szCs w:val="24"/>
        </w:rPr>
        <w:t xml:space="preserve"> </w:t>
      </w:r>
      <w:proofErr w:type="spellStart"/>
      <w:r w:rsidR="00791E61" w:rsidRPr="007239B7">
        <w:rPr>
          <w:rFonts w:cstheme="minorHAnsi"/>
          <w:sz w:val="24"/>
          <w:szCs w:val="24"/>
        </w:rPr>
        <w:t>out</w:t>
      </w:r>
      <w:proofErr w:type="spellEnd"/>
      <w:r w:rsidR="00791E61" w:rsidRPr="007239B7">
        <w:rPr>
          <w:rFonts w:cstheme="minorHAnsi"/>
          <w:sz w:val="24"/>
          <w:szCs w:val="24"/>
        </w:rPr>
        <w:t xml:space="preserve"> </w:t>
      </w:r>
      <w:proofErr w:type="spellStart"/>
      <w:r w:rsidR="00791E61" w:rsidRPr="007239B7">
        <w:rPr>
          <w:rFonts w:cstheme="minorHAnsi"/>
          <w:sz w:val="24"/>
          <w:szCs w:val="24"/>
        </w:rPr>
        <w:t>that</w:t>
      </w:r>
      <w:proofErr w:type="spellEnd"/>
      <w:r w:rsidR="00791E61" w:rsidRPr="007239B7">
        <w:rPr>
          <w:rFonts w:cstheme="minorHAnsi"/>
          <w:sz w:val="24"/>
          <w:szCs w:val="24"/>
        </w:rPr>
        <w:t xml:space="preserve"> </w:t>
      </w:r>
      <w:proofErr w:type="spellStart"/>
      <w:r w:rsidR="00791E61" w:rsidRPr="007239B7">
        <w:rPr>
          <w:rFonts w:cstheme="minorHAnsi"/>
          <w:sz w:val="24"/>
          <w:szCs w:val="24"/>
        </w:rPr>
        <w:t>the</w:t>
      </w:r>
      <w:proofErr w:type="spellEnd"/>
      <w:r w:rsidR="00791E61" w:rsidRPr="007239B7">
        <w:rPr>
          <w:rFonts w:cstheme="minorHAnsi"/>
          <w:sz w:val="24"/>
          <w:szCs w:val="24"/>
        </w:rPr>
        <w:t xml:space="preserve"> Company </w:t>
      </w:r>
      <w:proofErr w:type="spellStart"/>
      <w:r w:rsidR="00134160" w:rsidRPr="007239B7">
        <w:rPr>
          <w:rFonts w:cstheme="minorHAnsi"/>
          <w:sz w:val="24"/>
          <w:szCs w:val="24"/>
        </w:rPr>
        <w:t>cannot</w:t>
      </w:r>
      <w:proofErr w:type="spellEnd"/>
      <w:r w:rsidR="00134160" w:rsidRPr="007239B7">
        <w:rPr>
          <w:rFonts w:cstheme="minorHAnsi"/>
          <w:sz w:val="24"/>
          <w:szCs w:val="24"/>
        </w:rPr>
        <w:t xml:space="preserve"> </w:t>
      </w:r>
      <w:proofErr w:type="spellStart"/>
      <w:r w:rsidR="00134160" w:rsidRPr="007239B7">
        <w:rPr>
          <w:rFonts w:cstheme="minorHAnsi"/>
          <w:sz w:val="24"/>
          <w:szCs w:val="24"/>
        </w:rPr>
        <w:t>agree</w:t>
      </w:r>
      <w:proofErr w:type="spellEnd"/>
      <w:r w:rsidR="00134160" w:rsidRPr="007239B7">
        <w:rPr>
          <w:rFonts w:cstheme="minorHAnsi"/>
          <w:sz w:val="24"/>
          <w:szCs w:val="24"/>
        </w:rPr>
        <w:t xml:space="preserve"> to </w:t>
      </w:r>
      <w:proofErr w:type="spellStart"/>
      <w:r w:rsidR="00134160" w:rsidRPr="007239B7">
        <w:rPr>
          <w:rFonts w:cstheme="minorHAnsi"/>
          <w:sz w:val="24"/>
          <w:szCs w:val="24"/>
        </w:rPr>
        <w:t>issue</w:t>
      </w:r>
      <w:proofErr w:type="spellEnd"/>
      <w:r w:rsidR="00134160" w:rsidRPr="007239B7">
        <w:rPr>
          <w:rFonts w:cstheme="minorHAnsi"/>
          <w:sz w:val="24"/>
          <w:szCs w:val="24"/>
        </w:rPr>
        <w:t xml:space="preserve"> </w:t>
      </w:r>
      <w:proofErr w:type="spellStart"/>
      <w:r w:rsidR="00134160" w:rsidRPr="007239B7">
        <w:rPr>
          <w:rFonts w:cstheme="minorHAnsi"/>
          <w:sz w:val="24"/>
          <w:szCs w:val="24"/>
        </w:rPr>
        <w:t>this</w:t>
      </w:r>
      <w:proofErr w:type="spellEnd"/>
      <w:r w:rsidR="00134160" w:rsidRPr="007239B7">
        <w:rPr>
          <w:rFonts w:cstheme="minorHAnsi"/>
          <w:sz w:val="24"/>
          <w:szCs w:val="24"/>
        </w:rPr>
        <w:t xml:space="preserve"> </w:t>
      </w:r>
      <w:proofErr w:type="spellStart"/>
      <w:r w:rsidR="00134160" w:rsidRPr="007239B7">
        <w:rPr>
          <w:rFonts w:cstheme="minorHAnsi"/>
          <w:sz w:val="24"/>
          <w:szCs w:val="24"/>
        </w:rPr>
        <w:t>permit</w:t>
      </w:r>
      <w:proofErr w:type="spellEnd"/>
      <w:r w:rsidR="00134160" w:rsidRPr="007239B7">
        <w:rPr>
          <w:rFonts w:cstheme="minorHAnsi"/>
          <w:sz w:val="24"/>
          <w:szCs w:val="24"/>
        </w:rPr>
        <w:t xml:space="preserve">, </w:t>
      </w:r>
      <w:proofErr w:type="spellStart"/>
      <w:r w:rsidR="00134160" w:rsidRPr="007239B7">
        <w:rPr>
          <w:rFonts w:cstheme="minorHAnsi"/>
          <w:sz w:val="24"/>
          <w:szCs w:val="24"/>
        </w:rPr>
        <w:t>as</w:t>
      </w:r>
      <w:proofErr w:type="spellEnd"/>
      <w:r w:rsidR="00134160" w:rsidRPr="007239B7">
        <w:rPr>
          <w:rFonts w:cstheme="minorHAnsi"/>
          <w:sz w:val="24"/>
          <w:szCs w:val="24"/>
        </w:rPr>
        <w:t xml:space="preserve"> </w:t>
      </w:r>
      <w:proofErr w:type="spellStart"/>
      <w:r w:rsidR="00134160" w:rsidRPr="007239B7">
        <w:rPr>
          <w:rFonts w:cstheme="minorHAnsi"/>
          <w:sz w:val="24"/>
          <w:szCs w:val="24"/>
        </w:rPr>
        <w:t>the</w:t>
      </w:r>
      <w:proofErr w:type="spellEnd"/>
      <w:r w:rsidR="00134160" w:rsidRPr="007239B7">
        <w:rPr>
          <w:rFonts w:cstheme="minorHAnsi"/>
          <w:sz w:val="24"/>
          <w:szCs w:val="24"/>
        </w:rPr>
        <w:t xml:space="preserve"> </w:t>
      </w:r>
      <w:proofErr w:type="spellStart"/>
      <w:r w:rsidR="00134160" w:rsidRPr="007239B7">
        <w:rPr>
          <w:rFonts w:cstheme="minorHAnsi"/>
          <w:sz w:val="24"/>
          <w:szCs w:val="24"/>
        </w:rPr>
        <w:t>territory</w:t>
      </w:r>
      <w:proofErr w:type="spellEnd"/>
      <w:r w:rsidR="00134160" w:rsidRPr="007239B7">
        <w:rPr>
          <w:rFonts w:cstheme="minorHAnsi"/>
          <w:sz w:val="24"/>
          <w:szCs w:val="24"/>
        </w:rPr>
        <w:t xml:space="preserve"> </w:t>
      </w:r>
      <w:proofErr w:type="spellStart"/>
      <w:r w:rsidR="00134160" w:rsidRPr="007239B7">
        <w:rPr>
          <w:rFonts w:cstheme="minorHAnsi"/>
          <w:sz w:val="24"/>
          <w:szCs w:val="24"/>
        </w:rPr>
        <w:t>falls</w:t>
      </w:r>
      <w:proofErr w:type="spellEnd"/>
      <w:r w:rsidR="00134160" w:rsidRPr="007239B7">
        <w:rPr>
          <w:rFonts w:cstheme="minorHAnsi"/>
          <w:sz w:val="24"/>
          <w:szCs w:val="24"/>
        </w:rPr>
        <w:t xml:space="preserve"> </w:t>
      </w:r>
      <w:proofErr w:type="spellStart"/>
      <w:r w:rsidR="00134160" w:rsidRPr="007239B7">
        <w:rPr>
          <w:rFonts w:cstheme="minorHAnsi"/>
          <w:sz w:val="24"/>
          <w:szCs w:val="24"/>
        </w:rPr>
        <w:t>within</w:t>
      </w:r>
      <w:proofErr w:type="spellEnd"/>
      <w:r w:rsidR="00134160" w:rsidRPr="007239B7">
        <w:rPr>
          <w:rFonts w:cstheme="minorHAnsi"/>
          <w:sz w:val="24"/>
          <w:szCs w:val="24"/>
        </w:rPr>
        <w:t xml:space="preserve"> </w:t>
      </w:r>
      <w:proofErr w:type="spellStart"/>
      <w:r w:rsidR="00476831" w:rsidRPr="007239B7">
        <w:rPr>
          <w:rFonts w:cstheme="minorHAnsi"/>
          <w:sz w:val="24"/>
          <w:szCs w:val="24"/>
        </w:rPr>
        <w:t>the</w:t>
      </w:r>
      <w:proofErr w:type="spellEnd"/>
      <w:r w:rsidR="00476831" w:rsidRPr="007239B7">
        <w:rPr>
          <w:rFonts w:cstheme="minorHAnsi"/>
          <w:sz w:val="24"/>
          <w:szCs w:val="24"/>
        </w:rPr>
        <w:t xml:space="preserve"> </w:t>
      </w:r>
      <w:proofErr w:type="spellStart"/>
      <w:r w:rsidR="00476831" w:rsidRPr="007239B7">
        <w:rPr>
          <w:rFonts w:cstheme="minorHAnsi"/>
          <w:sz w:val="24"/>
          <w:szCs w:val="24"/>
        </w:rPr>
        <w:t>protection</w:t>
      </w:r>
      <w:proofErr w:type="spellEnd"/>
      <w:r w:rsidR="00476831" w:rsidRPr="007239B7">
        <w:rPr>
          <w:rFonts w:cstheme="minorHAnsi"/>
          <w:sz w:val="24"/>
          <w:szCs w:val="24"/>
        </w:rPr>
        <w:t xml:space="preserve"> </w:t>
      </w:r>
      <w:proofErr w:type="spellStart"/>
      <w:r w:rsidR="00476831" w:rsidRPr="007239B7">
        <w:rPr>
          <w:rFonts w:cstheme="minorHAnsi"/>
          <w:sz w:val="24"/>
          <w:szCs w:val="24"/>
        </w:rPr>
        <w:t>zone</w:t>
      </w:r>
      <w:proofErr w:type="spellEnd"/>
      <w:r w:rsidR="00476831" w:rsidRPr="007239B7">
        <w:rPr>
          <w:rFonts w:cstheme="minorHAnsi"/>
          <w:sz w:val="24"/>
          <w:szCs w:val="24"/>
        </w:rPr>
        <w:t xml:space="preserve"> </w:t>
      </w:r>
      <w:proofErr w:type="spellStart"/>
      <w:r w:rsidR="00476831" w:rsidRPr="007239B7">
        <w:rPr>
          <w:rFonts w:cstheme="minorHAnsi"/>
          <w:sz w:val="24"/>
          <w:szCs w:val="24"/>
        </w:rPr>
        <w:t>of</w:t>
      </w:r>
      <w:proofErr w:type="spellEnd"/>
      <w:r w:rsidR="00476831" w:rsidRPr="007239B7">
        <w:rPr>
          <w:rFonts w:cstheme="minorHAnsi"/>
          <w:sz w:val="24"/>
          <w:szCs w:val="24"/>
        </w:rPr>
        <w:t xml:space="preserve"> a </w:t>
      </w:r>
      <w:proofErr w:type="spellStart"/>
      <w:r w:rsidR="00134160" w:rsidRPr="007239B7">
        <w:rPr>
          <w:rFonts w:cstheme="minorHAnsi"/>
          <w:sz w:val="24"/>
          <w:szCs w:val="24"/>
        </w:rPr>
        <w:t>gas</w:t>
      </w:r>
      <w:proofErr w:type="spellEnd"/>
      <w:r w:rsidR="00134160" w:rsidRPr="007239B7">
        <w:rPr>
          <w:rFonts w:cstheme="minorHAnsi"/>
          <w:sz w:val="24"/>
          <w:szCs w:val="24"/>
        </w:rPr>
        <w:t xml:space="preserve"> </w:t>
      </w:r>
      <w:proofErr w:type="spellStart"/>
      <w:r w:rsidR="00134160" w:rsidRPr="007239B7">
        <w:rPr>
          <w:rFonts w:cstheme="minorHAnsi"/>
          <w:sz w:val="24"/>
          <w:szCs w:val="24"/>
        </w:rPr>
        <w:t>pipeline</w:t>
      </w:r>
      <w:proofErr w:type="spellEnd"/>
      <w:r w:rsidR="00134160" w:rsidRPr="007239B7">
        <w:rPr>
          <w:rFonts w:cstheme="minorHAnsi"/>
          <w:sz w:val="24"/>
          <w:szCs w:val="24"/>
        </w:rPr>
        <w:t xml:space="preserve">, </w:t>
      </w:r>
      <w:proofErr w:type="spellStart"/>
      <w:r w:rsidR="00134160" w:rsidRPr="007239B7">
        <w:rPr>
          <w:rFonts w:cstheme="minorHAnsi"/>
          <w:sz w:val="24"/>
          <w:szCs w:val="24"/>
        </w:rPr>
        <w:t>where</w:t>
      </w:r>
      <w:proofErr w:type="spellEnd"/>
      <w:r w:rsidR="00134160" w:rsidRPr="007239B7">
        <w:rPr>
          <w:rFonts w:cstheme="minorHAnsi"/>
          <w:sz w:val="24"/>
          <w:szCs w:val="24"/>
        </w:rPr>
        <w:t xml:space="preserve"> </w:t>
      </w:r>
      <w:proofErr w:type="spellStart"/>
      <w:r w:rsidR="00134160" w:rsidRPr="007239B7">
        <w:rPr>
          <w:rFonts w:cstheme="minorHAnsi"/>
          <w:sz w:val="24"/>
          <w:szCs w:val="24"/>
        </w:rPr>
        <w:t>the</w:t>
      </w:r>
      <w:proofErr w:type="spellEnd"/>
      <w:r w:rsidR="00134160" w:rsidRPr="007239B7">
        <w:rPr>
          <w:rFonts w:cstheme="minorHAnsi"/>
          <w:sz w:val="24"/>
          <w:szCs w:val="24"/>
        </w:rPr>
        <w:t xml:space="preserve"> </w:t>
      </w:r>
      <w:proofErr w:type="spellStart"/>
      <w:r w:rsidR="00134160" w:rsidRPr="007239B7">
        <w:rPr>
          <w:rFonts w:cstheme="minorHAnsi"/>
          <w:sz w:val="24"/>
          <w:szCs w:val="24"/>
        </w:rPr>
        <w:t>con</w:t>
      </w:r>
      <w:r w:rsidR="0072167E" w:rsidRPr="007239B7">
        <w:rPr>
          <w:rFonts w:cstheme="minorHAnsi"/>
          <w:sz w:val="24"/>
          <w:szCs w:val="24"/>
        </w:rPr>
        <w:t>struction</w:t>
      </w:r>
      <w:proofErr w:type="spellEnd"/>
      <w:r w:rsidR="0072167E" w:rsidRPr="007239B7">
        <w:rPr>
          <w:rFonts w:cstheme="minorHAnsi"/>
          <w:sz w:val="24"/>
          <w:szCs w:val="24"/>
        </w:rPr>
        <w:t xml:space="preserve"> </w:t>
      </w:r>
      <w:proofErr w:type="spellStart"/>
      <w:r w:rsidR="0072167E" w:rsidRPr="007239B7">
        <w:rPr>
          <w:rFonts w:cstheme="minorHAnsi"/>
          <w:sz w:val="24"/>
          <w:szCs w:val="24"/>
        </w:rPr>
        <w:t>of</w:t>
      </w:r>
      <w:proofErr w:type="spellEnd"/>
      <w:r w:rsidR="0072167E" w:rsidRPr="007239B7">
        <w:rPr>
          <w:rFonts w:cstheme="minorHAnsi"/>
          <w:sz w:val="24"/>
          <w:szCs w:val="24"/>
        </w:rPr>
        <w:t xml:space="preserve"> </w:t>
      </w:r>
      <w:proofErr w:type="spellStart"/>
      <w:r w:rsidR="0072167E" w:rsidRPr="007239B7">
        <w:rPr>
          <w:rFonts w:cstheme="minorHAnsi"/>
          <w:sz w:val="24"/>
          <w:szCs w:val="24"/>
        </w:rPr>
        <w:t>residential</w:t>
      </w:r>
      <w:proofErr w:type="spellEnd"/>
      <w:r w:rsidR="0072167E" w:rsidRPr="007239B7">
        <w:rPr>
          <w:rFonts w:cstheme="minorHAnsi"/>
          <w:sz w:val="24"/>
          <w:szCs w:val="24"/>
        </w:rPr>
        <w:t xml:space="preserve"> </w:t>
      </w:r>
      <w:proofErr w:type="spellStart"/>
      <w:r w:rsidR="0072167E" w:rsidRPr="007239B7">
        <w:rPr>
          <w:rFonts w:cstheme="minorHAnsi"/>
          <w:sz w:val="24"/>
          <w:szCs w:val="24"/>
        </w:rPr>
        <w:t>houses</w:t>
      </w:r>
      <w:proofErr w:type="spellEnd"/>
      <w:r w:rsidR="0072167E" w:rsidRPr="007239B7">
        <w:rPr>
          <w:rFonts w:cstheme="minorHAnsi"/>
          <w:sz w:val="24"/>
          <w:szCs w:val="24"/>
        </w:rPr>
        <w:t xml:space="preserve"> </w:t>
      </w:r>
      <w:proofErr w:type="spellStart"/>
      <w:r w:rsidR="0072167E" w:rsidRPr="007239B7">
        <w:rPr>
          <w:rFonts w:cstheme="minorHAnsi"/>
          <w:sz w:val="24"/>
          <w:szCs w:val="24"/>
        </w:rPr>
        <w:t>is</w:t>
      </w:r>
      <w:proofErr w:type="spellEnd"/>
      <w:r w:rsidR="0072167E" w:rsidRPr="007239B7">
        <w:rPr>
          <w:rFonts w:cstheme="minorHAnsi"/>
          <w:sz w:val="24"/>
          <w:szCs w:val="24"/>
        </w:rPr>
        <w:t xml:space="preserve"> </w:t>
      </w:r>
      <w:proofErr w:type="spellStart"/>
      <w:r w:rsidR="0072167E" w:rsidRPr="007239B7">
        <w:rPr>
          <w:rFonts w:cstheme="minorHAnsi"/>
          <w:sz w:val="24"/>
          <w:szCs w:val="24"/>
        </w:rPr>
        <w:t>prohibited</w:t>
      </w:r>
      <w:proofErr w:type="spellEnd"/>
      <w:r w:rsidR="0072167E" w:rsidRPr="007239B7">
        <w:rPr>
          <w:rFonts w:cstheme="minorHAnsi"/>
          <w:sz w:val="24"/>
          <w:szCs w:val="24"/>
        </w:rPr>
        <w:t xml:space="preserve"> </w:t>
      </w:r>
      <w:proofErr w:type="spellStart"/>
      <w:r w:rsidR="0072167E" w:rsidRPr="007239B7">
        <w:rPr>
          <w:rFonts w:cstheme="minorHAnsi"/>
          <w:sz w:val="24"/>
          <w:szCs w:val="24"/>
        </w:rPr>
        <w:t>by</w:t>
      </w:r>
      <w:proofErr w:type="spellEnd"/>
      <w:r w:rsidR="0072167E" w:rsidRPr="007239B7">
        <w:rPr>
          <w:rFonts w:cstheme="minorHAnsi"/>
          <w:sz w:val="24"/>
          <w:szCs w:val="24"/>
        </w:rPr>
        <w:t xml:space="preserve"> </w:t>
      </w:r>
      <w:proofErr w:type="spellStart"/>
      <w:r w:rsidR="0072167E" w:rsidRPr="007239B7">
        <w:rPr>
          <w:rFonts w:cstheme="minorHAnsi"/>
          <w:sz w:val="24"/>
          <w:szCs w:val="24"/>
        </w:rPr>
        <w:t>the</w:t>
      </w:r>
      <w:proofErr w:type="spellEnd"/>
      <w:r w:rsidR="0072167E" w:rsidRPr="007239B7">
        <w:rPr>
          <w:rFonts w:cstheme="minorHAnsi"/>
          <w:sz w:val="24"/>
          <w:szCs w:val="24"/>
        </w:rPr>
        <w:t xml:space="preserve"> legislation of the Republic of Lithuania (</w:t>
      </w:r>
      <w:r w:rsidR="00436D7F" w:rsidRPr="007239B7">
        <w:rPr>
          <w:rFonts w:cstheme="minorHAnsi"/>
          <w:sz w:val="24"/>
          <w:szCs w:val="24"/>
        </w:rPr>
        <w:t xml:space="preserve">no reports and complaints were received in 2017). </w:t>
      </w:r>
    </w:p>
    <w:p w14:paraId="2FD2F9DB" w14:textId="78E9150D" w:rsidR="00E33B83" w:rsidRPr="007239B7" w:rsidRDefault="00E33B83" w:rsidP="00B30F1E">
      <w:pPr>
        <w:jc w:val="both"/>
        <w:rPr>
          <w:rFonts w:cstheme="minorHAnsi"/>
          <w:sz w:val="24"/>
          <w:szCs w:val="24"/>
          <w:lang w:val="en-US"/>
        </w:rPr>
      </w:pPr>
      <w:r w:rsidRPr="007239B7">
        <w:rPr>
          <w:rFonts w:cstheme="minorHAnsi"/>
          <w:sz w:val="24"/>
          <w:szCs w:val="24"/>
        </w:rPr>
        <w:lastRenderedPageBreak/>
        <w:t xml:space="preserve">In the 3rd quarter of 2018, </w:t>
      </w:r>
      <w:r w:rsidR="00E71B02" w:rsidRPr="007239B7">
        <w:rPr>
          <w:rFonts w:cstheme="minorHAnsi"/>
          <w:sz w:val="24"/>
          <w:szCs w:val="24"/>
        </w:rPr>
        <w:t xml:space="preserve">the Head of the Company‘s Prevention Unit, </w:t>
      </w:r>
      <w:r w:rsidR="008F2AE1" w:rsidRPr="007239B7">
        <w:rPr>
          <w:rFonts w:cstheme="minorHAnsi"/>
          <w:sz w:val="24"/>
          <w:szCs w:val="24"/>
        </w:rPr>
        <w:t xml:space="preserve">in accordance with the Law of the Republic of Lithuania on Corruption Prevention, </w:t>
      </w:r>
      <w:r w:rsidR="00F47B3C" w:rsidRPr="007239B7">
        <w:rPr>
          <w:rFonts w:cstheme="minorHAnsi"/>
          <w:sz w:val="24"/>
          <w:szCs w:val="24"/>
        </w:rPr>
        <w:t xml:space="preserve">the provisions of the </w:t>
      </w:r>
      <w:r w:rsidR="008746C7" w:rsidRPr="007239B7">
        <w:rPr>
          <w:rFonts w:cstheme="minorHAnsi"/>
          <w:sz w:val="24"/>
          <w:szCs w:val="24"/>
        </w:rPr>
        <w:t xml:space="preserve">Procedure for conducting corruption risk analysis approved by the Order No 1601 of the </w:t>
      </w:r>
      <w:r w:rsidR="00E570A3" w:rsidRPr="007239B7">
        <w:rPr>
          <w:rFonts w:cstheme="minorHAnsi"/>
          <w:sz w:val="24"/>
          <w:szCs w:val="24"/>
        </w:rPr>
        <w:t xml:space="preserve">Government of the Republic of Lithuania of 8 October 2002 </w:t>
      </w:r>
      <w:r w:rsidR="00E570A3" w:rsidRPr="007239B7">
        <w:rPr>
          <w:rFonts w:cstheme="minorHAnsi"/>
          <w:sz w:val="24"/>
          <w:szCs w:val="24"/>
          <w:lang w:val="en-US"/>
        </w:rPr>
        <w:t>“Regarding the approval of the</w:t>
      </w:r>
      <w:r w:rsidR="00E570A3" w:rsidRPr="007239B7">
        <w:rPr>
          <w:rFonts w:cstheme="minorHAnsi"/>
          <w:sz w:val="24"/>
          <w:szCs w:val="24"/>
        </w:rPr>
        <w:t xml:space="preserve"> Procedure for conducting corruption risk analysis</w:t>
      </w:r>
      <w:r w:rsidR="00F66F14" w:rsidRPr="007239B7">
        <w:rPr>
          <w:rFonts w:cstheme="minorHAnsi"/>
          <w:sz w:val="24"/>
          <w:szCs w:val="24"/>
        </w:rPr>
        <w:t xml:space="preserve">“, </w:t>
      </w:r>
      <w:r w:rsidR="00324EDB" w:rsidRPr="007239B7">
        <w:rPr>
          <w:rFonts w:cstheme="minorHAnsi"/>
          <w:sz w:val="24"/>
          <w:szCs w:val="24"/>
        </w:rPr>
        <w:t>having regard to the recommendations for the identification of areas of activity of State or municipal institutions where there is a</w:t>
      </w:r>
      <w:r w:rsidR="001F3F34" w:rsidRPr="007239B7">
        <w:rPr>
          <w:rFonts w:cstheme="minorHAnsi"/>
          <w:sz w:val="24"/>
          <w:szCs w:val="24"/>
        </w:rPr>
        <w:t xml:space="preserve"> high probability of corruption approved by the Order No 2-170 of the Director of </w:t>
      </w:r>
      <w:r w:rsidR="006D2213" w:rsidRPr="007239B7">
        <w:rPr>
          <w:rFonts w:cstheme="minorHAnsi"/>
          <w:sz w:val="24"/>
          <w:szCs w:val="24"/>
        </w:rPr>
        <w:t>the Special Investigation Service of the Republic of Lithuania</w:t>
      </w:r>
      <w:r w:rsidR="00D86FE0" w:rsidRPr="007239B7">
        <w:rPr>
          <w:rFonts w:cstheme="minorHAnsi"/>
          <w:sz w:val="24"/>
          <w:szCs w:val="24"/>
        </w:rPr>
        <w:t xml:space="preserve"> of 13 May 2011 </w:t>
      </w:r>
      <w:r w:rsidR="00D86FE0" w:rsidRPr="007239B7">
        <w:rPr>
          <w:rFonts w:cstheme="minorHAnsi"/>
          <w:sz w:val="24"/>
          <w:szCs w:val="24"/>
          <w:lang w:val="en-US"/>
        </w:rPr>
        <w:t xml:space="preserve">“Regarding </w:t>
      </w:r>
      <w:r w:rsidR="00687A1A" w:rsidRPr="007239B7">
        <w:rPr>
          <w:rFonts w:cstheme="minorHAnsi"/>
          <w:sz w:val="24"/>
          <w:szCs w:val="24"/>
          <w:lang w:val="en-US"/>
        </w:rPr>
        <w:t xml:space="preserve">the approval of </w:t>
      </w:r>
      <w:r w:rsidR="00687A1A" w:rsidRPr="007239B7">
        <w:rPr>
          <w:rFonts w:cstheme="minorHAnsi"/>
          <w:sz w:val="24"/>
          <w:szCs w:val="24"/>
        </w:rPr>
        <w:t>the recommendations for the identification of areas of activity of State or municipal institutions where there is a high probability of corruption</w:t>
      </w:r>
      <w:r w:rsidR="001435A2" w:rsidRPr="007239B7">
        <w:rPr>
          <w:rFonts w:cstheme="minorHAnsi"/>
          <w:sz w:val="24"/>
          <w:szCs w:val="24"/>
        </w:rPr>
        <w:t xml:space="preserve">, has carried out </w:t>
      </w:r>
      <w:r w:rsidR="00BA3BCC" w:rsidRPr="007239B7">
        <w:rPr>
          <w:rFonts w:cstheme="minorHAnsi"/>
          <w:sz w:val="24"/>
          <w:szCs w:val="24"/>
        </w:rPr>
        <w:t xml:space="preserve">in the Company </w:t>
      </w:r>
      <w:r w:rsidR="001435A2" w:rsidRPr="007239B7">
        <w:rPr>
          <w:rFonts w:cstheme="minorHAnsi"/>
          <w:sz w:val="24"/>
          <w:szCs w:val="24"/>
        </w:rPr>
        <w:t xml:space="preserve">the determination and assessment of </w:t>
      </w:r>
      <w:r w:rsidR="0093270B" w:rsidRPr="007239B7">
        <w:rPr>
          <w:rFonts w:cstheme="minorHAnsi"/>
          <w:sz w:val="24"/>
          <w:szCs w:val="24"/>
        </w:rPr>
        <w:t xml:space="preserve">probability of occurrence of corruption </w:t>
      </w:r>
      <w:r w:rsidR="00B30F1E" w:rsidRPr="007239B7">
        <w:rPr>
          <w:rFonts w:cstheme="minorHAnsi"/>
          <w:sz w:val="24"/>
          <w:szCs w:val="24"/>
        </w:rPr>
        <w:t>and of areas of activity where there is a high probability of</w:t>
      </w:r>
      <w:r w:rsidR="001B1E0A" w:rsidRPr="007239B7">
        <w:rPr>
          <w:rFonts w:cstheme="minorHAnsi"/>
          <w:sz w:val="24"/>
          <w:szCs w:val="24"/>
        </w:rPr>
        <w:t xml:space="preserve"> oc</w:t>
      </w:r>
      <w:r w:rsidR="00CF0283" w:rsidRPr="007239B7">
        <w:rPr>
          <w:rFonts w:cstheme="minorHAnsi"/>
          <w:sz w:val="24"/>
          <w:szCs w:val="24"/>
        </w:rPr>
        <w:t>cur</w:t>
      </w:r>
      <w:r w:rsidR="00E81978" w:rsidRPr="007239B7">
        <w:rPr>
          <w:rFonts w:cstheme="minorHAnsi"/>
          <w:sz w:val="24"/>
          <w:szCs w:val="24"/>
        </w:rPr>
        <w:t>r</w:t>
      </w:r>
      <w:r w:rsidR="00CF0283" w:rsidRPr="007239B7">
        <w:rPr>
          <w:rFonts w:cstheme="minorHAnsi"/>
          <w:sz w:val="24"/>
          <w:szCs w:val="24"/>
        </w:rPr>
        <w:t>ence of</w:t>
      </w:r>
      <w:r w:rsidR="00B30F1E" w:rsidRPr="007239B7">
        <w:rPr>
          <w:rFonts w:cstheme="minorHAnsi"/>
          <w:sz w:val="24"/>
          <w:szCs w:val="24"/>
        </w:rPr>
        <w:t xml:space="preserve"> corruption</w:t>
      </w:r>
      <w:r w:rsidR="009432B5" w:rsidRPr="007239B7">
        <w:rPr>
          <w:rFonts w:cstheme="minorHAnsi"/>
          <w:sz w:val="24"/>
          <w:szCs w:val="24"/>
        </w:rPr>
        <w:t xml:space="preserve">. </w:t>
      </w:r>
    </w:p>
    <w:p w14:paraId="63975487" w14:textId="1E2F47B2" w:rsidR="003E70DB" w:rsidRPr="007239B7" w:rsidRDefault="003E70DB" w:rsidP="00DE65EC">
      <w:pPr>
        <w:jc w:val="both"/>
        <w:rPr>
          <w:rFonts w:cstheme="minorHAnsi"/>
          <w:sz w:val="24"/>
          <w:szCs w:val="24"/>
          <w:lang w:val="en-US"/>
        </w:rPr>
      </w:pPr>
      <w:r w:rsidRPr="007239B7">
        <w:rPr>
          <w:rFonts w:cstheme="minorHAnsi"/>
          <w:sz w:val="24"/>
          <w:szCs w:val="24"/>
        </w:rPr>
        <w:t xml:space="preserve">In 2018, the Company's performance in managing inventories and non-current assets was assessed. </w:t>
      </w:r>
      <w:proofErr w:type="spellStart"/>
      <w:r w:rsidR="000608BD" w:rsidRPr="007239B7">
        <w:rPr>
          <w:rFonts w:cstheme="minorHAnsi"/>
          <w:sz w:val="24"/>
          <w:szCs w:val="24"/>
        </w:rPr>
        <w:t>In</w:t>
      </w:r>
      <w:proofErr w:type="spellEnd"/>
      <w:r w:rsidR="000608BD" w:rsidRPr="007239B7">
        <w:rPr>
          <w:rFonts w:cstheme="minorHAnsi"/>
          <w:sz w:val="24"/>
          <w:szCs w:val="24"/>
        </w:rPr>
        <w:t xml:space="preserve"> </w:t>
      </w:r>
      <w:proofErr w:type="spellStart"/>
      <w:r w:rsidR="000608BD" w:rsidRPr="007239B7">
        <w:rPr>
          <w:rFonts w:cstheme="minorHAnsi"/>
          <w:sz w:val="24"/>
          <w:szCs w:val="24"/>
        </w:rPr>
        <w:t>accordance</w:t>
      </w:r>
      <w:proofErr w:type="spellEnd"/>
      <w:r w:rsidR="000608BD" w:rsidRPr="007239B7">
        <w:rPr>
          <w:rFonts w:cstheme="minorHAnsi"/>
          <w:sz w:val="24"/>
          <w:szCs w:val="24"/>
        </w:rPr>
        <w:t xml:space="preserve"> </w:t>
      </w:r>
      <w:proofErr w:type="spellStart"/>
      <w:r w:rsidR="000608BD" w:rsidRPr="007239B7">
        <w:rPr>
          <w:rFonts w:cstheme="minorHAnsi"/>
          <w:sz w:val="24"/>
          <w:szCs w:val="24"/>
        </w:rPr>
        <w:t>with</w:t>
      </w:r>
      <w:proofErr w:type="spellEnd"/>
      <w:r w:rsidR="000608BD" w:rsidRPr="007239B7">
        <w:rPr>
          <w:rFonts w:cstheme="minorHAnsi"/>
          <w:sz w:val="24"/>
          <w:szCs w:val="24"/>
        </w:rPr>
        <w:t xml:space="preserve"> </w:t>
      </w:r>
      <w:proofErr w:type="spellStart"/>
      <w:r w:rsidR="000608BD" w:rsidRPr="007239B7">
        <w:rPr>
          <w:rFonts w:cstheme="minorHAnsi"/>
          <w:sz w:val="24"/>
          <w:szCs w:val="24"/>
        </w:rPr>
        <w:t>the</w:t>
      </w:r>
      <w:proofErr w:type="spellEnd"/>
      <w:r w:rsidR="000608BD" w:rsidRPr="007239B7">
        <w:rPr>
          <w:rFonts w:cstheme="minorHAnsi"/>
          <w:sz w:val="24"/>
          <w:szCs w:val="24"/>
        </w:rPr>
        <w:t xml:space="preserve"> </w:t>
      </w:r>
      <w:proofErr w:type="spellStart"/>
      <w:r w:rsidR="000608BD" w:rsidRPr="007239B7">
        <w:rPr>
          <w:rFonts w:cstheme="minorHAnsi"/>
          <w:sz w:val="24"/>
          <w:szCs w:val="24"/>
        </w:rPr>
        <w:t>criteria</w:t>
      </w:r>
      <w:proofErr w:type="spellEnd"/>
      <w:r w:rsidR="000608BD" w:rsidRPr="007239B7">
        <w:rPr>
          <w:rFonts w:cstheme="minorHAnsi"/>
          <w:sz w:val="24"/>
          <w:szCs w:val="24"/>
        </w:rPr>
        <w:t xml:space="preserve"> </w:t>
      </w:r>
      <w:proofErr w:type="spellStart"/>
      <w:r w:rsidR="000608BD" w:rsidRPr="007239B7">
        <w:rPr>
          <w:rFonts w:cstheme="minorHAnsi"/>
          <w:sz w:val="24"/>
          <w:szCs w:val="24"/>
        </w:rPr>
        <w:t>set</w:t>
      </w:r>
      <w:proofErr w:type="spellEnd"/>
      <w:r w:rsidR="000608BD" w:rsidRPr="007239B7">
        <w:rPr>
          <w:rFonts w:cstheme="minorHAnsi"/>
          <w:sz w:val="24"/>
          <w:szCs w:val="24"/>
        </w:rPr>
        <w:t xml:space="preserve"> </w:t>
      </w:r>
      <w:proofErr w:type="spellStart"/>
      <w:r w:rsidR="000608BD" w:rsidRPr="007239B7">
        <w:rPr>
          <w:rFonts w:cstheme="minorHAnsi"/>
          <w:sz w:val="24"/>
          <w:szCs w:val="24"/>
        </w:rPr>
        <w:t>forth</w:t>
      </w:r>
      <w:proofErr w:type="spellEnd"/>
      <w:r w:rsidR="000608BD" w:rsidRPr="007239B7">
        <w:rPr>
          <w:rFonts w:cstheme="minorHAnsi"/>
          <w:sz w:val="24"/>
          <w:szCs w:val="24"/>
        </w:rPr>
        <w:t xml:space="preserve"> </w:t>
      </w:r>
      <w:proofErr w:type="spellStart"/>
      <w:r w:rsidR="000608BD" w:rsidRPr="007239B7">
        <w:rPr>
          <w:rFonts w:cstheme="minorHAnsi"/>
          <w:sz w:val="24"/>
          <w:szCs w:val="24"/>
        </w:rPr>
        <w:t>in</w:t>
      </w:r>
      <w:proofErr w:type="spellEnd"/>
      <w:r w:rsidR="000608BD" w:rsidRPr="007239B7">
        <w:rPr>
          <w:rFonts w:cstheme="minorHAnsi"/>
          <w:sz w:val="24"/>
          <w:szCs w:val="24"/>
        </w:rPr>
        <w:t xml:space="preserve"> </w:t>
      </w:r>
      <w:proofErr w:type="spellStart"/>
      <w:r w:rsidR="000608BD" w:rsidRPr="007239B7">
        <w:rPr>
          <w:rFonts w:cstheme="minorHAnsi"/>
          <w:sz w:val="24"/>
          <w:szCs w:val="24"/>
        </w:rPr>
        <w:t>Article</w:t>
      </w:r>
      <w:proofErr w:type="spellEnd"/>
      <w:r w:rsidR="000608BD" w:rsidRPr="007239B7">
        <w:rPr>
          <w:rFonts w:cstheme="minorHAnsi"/>
          <w:sz w:val="24"/>
          <w:szCs w:val="24"/>
        </w:rPr>
        <w:t xml:space="preserve"> 6 (4) </w:t>
      </w:r>
      <w:proofErr w:type="spellStart"/>
      <w:r w:rsidR="000608BD" w:rsidRPr="007239B7">
        <w:rPr>
          <w:rFonts w:cstheme="minorHAnsi"/>
          <w:sz w:val="24"/>
          <w:szCs w:val="24"/>
        </w:rPr>
        <w:t>and</w:t>
      </w:r>
      <w:proofErr w:type="spellEnd"/>
      <w:r w:rsidR="000608BD" w:rsidRPr="007239B7">
        <w:rPr>
          <w:rFonts w:cstheme="minorHAnsi"/>
          <w:sz w:val="24"/>
          <w:szCs w:val="24"/>
        </w:rPr>
        <w:t xml:space="preserve"> (6) </w:t>
      </w:r>
      <w:proofErr w:type="spellStart"/>
      <w:r w:rsidR="000608BD" w:rsidRPr="007239B7">
        <w:rPr>
          <w:rFonts w:cstheme="minorHAnsi"/>
          <w:sz w:val="24"/>
          <w:szCs w:val="24"/>
        </w:rPr>
        <w:t>of</w:t>
      </w:r>
      <w:proofErr w:type="spellEnd"/>
      <w:r w:rsidR="000608BD" w:rsidRPr="007239B7">
        <w:rPr>
          <w:rFonts w:cstheme="minorHAnsi"/>
          <w:sz w:val="24"/>
          <w:szCs w:val="24"/>
        </w:rPr>
        <w:t xml:space="preserve"> </w:t>
      </w:r>
      <w:proofErr w:type="spellStart"/>
      <w:r w:rsidR="000608BD" w:rsidRPr="007239B7">
        <w:rPr>
          <w:rFonts w:cstheme="minorHAnsi"/>
          <w:sz w:val="24"/>
          <w:szCs w:val="24"/>
        </w:rPr>
        <w:t>the</w:t>
      </w:r>
      <w:proofErr w:type="spellEnd"/>
      <w:r w:rsidR="000608BD" w:rsidRPr="007239B7">
        <w:rPr>
          <w:rFonts w:cstheme="minorHAnsi"/>
          <w:sz w:val="24"/>
          <w:szCs w:val="24"/>
        </w:rPr>
        <w:t xml:space="preserve"> </w:t>
      </w:r>
      <w:proofErr w:type="spellStart"/>
      <w:r w:rsidR="000608BD" w:rsidRPr="007239B7">
        <w:rPr>
          <w:rFonts w:cstheme="minorHAnsi"/>
          <w:sz w:val="24"/>
          <w:szCs w:val="24"/>
        </w:rPr>
        <w:t>Law</w:t>
      </w:r>
      <w:proofErr w:type="spellEnd"/>
      <w:r w:rsidR="000608BD" w:rsidRPr="007239B7">
        <w:rPr>
          <w:rFonts w:cstheme="minorHAnsi"/>
          <w:sz w:val="24"/>
          <w:szCs w:val="24"/>
        </w:rPr>
        <w:t xml:space="preserve"> </w:t>
      </w:r>
      <w:proofErr w:type="spellStart"/>
      <w:r w:rsidR="000608BD" w:rsidRPr="007239B7">
        <w:rPr>
          <w:rFonts w:cstheme="minorHAnsi"/>
          <w:sz w:val="24"/>
          <w:szCs w:val="24"/>
        </w:rPr>
        <w:t>on</w:t>
      </w:r>
      <w:proofErr w:type="spellEnd"/>
      <w:r w:rsidR="000608BD" w:rsidRPr="007239B7">
        <w:rPr>
          <w:rFonts w:cstheme="minorHAnsi"/>
          <w:sz w:val="24"/>
          <w:szCs w:val="24"/>
        </w:rPr>
        <w:t xml:space="preserve"> </w:t>
      </w:r>
      <w:proofErr w:type="spellStart"/>
      <w:r w:rsidR="000608BD" w:rsidRPr="007239B7">
        <w:rPr>
          <w:rFonts w:cstheme="minorHAnsi"/>
          <w:sz w:val="24"/>
          <w:szCs w:val="24"/>
        </w:rPr>
        <w:t>Prevention</w:t>
      </w:r>
      <w:proofErr w:type="spellEnd"/>
      <w:r w:rsidR="000608BD" w:rsidRPr="007239B7">
        <w:rPr>
          <w:rFonts w:cstheme="minorHAnsi"/>
          <w:sz w:val="24"/>
          <w:szCs w:val="24"/>
        </w:rPr>
        <w:t xml:space="preserve"> </w:t>
      </w:r>
      <w:proofErr w:type="spellStart"/>
      <w:r w:rsidR="000608BD" w:rsidRPr="007239B7">
        <w:rPr>
          <w:rFonts w:cstheme="minorHAnsi"/>
          <w:sz w:val="24"/>
          <w:szCs w:val="24"/>
        </w:rPr>
        <w:t>of</w:t>
      </w:r>
      <w:proofErr w:type="spellEnd"/>
      <w:r w:rsidR="000608BD" w:rsidRPr="007239B7">
        <w:rPr>
          <w:rFonts w:cstheme="minorHAnsi"/>
          <w:sz w:val="24"/>
          <w:szCs w:val="24"/>
        </w:rPr>
        <w:t xml:space="preserve"> </w:t>
      </w:r>
      <w:proofErr w:type="spellStart"/>
      <w:r w:rsidR="000608BD" w:rsidRPr="007239B7">
        <w:rPr>
          <w:rFonts w:cstheme="minorHAnsi"/>
          <w:sz w:val="24"/>
          <w:szCs w:val="24"/>
        </w:rPr>
        <w:t>Corruption</w:t>
      </w:r>
      <w:proofErr w:type="spellEnd"/>
      <w:r w:rsidR="000608BD" w:rsidRPr="007239B7">
        <w:rPr>
          <w:rFonts w:cstheme="minorHAnsi"/>
          <w:sz w:val="24"/>
          <w:szCs w:val="24"/>
        </w:rPr>
        <w:t>,</w:t>
      </w:r>
      <w:r w:rsidR="00E45882" w:rsidRPr="007239B7">
        <w:rPr>
          <w:rFonts w:cstheme="minorHAnsi"/>
          <w:sz w:val="24"/>
          <w:szCs w:val="24"/>
        </w:rPr>
        <w:t xml:space="preserve"> </w:t>
      </w:r>
      <w:proofErr w:type="spellStart"/>
      <w:r w:rsidR="001907BA" w:rsidRPr="007239B7">
        <w:rPr>
          <w:rFonts w:cstheme="minorHAnsi"/>
          <w:sz w:val="24"/>
          <w:szCs w:val="24"/>
        </w:rPr>
        <w:t>a</w:t>
      </w:r>
      <w:r w:rsidR="008D03E4" w:rsidRPr="007239B7">
        <w:rPr>
          <w:rFonts w:cstheme="minorHAnsi"/>
          <w:sz w:val="24"/>
          <w:szCs w:val="24"/>
        </w:rPr>
        <w:t>fter</w:t>
      </w:r>
      <w:proofErr w:type="spellEnd"/>
      <w:r w:rsidR="008D03E4" w:rsidRPr="007239B7">
        <w:rPr>
          <w:rFonts w:cstheme="minorHAnsi"/>
          <w:sz w:val="24"/>
          <w:szCs w:val="24"/>
        </w:rPr>
        <w:t xml:space="preserve"> </w:t>
      </w:r>
      <w:proofErr w:type="spellStart"/>
      <w:r w:rsidR="008D03E4" w:rsidRPr="007239B7">
        <w:rPr>
          <w:rFonts w:cstheme="minorHAnsi"/>
          <w:sz w:val="24"/>
          <w:szCs w:val="24"/>
        </w:rPr>
        <w:t>assessing</w:t>
      </w:r>
      <w:proofErr w:type="spellEnd"/>
      <w:r w:rsidR="008D03E4" w:rsidRPr="007239B7">
        <w:rPr>
          <w:rFonts w:cstheme="minorHAnsi"/>
          <w:sz w:val="24"/>
          <w:szCs w:val="24"/>
        </w:rPr>
        <w:t xml:space="preserve"> </w:t>
      </w:r>
      <w:proofErr w:type="spellStart"/>
      <w:r w:rsidR="008D03E4" w:rsidRPr="007239B7">
        <w:rPr>
          <w:rFonts w:cstheme="minorHAnsi"/>
          <w:sz w:val="24"/>
          <w:szCs w:val="24"/>
        </w:rPr>
        <w:t>the</w:t>
      </w:r>
      <w:proofErr w:type="spellEnd"/>
      <w:r w:rsidR="008D03E4" w:rsidRPr="007239B7">
        <w:rPr>
          <w:rFonts w:cstheme="minorHAnsi"/>
          <w:sz w:val="24"/>
          <w:szCs w:val="24"/>
        </w:rPr>
        <w:t xml:space="preserve"> </w:t>
      </w:r>
      <w:proofErr w:type="spellStart"/>
      <w:r w:rsidR="008D03E4" w:rsidRPr="007239B7">
        <w:rPr>
          <w:rFonts w:cstheme="minorHAnsi"/>
          <w:sz w:val="24"/>
          <w:szCs w:val="24"/>
        </w:rPr>
        <w:t>information</w:t>
      </w:r>
      <w:proofErr w:type="spellEnd"/>
      <w:r w:rsidR="008D03E4" w:rsidRPr="007239B7">
        <w:rPr>
          <w:rFonts w:cstheme="minorHAnsi"/>
          <w:sz w:val="24"/>
          <w:szCs w:val="24"/>
        </w:rPr>
        <w:t xml:space="preserve"> </w:t>
      </w:r>
      <w:proofErr w:type="spellStart"/>
      <w:r w:rsidR="008D03E4" w:rsidRPr="007239B7">
        <w:rPr>
          <w:rFonts w:cstheme="minorHAnsi"/>
          <w:sz w:val="24"/>
          <w:szCs w:val="24"/>
        </w:rPr>
        <w:t>collected</w:t>
      </w:r>
      <w:proofErr w:type="spellEnd"/>
      <w:r w:rsidR="008D03E4" w:rsidRPr="007239B7">
        <w:rPr>
          <w:rFonts w:cstheme="minorHAnsi"/>
          <w:sz w:val="24"/>
          <w:szCs w:val="24"/>
        </w:rPr>
        <w:t xml:space="preserve"> </w:t>
      </w:r>
      <w:proofErr w:type="spellStart"/>
      <w:r w:rsidR="008D03E4" w:rsidRPr="007239B7">
        <w:rPr>
          <w:rFonts w:cstheme="minorHAnsi"/>
          <w:sz w:val="24"/>
          <w:szCs w:val="24"/>
        </w:rPr>
        <w:t>and</w:t>
      </w:r>
      <w:proofErr w:type="spellEnd"/>
      <w:r w:rsidR="008D03E4" w:rsidRPr="007239B7">
        <w:rPr>
          <w:rFonts w:cstheme="minorHAnsi"/>
          <w:sz w:val="24"/>
          <w:szCs w:val="24"/>
        </w:rPr>
        <w:t xml:space="preserve"> </w:t>
      </w:r>
      <w:proofErr w:type="spellStart"/>
      <w:r w:rsidR="008D03E4" w:rsidRPr="007239B7">
        <w:rPr>
          <w:rFonts w:cstheme="minorHAnsi"/>
          <w:sz w:val="24"/>
          <w:szCs w:val="24"/>
        </w:rPr>
        <w:t>taking</w:t>
      </w:r>
      <w:proofErr w:type="spellEnd"/>
      <w:r w:rsidR="008D03E4" w:rsidRPr="007239B7">
        <w:rPr>
          <w:rFonts w:cstheme="minorHAnsi"/>
          <w:sz w:val="24"/>
          <w:szCs w:val="24"/>
        </w:rPr>
        <w:t xml:space="preserve"> </w:t>
      </w:r>
      <w:proofErr w:type="spellStart"/>
      <w:r w:rsidR="008D03E4" w:rsidRPr="007239B7">
        <w:rPr>
          <w:rFonts w:cstheme="minorHAnsi"/>
          <w:sz w:val="24"/>
          <w:szCs w:val="24"/>
        </w:rPr>
        <w:t>into</w:t>
      </w:r>
      <w:proofErr w:type="spellEnd"/>
      <w:r w:rsidR="008D03E4" w:rsidRPr="007239B7">
        <w:rPr>
          <w:rFonts w:cstheme="minorHAnsi"/>
          <w:sz w:val="24"/>
          <w:szCs w:val="24"/>
        </w:rPr>
        <w:t xml:space="preserve"> </w:t>
      </w:r>
      <w:proofErr w:type="spellStart"/>
      <w:r w:rsidR="008D03E4" w:rsidRPr="007239B7">
        <w:rPr>
          <w:rFonts w:cstheme="minorHAnsi"/>
          <w:sz w:val="24"/>
          <w:szCs w:val="24"/>
        </w:rPr>
        <w:t>account</w:t>
      </w:r>
      <w:proofErr w:type="spellEnd"/>
      <w:r w:rsidR="008D03E4" w:rsidRPr="007239B7">
        <w:rPr>
          <w:rFonts w:cstheme="minorHAnsi"/>
          <w:sz w:val="24"/>
          <w:szCs w:val="24"/>
        </w:rPr>
        <w:t xml:space="preserve"> </w:t>
      </w:r>
      <w:proofErr w:type="spellStart"/>
      <w:r w:rsidR="008D03E4" w:rsidRPr="007239B7">
        <w:rPr>
          <w:rFonts w:cstheme="minorHAnsi"/>
          <w:sz w:val="24"/>
          <w:szCs w:val="24"/>
        </w:rPr>
        <w:t>the</w:t>
      </w:r>
      <w:proofErr w:type="spellEnd"/>
      <w:r w:rsidR="008D03E4" w:rsidRPr="007239B7">
        <w:rPr>
          <w:rFonts w:cstheme="minorHAnsi"/>
          <w:sz w:val="24"/>
          <w:szCs w:val="24"/>
        </w:rPr>
        <w:t xml:space="preserve"> </w:t>
      </w:r>
      <w:proofErr w:type="spellStart"/>
      <w:r w:rsidR="008D03E4" w:rsidRPr="007239B7">
        <w:rPr>
          <w:rFonts w:cstheme="minorHAnsi"/>
          <w:sz w:val="24"/>
          <w:szCs w:val="24"/>
        </w:rPr>
        <w:t>measures</w:t>
      </w:r>
      <w:proofErr w:type="spellEnd"/>
      <w:r w:rsidR="008D03E4" w:rsidRPr="007239B7">
        <w:rPr>
          <w:rFonts w:cstheme="minorHAnsi"/>
          <w:sz w:val="24"/>
          <w:szCs w:val="24"/>
        </w:rPr>
        <w:t xml:space="preserve"> </w:t>
      </w:r>
      <w:proofErr w:type="spellStart"/>
      <w:r w:rsidR="008D03E4" w:rsidRPr="007239B7">
        <w:rPr>
          <w:rFonts w:cstheme="minorHAnsi"/>
          <w:sz w:val="24"/>
          <w:szCs w:val="24"/>
        </w:rPr>
        <w:t>taken</w:t>
      </w:r>
      <w:proofErr w:type="spellEnd"/>
      <w:r w:rsidR="008D03E4" w:rsidRPr="007239B7">
        <w:rPr>
          <w:rFonts w:cstheme="minorHAnsi"/>
          <w:sz w:val="24"/>
          <w:szCs w:val="24"/>
        </w:rPr>
        <w:t xml:space="preserve"> </w:t>
      </w:r>
      <w:proofErr w:type="spellStart"/>
      <w:r w:rsidR="008D03E4" w:rsidRPr="007239B7">
        <w:rPr>
          <w:rFonts w:cstheme="minorHAnsi"/>
          <w:sz w:val="24"/>
          <w:szCs w:val="24"/>
        </w:rPr>
        <w:t>by</w:t>
      </w:r>
      <w:proofErr w:type="spellEnd"/>
      <w:r w:rsidR="008D03E4" w:rsidRPr="007239B7">
        <w:rPr>
          <w:rFonts w:cstheme="minorHAnsi"/>
          <w:sz w:val="24"/>
          <w:szCs w:val="24"/>
        </w:rPr>
        <w:t xml:space="preserve"> </w:t>
      </w:r>
      <w:proofErr w:type="spellStart"/>
      <w:r w:rsidR="008D03E4" w:rsidRPr="007239B7">
        <w:rPr>
          <w:rFonts w:cstheme="minorHAnsi"/>
          <w:sz w:val="24"/>
          <w:szCs w:val="24"/>
        </w:rPr>
        <w:t>the</w:t>
      </w:r>
      <w:proofErr w:type="spellEnd"/>
      <w:r w:rsidR="008D03E4" w:rsidRPr="007239B7">
        <w:rPr>
          <w:rFonts w:cstheme="minorHAnsi"/>
          <w:sz w:val="24"/>
          <w:szCs w:val="24"/>
        </w:rPr>
        <w:t xml:space="preserve"> Company to </w:t>
      </w:r>
      <w:proofErr w:type="spellStart"/>
      <w:r w:rsidR="008D03E4" w:rsidRPr="007239B7">
        <w:rPr>
          <w:rFonts w:cstheme="minorHAnsi"/>
          <w:sz w:val="24"/>
          <w:szCs w:val="24"/>
        </w:rPr>
        <w:t>reduce</w:t>
      </w:r>
      <w:proofErr w:type="spellEnd"/>
      <w:r w:rsidR="008D03E4" w:rsidRPr="007239B7">
        <w:rPr>
          <w:rFonts w:cstheme="minorHAnsi"/>
          <w:sz w:val="24"/>
          <w:szCs w:val="24"/>
        </w:rPr>
        <w:t xml:space="preserve"> </w:t>
      </w:r>
      <w:proofErr w:type="spellStart"/>
      <w:r w:rsidR="00802DD5" w:rsidRPr="007239B7">
        <w:rPr>
          <w:rFonts w:cstheme="minorHAnsi"/>
          <w:sz w:val="24"/>
          <w:szCs w:val="24"/>
        </w:rPr>
        <w:t>probability</w:t>
      </w:r>
      <w:proofErr w:type="spellEnd"/>
      <w:r w:rsidR="00802DD5" w:rsidRPr="007239B7">
        <w:rPr>
          <w:rFonts w:cstheme="minorHAnsi"/>
          <w:sz w:val="24"/>
          <w:szCs w:val="24"/>
        </w:rPr>
        <w:t xml:space="preserve"> </w:t>
      </w:r>
      <w:proofErr w:type="spellStart"/>
      <w:r w:rsidR="00802DD5" w:rsidRPr="007239B7">
        <w:rPr>
          <w:rFonts w:cstheme="minorHAnsi"/>
          <w:sz w:val="24"/>
          <w:szCs w:val="24"/>
        </w:rPr>
        <w:t>of</w:t>
      </w:r>
      <w:proofErr w:type="spellEnd"/>
      <w:r w:rsidR="001B1E0A" w:rsidRPr="007239B7">
        <w:rPr>
          <w:rFonts w:cstheme="minorHAnsi"/>
          <w:sz w:val="24"/>
          <w:szCs w:val="24"/>
        </w:rPr>
        <w:t xml:space="preserve"> </w:t>
      </w:r>
      <w:proofErr w:type="spellStart"/>
      <w:r w:rsidR="001B1E0A" w:rsidRPr="007239B7">
        <w:rPr>
          <w:rFonts w:cstheme="minorHAnsi"/>
          <w:sz w:val="24"/>
          <w:szCs w:val="24"/>
        </w:rPr>
        <w:t>oc</w:t>
      </w:r>
      <w:r w:rsidR="00802DD5" w:rsidRPr="007239B7">
        <w:rPr>
          <w:rFonts w:cstheme="minorHAnsi"/>
          <w:sz w:val="24"/>
          <w:szCs w:val="24"/>
        </w:rPr>
        <w:t>cur</w:t>
      </w:r>
      <w:r w:rsidR="00E81978" w:rsidRPr="007239B7">
        <w:rPr>
          <w:rFonts w:cstheme="minorHAnsi"/>
          <w:sz w:val="24"/>
          <w:szCs w:val="24"/>
        </w:rPr>
        <w:t>r</w:t>
      </w:r>
      <w:r w:rsidR="00802DD5" w:rsidRPr="007239B7">
        <w:rPr>
          <w:rFonts w:cstheme="minorHAnsi"/>
          <w:sz w:val="24"/>
          <w:szCs w:val="24"/>
        </w:rPr>
        <w:t>ence</w:t>
      </w:r>
      <w:proofErr w:type="spellEnd"/>
      <w:r w:rsidR="00802DD5" w:rsidRPr="007239B7">
        <w:rPr>
          <w:rFonts w:cstheme="minorHAnsi"/>
          <w:sz w:val="24"/>
          <w:szCs w:val="24"/>
        </w:rPr>
        <w:t xml:space="preserve"> </w:t>
      </w:r>
      <w:proofErr w:type="spellStart"/>
      <w:r w:rsidR="00802DD5" w:rsidRPr="007239B7">
        <w:rPr>
          <w:rFonts w:cstheme="minorHAnsi"/>
          <w:sz w:val="24"/>
          <w:szCs w:val="24"/>
        </w:rPr>
        <w:t>of</w:t>
      </w:r>
      <w:proofErr w:type="spellEnd"/>
      <w:r w:rsidR="00802DD5" w:rsidRPr="007239B7">
        <w:rPr>
          <w:rFonts w:cstheme="minorHAnsi"/>
          <w:sz w:val="24"/>
          <w:szCs w:val="24"/>
        </w:rPr>
        <w:t xml:space="preserve"> </w:t>
      </w:r>
      <w:proofErr w:type="spellStart"/>
      <w:r w:rsidR="00802DD5" w:rsidRPr="007239B7">
        <w:rPr>
          <w:rFonts w:cstheme="minorHAnsi"/>
          <w:sz w:val="24"/>
          <w:szCs w:val="24"/>
        </w:rPr>
        <w:t>corruption</w:t>
      </w:r>
      <w:proofErr w:type="spellEnd"/>
      <w:r w:rsidR="008D03E4" w:rsidRPr="007239B7">
        <w:rPr>
          <w:rFonts w:cstheme="minorHAnsi"/>
          <w:sz w:val="24"/>
          <w:szCs w:val="24"/>
        </w:rPr>
        <w:t xml:space="preserve">, it </w:t>
      </w:r>
      <w:proofErr w:type="spellStart"/>
      <w:r w:rsidR="008D03E4" w:rsidRPr="007239B7">
        <w:rPr>
          <w:rFonts w:cstheme="minorHAnsi"/>
          <w:sz w:val="24"/>
          <w:szCs w:val="24"/>
        </w:rPr>
        <w:t>was</w:t>
      </w:r>
      <w:proofErr w:type="spellEnd"/>
      <w:r w:rsidR="008D03E4" w:rsidRPr="007239B7">
        <w:rPr>
          <w:rFonts w:cstheme="minorHAnsi"/>
          <w:sz w:val="24"/>
          <w:szCs w:val="24"/>
        </w:rPr>
        <w:t xml:space="preserve"> </w:t>
      </w:r>
      <w:proofErr w:type="spellStart"/>
      <w:r w:rsidR="008D03E4" w:rsidRPr="007239B7">
        <w:rPr>
          <w:rFonts w:cstheme="minorHAnsi"/>
          <w:sz w:val="24"/>
          <w:szCs w:val="24"/>
        </w:rPr>
        <w:t>concluded</w:t>
      </w:r>
      <w:proofErr w:type="spellEnd"/>
      <w:r w:rsidR="008D03E4" w:rsidRPr="007239B7">
        <w:rPr>
          <w:rFonts w:cstheme="minorHAnsi"/>
          <w:sz w:val="24"/>
          <w:szCs w:val="24"/>
        </w:rPr>
        <w:t xml:space="preserve"> </w:t>
      </w:r>
      <w:proofErr w:type="spellStart"/>
      <w:r w:rsidR="008D03E4" w:rsidRPr="007239B7">
        <w:rPr>
          <w:rFonts w:cstheme="minorHAnsi"/>
          <w:sz w:val="24"/>
          <w:szCs w:val="24"/>
        </w:rPr>
        <w:t>that</w:t>
      </w:r>
      <w:proofErr w:type="spellEnd"/>
      <w:r w:rsidR="000B1E2D" w:rsidRPr="007239B7">
        <w:rPr>
          <w:rFonts w:cstheme="minorHAnsi"/>
          <w:sz w:val="24"/>
          <w:szCs w:val="24"/>
        </w:rPr>
        <w:t xml:space="preserve"> </w:t>
      </w:r>
      <w:proofErr w:type="spellStart"/>
      <w:r w:rsidR="00D67C4D" w:rsidRPr="007239B7">
        <w:rPr>
          <w:rFonts w:cstheme="minorHAnsi"/>
          <w:sz w:val="24"/>
          <w:szCs w:val="24"/>
        </w:rPr>
        <w:t>there</w:t>
      </w:r>
      <w:proofErr w:type="spellEnd"/>
      <w:r w:rsidR="00D67C4D" w:rsidRPr="007239B7">
        <w:rPr>
          <w:rFonts w:cstheme="minorHAnsi"/>
          <w:sz w:val="24"/>
          <w:szCs w:val="24"/>
        </w:rPr>
        <w:t xml:space="preserve"> </w:t>
      </w:r>
      <w:proofErr w:type="spellStart"/>
      <w:r w:rsidR="00D67C4D" w:rsidRPr="007239B7">
        <w:rPr>
          <w:rFonts w:cstheme="minorHAnsi"/>
          <w:sz w:val="24"/>
          <w:szCs w:val="24"/>
        </w:rPr>
        <w:t>is</w:t>
      </w:r>
      <w:proofErr w:type="spellEnd"/>
      <w:r w:rsidR="00D67C4D" w:rsidRPr="007239B7">
        <w:rPr>
          <w:rFonts w:cstheme="minorHAnsi"/>
          <w:sz w:val="24"/>
          <w:szCs w:val="24"/>
        </w:rPr>
        <w:t xml:space="preserve"> a </w:t>
      </w:r>
      <w:proofErr w:type="spellStart"/>
      <w:r w:rsidR="00D67C4D" w:rsidRPr="007239B7">
        <w:rPr>
          <w:rFonts w:cstheme="minorHAnsi"/>
          <w:sz w:val="24"/>
          <w:szCs w:val="24"/>
        </w:rPr>
        <w:t>minimum</w:t>
      </w:r>
      <w:proofErr w:type="spellEnd"/>
      <w:r w:rsidR="00D67C4D" w:rsidRPr="007239B7">
        <w:rPr>
          <w:rFonts w:cstheme="minorHAnsi"/>
          <w:sz w:val="24"/>
          <w:szCs w:val="24"/>
        </w:rPr>
        <w:t xml:space="preserve"> </w:t>
      </w:r>
      <w:proofErr w:type="spellStart"/>
      <w:r w:rsidR="00D67C4D" w:rsidRPr="007239B7">
        <w:rPr>
          <w:rFonts w:cstheme="minorHAnsi"/>
          <w:sz w:val="24"/>
          <w:szCs w:val="24"/>
        </w:rPr>
        <w:t>probability</w:t>
      </w:r>
      <w:proofErr w:type="spellEnd"/>
      <w:r w:rsidR="00D67C4D" w:rsidRPr="007239B7">
        <w:rPr>
          <w:rFonts w:cstheme="minorHAnsi"/>
          <w:sz w:val="24"/>
          <w:szCs w:val="24"/>
        </w:rPr>
        <w:t xml:space="preserve"> </w:t>
      </w:r>
      <w:proofErr w:type="spellStart"/>
      <w:r w:rsidR="00A72F36" w:rsidRPr="007239B7">
        <w:rPr>
          <w:rFonts w:cstheme="minorHAnsi"/>
          <w:sz w:val="24"/>
          <w:szCs w:val="24"/>
        </w:rPr>
        <w:t>of</w:t>
      </w:r>
      <w:proofErr w:type="spellEnd"/>
      <w:r w:rsidR="00A72F36" w:rsidRPr="007239B7">
        <w:rPr>
          <w:rFonts w:cstheme="minorHAnsi"/>
          <w:sz w:val="24"/>
          <w:szCs w:val="24"/>
        </w:rPr>
        <w:t xml:space="preserve"> </w:t>
      </w:r>
      <w:proofErr w:type="spellStart"/>
      <w:r w:rsidR="00A72F36" w:rsidRPr="007239B7">
        <w:rPr>
          <w:rFonts w:cstheme="minorHAnsi"/>
          <w:sz w:val="24"/>
          <w:szCs w:val="24"/>
        </w:rPr>
        <w:t>occur</w:t>
      </w:r>
      <w:r w:rsidR="00E81978" w:rsidRPr="007239B7">
        <w:rPr>
          <w:rFonts w:cstheme="minorHAnsi"/>
          <w:sz w:val="24"/>
          <w:szCs w:val="24"/>
        </w:rPr>
        <w:t>r</w:t>
      </w:r>
      <w:r w:rsidR="00A72F36" w:rsidRPr="007239B7">
        <w:rPr>
          <w:rFonts w:cstheme="minorHAnsi"/>
          <w:sz w:val="24"/>
          <w:szCs w:val="24"/>
        </w:rPr>
        <w:t>ence</w:t>
      </w:r>
      <w:proofErr w:type="spellEnd"/>
      <w:r w:rsidR="00A72F36" w:rsidRPr="007239B7">
        <w:rPr>
          <w:rFonts w:cstheme="minorHAnsi"/>
          <w:sz w:val="24"/>
          <w:szCs w:val="24"/>
        </w:rPr>
        <w:t xml:space="preserve"> </w:t>
      </w:r>
      <w:proofErr w:type="spellStart"/>
      <w:r w:rsidR="00A72F36" w:rsidRPr="007239B7">
        <w:rPr>
          <w:rFonts w:cstheme="minorHAnsi"/>
          <w:sz w:val="24"/>
          <w:szCs w:val="24"/>
        </w:rPr>
        <w:t>of</w:t>
      </w:r>
      <w:proofErr w:type="spellEnd"/>
      <w:r w:rsidR="00A72F36" w:rsidRPr="007239B7">
        <w:rPr>
          <w:rFonts w:cstheme="minorHAnsi"/>
          <w:sz w:val="24"/>
          <w:szCs w:val="24"/>
        </w:rPr>
        <w:t xml:space="preserve"> </w:t>
      </w:r>
      <w:proofErr w:type="spellStart"/>
      <w:r w:rsidR="00A72F36" w:rsidRPr="007239B7">
        <w:rPr>
          <w:rFonts w:cstheme="minorHAnsi"/>
          <w:sz w:val="24"/>
          <w:szCs w:val="24"/>
        </w:rPr>
        <w:t>corruption</w:t>
      </w:r>
      <w:proofErr w:type="spellEnd"/>
      <w:r w:rsidR="00A72F36" w:rsidRPr="007239B7">
        <w:rPr>
          <w:rFonts w:cstheme="minorHAnsi"/>
          <w:sz w:val="24"/>
          <w:szCs w:val="24"/>
        </w:rPr>
        <w:t xml:space="preserve"> </w:t>
      </w:r>
      <w:proofErr w:type="spellStart"/>
      <w:r w:rsidR="00E61F4F" w:rsidRPr="007239B7">
        <w:rPr>
          <w:rFonts w:cstheme="minorHAnsi"/>
          <w:sz w:val="24"/>
          <w:szCs w:val="24"/>
        </w:rPr>
        <w:t>in</w:t>
      </w:r>
      <w:proofErr w:type="spellEnd"/>
      <w:r w:rsidR="00E61F4F" w:rsidRPr="007239B7">
        <w:rPr>
          <w:rFonts w:cstheme="minorHAnsi"/>
          <w:sz w:val="24"/>
          <w:szCs w:val="24"/>
        </w:rPr>
        <w:t xml:space="preserve"> </w:t>
      </w:r>
      <w:proofErr w:type="spellStart"/>
      <w:r w:rsidR="00E61F4F" w:rsidRPr="007239B7">
        <w:rPr>
          <w:rFonts w:cstheme="minorHAnsi"/>
          <w:sz w:val="24"/>
          <w:szCs w:val="24"/>
        </w:rPr>
        <w:t>managing</w:t>
      </w:r>
      <w:proofErr w:type="spellEnd"/>
      <w:r w:rsidR="00E61F4F" w:rsidRPr="007239B7">
        <w:rPr>
          <w:rFonts w:cstheme="minorHAnsi"/>
          <w:sz w:val="24"/>
          <w:szCs w:val="24"/>
        </w:rPr>
        <w:t xml:space="preserve"> </w:t>
      </w:r>
      <w:proofErr w:type="spellStart"/>
      <w:r w:rsidR="00E61F4F" w:rsidRPr="007239B7">
        <w:rPr>
          <w:rFonts w:cstheme="minorHAnsi"/>
          <w:sz w:val="24"/>
          <w:szCs w:val="24"/>
        </w:rPr>
        <w:t>inventories</w:t>
      </w:r>
      <w:proofErr w:type="spellEnd"/>
      <w:r w:rsidR="00E61F4F" w:rsidRPr="007239B7">
        <w:rPr>
          <w:rFonts w:cstheme="minorHAnsi"/>
          <w:sz w:val="24"/>
          <w:szCs w:val="24"/>
        </w:rPr>
        <w:t xml:space="preserve"> </w:t>
      </w:r>
      <w:proofErr w:type="spellStart"/>
      <w:r w:rsidR="00E61F4F" w:rsidRPr="007239B7">
        <w:rPr>
          <w:rFonts w:cstheme="minorHAnsi"/>
          <w:sz w:val="24"/>
          <w:szCs w:val="24"/>
        </w:rPr>
        <w:t>and</w:t>
      </w:r>
      <w:proofErr w:type="spellEnd"/>
      <w:r w:rsidR="00E61F4F" w:rsidRPr="007239B7">
        <w:rPr>
          <w:rFonts w:cstheme="minorHAnsi"/>
          <w:sz w:val="24"/>
          <w:szCs w:val="24"/>
        </w:rPr>
        <w:t xml:space="preserve"> </w:t>
      </w:r>
      <w:proofErr w:type="spellStart"/>
      <w:r w:rsidR="00E61F4F" w:rsidRPr="007239B7">
        <w:rPr>
          <w:rFonts w:cstheme="minorHAnsi"/>
          <w:sz w:val="24"/>
          <w:szCs w:val="24"/>
        </w:rPr>
        <w:t>fixed</w:t>
      </w:r>
      <w:proofErr w:type="spellEnd"/>
      <w:r w:rsidR="00E61F4F" w:rsidRPr="007239B7">
        <w:rPr>
          <w:rFonts w:cstheme="minorHAnsi"/>
          <w:sz w:val="24"/>
          <w:szCs w:val="24"/>
        </w:rPr>
        <w:t xml:space="preserve"> </w:t>
      </w:r>
      <w:proofErr w:type="spellStart"/>
      <w:r w:rsidR="00E61F4F" w:rsidRPr="007239B7">
        <w:rPr>
          <w:rFonts w:cstheme="minorHAnsi"/>
          <w:sz w:val="24"/>
          <w:szCs w:val="24"/>
        </w:rPr>
        <w:t>assets</w:t>
      </w:r>
      <w:proofErr w:type="spellEnd"/>
      <w:r w:rsidR="00E42AE8" w:rsidRPr="007239B7">
        <w:rPr>
          <w:rFonts w:cstheme="minorHAnsi"/>
          <w:sz w:val="24"/>
          <w:szCs w:val="24"/>
        </w:rPr>
        <w:t xml:space="preserve"> </w:t>
      </w:r>
      <w:proofErr w:type="spellStart"/>
      <w:r w:rsidR="00E42AE8" w:rsidRPr="007239B7">
        <w:rPr>
          <w:rFonts w:cstheme="minorHAnsi"/>
          <w:sz w:val="24"/>
          <w:szCs w:val="24"/>
        </w:rPr>
        <w:t>in</w:t>
      </w:r>
      <w:proofErr w:type="spellEnd"/>
      <w:r w:rsidR="00E42AE8" w:rsidRPr="007239B7">
        <w:rPr>
          <w:rFonts w:cstheme="minorHAnsi"/>
          <w:sz w:val="24"/>
          <w:szCs w:val="24"/>
        </w:rPr>
        <w:t xml:space="preserve"> </w:t>
      </w:r>
      <w:proofErr w:type="spellStart"/>
      <w:r w:rsidR="00E42AE8" w:rsidRPr="007239B7">
        <w:rPr>
          <w:rFonts w:cstheme="minorHAnsi"/>
          <w:sz w:val="24"/>
          <w:szCs w:val="24"/>
        </w:rPr>
        <w:t>the</w:t>
      </w:r>
      <w:proofErr w:type="spellEnd"/>
      <w:r w:rsidR="00E42AE8" w:rsidRPr="007239B7">
        <w:rPr>
          <w:rFonts w:cstheme="minorHAnsi"/>
          <w:sz w:val="24"/>
          <w:szCs w:val="24"/>
        </w:rPr>
        <w:t xml:space="preserve"> </w:t>
      </w:r>
      <w:proofErr w:type="spellStart"/>
      <w:r w:rsidR="00E42AE8" w:rsidRPr="007239B7">
        <w:rPr>
          <w:rFonts w:cstheme="minorHAnsi"/>
          <w:sz w:val="24"/>
          <w:szCs w:val="24"/>
        </w:rPr>
        <w:t>activities</w:t>
      </w:r>
      <w:proofErr w:type="spellEnd"/>
      <w:r w:rsidR="00E42AE8" w:rsidRPr="007239B7">
        <w:rPr>
          <w:rFonts w:cstheme="minorHAnsi"/>
          <w:sz w:val="24"/>
          <w:szCs w:val="24"/>
        </w:rPr>
        <w:t xml:space="preserve"> </w:t>
      </w:r>
      <w:proofErr w:type="spellStart"/>
      <w:r w:rsidR="00E42AE8" w:rsidRPr="007239B7">
        <w:rPr>
          <w:rFonts w:cstheme="minorHAnsi"/>
          <w:sz w:val="24"/>
          <w:szCs w:val="24"/>
        </w:rPr>
        <w:t>of</w:t>
      </w:r>
      <w:proofErr w:type="spellEnd"/>
      <w:r w:rsidR="00E42AE8" w:rsidRPr="007239B7">
        <w:rPr>
          <w:rFonts w:cstheme="minorHAnsi"/>
          <w:sz w:val="24"/>
          <w:szCs w:val="24"/>
        </w:rPr>
        <w:t xml:space="preserve"> </w:t>
      </w:r>
      <w:r w:rsidR="00E42AE8" w:rsidRPr="007239B7">
        <w:rPr>
          <w:rFonts w:cstheme="minorHAnsi"/>
          <w:sz w:val="24"/>
          <w:szCs w:val="24"/>
          <w:lang w:val="en-US"/>
        </w:rPr>
        <w:t>Amber Grid</w:t>
      </w:r>
      <w:r w:rsidR="00677528" w:rsidRPr="007239B7">
        <w:rPr>
          <w:rFonts w:cstheme="minorHAnsi"/>
          <w:sz w:val="24"/>
          <w:szCs w:val="24"/>
          <w:lang w:val="en-US"/>
        </w:rPr>
        <w:t xml:space="preserve">. </w:t>
      </w:r>
    </w:p>
    <w:p w14:paraId="04558EDA" w14:textId="322B9230" w:rsidR="00E151F9" w:rsidRPr="007239B7" w:rsidRDefault="005830A4" w:rsidP="00DE65EC">
      <w:pPr>
        <w:jc w:val="both"/>
        <w:rPr>
          <w:rFonts w:cstheme="minorHAnsi"/>
          <w:sz w:val="24"/>
          <w:szCs w:val="24"/>
        </w:rPr>
      </w:pPr>
      <w:r w:rsidRPr="007239B7">
        <w:rPr>
          <w:rFonts w:cstheme="minorHAnsi"/>
          <w:sz w:val="24"/>
          <w:szCs w:val="24"/>
        </w:rPr>
        <w:t>On 26 October 2018 and on 9 November 9 2018, annual corporate anti-corruption events / trainings were organized for the responsible employees of the Company (taking decisions on behalf of the Company, participating in procurements, etc.).</w:t>
      </w:r>
      <w:r w:rsidR="0069488B" w:rsidRPr="007239B7">
        <w:rPr>
          <w:rFonts w:cstheme="minorHAnsi"/>
          <w:sz w:val="24"/>
          <w:szCs w:val="24"/>
        </w:rPr>
        <w:t xml:space="preserve"> </w:t>
      </w:r>
      <w:r w:rsidR="00A45002" w:rsidRPr="007239B7">
        <w:rPr>
          <w:rFonts w:cstheme="minorHAnsi"/>
          <w:sz w:val="24"/>
          <w:szCs w:val="24"/>
        </w:rPr>
        <w:t>During these training sessions the participants were taught / discussions were held</w:t>
      </w:r>
      <w:r w:rsidR="00B00E1C" w:rsidRPr="007239B7">
        <w:rPr>
          <w:rFonts w:cstheme="minorHAnsi"/>
          <w:sz w:val="24"/>
          <w:szCs w:val="24"/>
        </w:rPr>
        <w:t xml:space="preserve"> how to recognise</w:t>
      </w:r>
      <w:r w:rsidR="00A45002" w:rsidRPr="007239B7">
        <w:rPr>
          <w:rFonts w:cstheme="minorHAnsi"/>
          <w:sz w:val="24"/>
          <w:szCs w:val="24"/>
        </w:rPr>
        <w:t xml:space="preserve"> situations of conflict of interest, conflicts of interest, how to avoid conflicts of interest</w:t>
      </w:r>
      <w:r w:rsidR="00CF4009" w:rsidRPr="007239B7">
        <w:rPr>
          <w:rFonts w:cstheme="minorHAnsi"/>
          <w:sz w:val="24"/>
          <w:szCs w:val="24"/>
        </w:rPr>
        <w:t xml:space="preserve">. </w:t>
      </w:r>
      <w:r w:rsidR="00B52B56" w:rsidRPr="007239B7">
        <w:rPr>
          <w:rFonts w:cstheme="minorHAnsi"/>
          <w:sz w:val="24"/>
          <w:szCs w:val="24"/>
        </w:rPr>
        <w:t>45 employees of the Company participated in the training (50 employees in 2017).</w:t>
      </w:r>
    </w:p>
    <w:p w14:paraId="78B79859" w14:textId="74646315" w:rsidR="00ED364F" w:rsidRPr="007239B7" w:rsidRDefault="00B52B56" w:rsidP="00DE65EC">
      <w:pPr>
        <w:jc w:val="both"/>
        <w:rPr>
          <w:rFonts w:cstheme="minorHAnsi"/>
          <w:b/>
          <w:sz w:val="24"/>
          <w:szCs w:val="24"/>
        </w:rPr>
      </w:pPr>
      <w:r w:rsidRPr="007239B7">
        <w:rPr>
          <w:rFonts w:cstheme="minorHAnsi"/>
          <w:b/>
          <w:sz w:val="24"/>
          <w:szCs w:val="24"/>
        </w:rPr>
        <w:t xml:space="preserve">Public procurements </w:t>
      </w:r>
    </w:p>
    <w:p w14:paraId="365C8D90" w14:textId="128F2B46" w:rsidR="00ED364F" w:rsidRPr="007239B7" w:rsidRDefault="00ED15AE" w:rsidP="00DE65EC">
      <w:pPr>
        <w:jc w:val="both"/>
        <w:rPr>
          <w:rFonts w:cstheme="minorHAnsi"/>
          <w:bCs/>
          <w:sz w:val="24"/>
          <w:szCs w:val="24"/>
          <w:u w:val="single"/>
        </w:rPr>
      </w:pPr>
      <w:r w:rsidRPr="007239B7">
        <w:rPr>
          <w:rFonts w:cstheme="minorHAnsi"/>
          <w:bCs/>
          <w:sz w:val="24"/>
          <w:szCs w:val="24"/>
          <w:u w:val="single"/>
        </w:rPr>
        <w:t>Regulation</w:t>
      </w:r>
      <w:r w:rsidR="00ED364F" w:rsidRPr="007239B7">
        <w:rPr>
          <w:rFonts w:cstheme="minorHAnsi"/>
          <w:bCs/>
          <w:sz w:val="24"/>
          <w:szCs w:val="24"/>
          <w:u w:val="single"/>
        </w:rPr>
        <w:t xml:space="preserve"> </w:t>
      </w:r>
    </w:p>
    <w:p w14:paraId="7AB1DA01" w14:textId="7BA7FEAB" w:rsidR="00B91782" w:rsidRPr="007239B7" w:rsidRDefault="00B91782" w:rsidP="00DE65EC">
      <w:pPr>
        <w:jc w:val="both"/>
        <w:rPr>
          <w:rFonts w:cstheme="minorHAnsi"/>
          <w:sz w:val="24"/>
          <w:szCs w:val="24"/>
        </w:rPr>
      </w:pPr>
      <w:r w:rsidRPr="007239B7">
        <w:rPr>
          <w:rFonts w:cstheme="minorHAnsi"/>
          <w:sz w:val="24"/>
          <w:szCs w:val="24"/>
        </w:rPr>
        <w:t xml:space="preserve">When </w:t>
      </w:r>
      <w:r w:rsidR="0036244C" w:rsidRPr="007239B7">
        <w:rPr>
          <w:rFonts w:cstheme="minorHAnsi"/>
          <w:sz w:val="24"/>
          <w:szCs w:val="24"/>
        </w:rPr>
        <w:t>planning and executing procurements and procurement</w:t>
      </w:r>
      <w:r w:rsidR="006415D9" w:rsidRPr="007239B7">
        <w:rPr>
          <w:rFonts w:cstheme="minorHAnsi"/>
          <w:sz w:val="24"/>
          <w:szCs w:val="24"/>
        </w:rPr>
        <w:t xml:space="preserve"> agreements, the Company is guided by the</w:t>
      </w:r>
      <w:r w:rsidR="00033A04" w:rsidRPr="007239B7">
        <w:rPr>
          <w:rFonts w:cstheme="minorHAnsi"/>
          <w:sz w:val="24"/>
          <w:szCs w:val="24"/>
        </w:rPr>
        <w:t xml:space="preserve"> provisions of the</w:t>
      </w:r>
      <w:r w:rsidR="006415D9" w:rsidRPr="007239B7">
        <w:rPr>
          <w:rFonts w:cstheme="minorHAnsi"/>
          <w:sz w:val="24"/>
          <w:szCs w:val="24"/>
        </w:rPr>
        <w:t xml:space="preserve"> </w:t>
      </w:r>
      <w:r w:rsidR="008758EB" w:rsidRPr="007239B7">
        <w:rPr>
          <w:rFonts w:cstheme="minorHAnsi"/>
          <w:sz w:val="24"/>
          <w:szCs w:val="24"/>
        </w:rPr>
        <w:t xml:space="preserve">Law of the Republic </w:t>
      </w:r>
      <w:proofErr w:type="spellStart"/>
      <w:r w:rsidR="008758EB" w:rsidRPr="007239B7">
        <w:rPr>
          <w:rFonts w:cstheme="minorHAnsi"/>
          <w:sz w:val="24"/>
          <w:szCs w:val="24"/>
        </w:rPr>
        <w:t>of</w:t>
      </w:r>
      <w:proofErr w:type="spellEnd"/>
      <w:r w:rsidR="008758EB" w:rsidRPr="007239B7">
        <w:rPr>
          <w:rFonts w:cstheme="minorHAnsi"/>
          <w:sz w:val="24"/>
          <w:szCs w:val="24"/>
        </w:rPr>
        <w:t xml:space="preserve"> Lithuania </w:t>
      </w:r>
      <w:proofErr w:type="spellStart"/>
      <w:r w:rsidR="00F21070" w:rsidRPr="007239B7">
        <w:rPr>
          <w:sz w:val="24"/>
          <w:szCs w:val="24"/>
        </w:rPr>
        <w:t>on</w:t>
      </w:r>
      <w:proofErr w:type="spellEnd"/>
      <w:r w:rsidR="00F21070" w:rsidRPr="007239B7">
        <w:rPr>
          <w:sz w:val="24"/>
          <w:szCs w:val="24"/>
        </w:rPr>
        <w:t xml:space="preserve"> </w:t>
      </w:r>
      <w:proofErr w:type="spellStart"/>
      <w:r w:rsidR="00F21070" w:rsidRPr="007239B7">
        <w:rPr>
          <w:sz w:val="24"/>
          <w:szCs w:val="24"/>
        </w:rPr>
        <w:t>Procurement</w:t>
      </w:r>
      <w:proofErr w:type="spellEnd"/>
      <w:r w:rsidR="00F21070" w:rsidRPr="007239B7">
        <w:rPr>
          <w:sz w:val="24"/>
          <w:szCs w:val="24"/>
        </w:rPr>
        <w:t xml:space="preserve"> </w:t>
      </w:r>
      <w:proofErr w:type="spellStart"/>
      <w:r w:rsidR="00F21070" w:rsidRPr="007239B7">
        <w:rPr>
          <w:sz w:val="24"/>
          <w:szCs w:val="24"/>
        </w:rPr>
        <w:t>Carried</w:t>
      </w:r>
      <w:proofErr w:type="spellEnd"/>
      <w:r w:rsidR="00F21070" w:rsidRPr="007239B7">
        <w:rPr>
          <w:sz w:val="24"/>
          <w:szCs w:val="24"/>
        </w:rPr>
        <w:t xml:space="preserve"> </w:t>
      </w:r>
      <w:proofErr w:type="spellStart"/>
      <w:r w:rsidR="00F21070" w:rsidRPr="007239B7">
        <w:rPr>
          <w:sz w:val="24"/>
          <w:szCs w:val="24"/>
        </w:rPr>
        <w:t>out</w:t>
      </w:r>
      <w:proofErr w:type="spellEnd"/>
      <w:r w:rsidR="00F21070" w:rsidRPr="007239B7">
        <w:rPr>
          <w:sz w:val="24"/>
          <w:szCs w:val="24"/>
        </w:rPr>
        <w:t xml:space="preserve"> </w:t>
      </w:r>
      <w:proofErr w:type="spellStart"/>
      <w:r w:rsidR="00F21070" w:rsidRPr="007239B7">
        <w:rPr>
          <w:sz w:val="24"/>
          <w:szCs w:val="24"/>
        </w:rPr>
        <w:t>by</w:t>
      </w:r>
      <w:proofErr w:type="spellEnd"/>
      <w:r w:rsidR="00F21070" w:rsidRPr="007239B7">
        <w:rPr>
          <w:sz w:val="24"/>
          <w:szCs w:val="24"/>
        </w:rPr>
        <w:t xml:space="preserve"> </w:t>
      </w:r>
      <w:proofErr w:type="spellStart"/>
      <w:r w:rsidR="00F21070" w:rsidRPr="007239B7">
        <w:rPr>
          <w:sz w:val="24"/>
          <w:szCs w:val="24"/>
        </w:rPr>
        <w:t>Contracting</w:t>
      </w:r>
      <w:proofErr w:type="spellEnd"/>
      <w:r w:rsidR="00F21070" w:rsidRPr="007239B7">
        <w:rPr>
          <w:sz w:val="24"/>
          <w:szCs w:val="24"/>
        </w:rPr>
        <w:t xml:space="preserve"> </w:t>
      </w:r>
      <w:proofErr w:type="spellStart"/>
      <w:r w:rsidR="00F21070" w:rsidRPr="007239B7">
        <w:rPr>
          <w:sz w:val="24"/>
          <w:szCs w:val="24"/>
        </w:rPr>
        <w:t>Entities</w:t>
      </w:r>
      <w:proofErr w:type="spellEnd"/>
      <w:r w:rsidR="00F21070" w:rsidRPr="007239B7">
        <w:rPr>
          <w:sz w:val="24"/>
          <w:szCs w:val="24"/>
        </w:rPr>
        <w:t xml:space="preserve"> </w:t>
      </w:r>
      <w:proofErr w:type="spellStart"/>
      <w:r w:rsidR="00F21070" w:rsidRPr="007239B7">
        <w:rPr>
          <w:sz w:val="24"/>
          <w:szCs w:val="24"/>
        </w:rPr>
        <w:t>in</w:t>
      </w:r>
      <w:proofErr w:type="spellEnd"/>
      <w:r w:rsidR="00F21070" w:rsidRPr="007239B7">
        <w:rPr>
          <w:sz w:val="24"/>
          <w:szCs w:val="24"/>
        </w:rPr>
        <w:t xml:space="preserve"> </w:t>
      </w:r>
      <w:proofErr w:type="spellStart"/>
      <w:r w:rsidR="00F21070" w:rsidRPr="007239B7">
        <w:rPr>
          <w:sz w:val="24"/>
          <w:szCs w:val="24"/>
        </w:rPr>
        <w:t>the</w:t>
      </w:r>
      <w:proofErr w:type="spellEnd"/>
      <w:r w:rsidR="00F21070" w:rsidRPr="007239B7">
        <w:rPr>
          <w:sz w:val="24"/>
          <w:szCs w:val="24"/>
        </w:rPr>
        <w:t xml:space="preserve"> </w:t>
      </w:r>
      <w:proofErr w:type="spellStart"/>
      <w:r w:rsidR="00F21070" w:rsidRPr="007239B7">
        <w:rPr>
          <w:sz w:val="24"/>
          <w:szCs w:val="24"/>
        </w:rPr>
        <w:t>Spheres</w:t>
      </w:r>
      <w:proofErr w:type="spellEnd"/>
      <w:r w:rsidR="00F21070" w:rsidRPr="007239B7">
        <w:rPr>
          <w:sz w:val="24"/>
          <w:szCs w:val="24"/>
        </w:rPr>
        <w:t xml:space="preserve"> </w:t>
      </w:r>
      <w:proofErr w:type="spellStart"/>
      <w:r w:rsidR="00F21070" w:rsidRPr="007239B7">
        <w:rPr>
          <w:sz w:val="24"/>
          <w:szCs w:val="24"/>
        </w:rPr>
        <w:t>of</w:t>
      </w:r>
      <w:proofErr w:type="spellEnd"/>
      <w:r w:rsidR="00F21070" w:rsidRPr="007239B7">
        <w:rPr>
          <w:sz w:val="24"/>
          <w:szCs w:val="24"/>
        </w:rPr>
        <w:t xml:space="preserve"> </w:t>
      </w:r>
      <w:proofErr w:type="spellStart"/>
      <w:r w:rsidR="00F21070" w:rsidRPr="007239B7">
        <w:rPr>
          <w:sz w:val="24"/>
          <w:szCs w:val="24"/>
        </w:rPr>
        <w:t>Water</w:t>
      </w:r>
      <w:proofErr w:type="spellEnd"/>
      <w:r w:rsidR="00F21070" w:rsidRPr="007239B7">
        <w:rPr>
          <w:sz w:val="24"/>
          <w:szCs w:val="24"/>
        </w:rPr>
        <w:t xml:space="preserve"> </w:t>
      </w:r>
      <w:proofErr w:type="spellStart"/>
      <w:r w:rsidR="00F21070" w:rsidRPr="007239B7">
        <w:rPr>
          <w:sz w:val="24"/>
          <w:szCs w:val="24"/>
        </w:rPr>
        <w:t>Management</w:t>
      </w:r>
      <w:proofErr w:type="spellEnd"/>
      <w:r w:rsidR="00F21070" w:rsidRPr="007239B7">
        <w:rPr>
          <w:sz w:val="24"/>
          <w:szCs w:val="24"/>
        </w:rPr>
        <w:t xml:space="preserve">, </w:t>
      </w:r>
      <w:proofErr w:type="spellStart"/>
      <w:r w:rsidR="00F21070" w:rsidRPr="007239B7">
        <w:rPr>
          <w:sz w:val="24"/>
          <w:szCs w:val="24"/>
        </w:rPr>
        <w:t>Energy</w:t>
      </w:r>
      <w:proofErr w:type="spellEnd"/>
      <w:r w:rsidR="00F21070" w:rsidRPr="007239B7">
        <w:rPr>
          <w:sz w:val="24"/>
          <w:szCs w:val="24"/>
        </w:rPr>
        <w:t xml:space="preserve">, </w:t>
      </w:r>
      <w:proofErr w:type="spellStart"/>
      <w:r w:rsidR="00F21070" w:rsidRPr="007239B7">
        <w:rPr>
          <w:sz w:val="24"/>
          <w:szCs w:val="24"/>
        </w:rPr>
        <w:t>Transport</w:t>
      </w:r>
      <w:proofErr w:type="spellEnd"/>
      <w:r w:rsidR="00F21070" w:rsidRPr="007239B7">
        <w:rPr>
          <w:sz w:val="24"/>
          <w:szCs w:val="24"/>
        </w:rPr>
        <w:t xml:space="preserve"> </w:t>
      </w:r>
      <w:proofErr w:type="spellStart"/>
      <w:r w:rsidR="00F21070" w:rsidRPr="007239B7">
        <w:rPr>
          <w:sz w:val="24"/>
          <w:szCs w:val="24"/>
        </w:rPr>
        <w:t>or</w:t>
      </w:r>
      <w:proofErr w:type="spellEnd"/>
      <w:r w:rsidR="00F21070" w:rsidRPr="007239B7">
        <w:rPr>
          <w:sz w:val="24"/>
          <w:szCs w:val="24"/>
        </w:rPr>
        <w:t xml:space="preserve"> </w:t>
      </w:r>
      <w:proofErr w:type="spellStart"/>
      <w:r w:rsidR="00F21070" w:rsidRPr="007239B7">
        <w:rPr>
          <w:sz w:val="24"/>
          <w:szCs w:val="24"/>
        </w:rPr>
        <w:t>Mail</w:t>
      </w:r>
      <w:proofErr w:type="spellEnd"/>
      <w:r w:rsidR="00F21070" w:rsidRPr="007239B7">
        <w:rPr>
          <w:sz w:val="24"/>
          <w:szCs w:val="24"/>
        </w:rPr>
        <w:t xml:space="preserve"> </w:t>
      </w:r>
      <w:proofErr w:type="spellStart"/>
      <w:r w:rsidR="00F21070" w:rsidRPr="007239B7">
        <w:rPr>
          <w:sz w:val="24"/>
          <w:szCs w:val="24"/>
        </w:rPr>
        <w:t>Services</w:t>
      </w:r>
      <w:proofErr w:type="spellEnd"/>
      <w:r w:rsidR="0091017E" w:rsidRPr="007239B7">
        <w:rPr>
          <w:sz w:val="24"/>
          <w:szCs w:val="24"/>
        </w:rPr>
        <w:t xml:space="preserve"> (</w:t>
      </w:r>
      <w:proofErr w:type="spellStart"/>
      <w:r w:rsidR="0091017E" w:rsidRPr="007239B7">
        <w:rPr>
          <w:sz w:val="24"/>
          <w:szCs w:val="24"/>
        </w:rPr>
        <w:t>hereinafter</w:t>
      </w:r>
      <w:proofErr w:type="spellEnd"/>
      <w:r w:rsidR="0091017E" w:rsidRPr="007239B7">
        <w:rPr>
          <w:sz w:val="24"/>
          <w:szCs w:val="24"/>
        </w:rPr>
        <w:t xml:space="preserve"> </w:t>
      </w:r>
      <w:proofErr w:type="spellStart"/>
      <w:r w:rsidR="0091017E" w:rsidRPr="007239B7">
        <w:rPr>
          <w:sz w:val="24"/>
          <w:szCs w:val="24"/>
        </w:rPr>
        <w:t>referred</w:t>
      </w:r>
      <w:proofErr w:type="spellEnd"/>
      <w:r w:rsidR="0091017E" w:rsidRPr="007239B7">
        <w:rPr>
          <w:sz w:val="24"/>
          <w:szCs w:val="24"/>
        </w:rPr>
        <w:t xml:space="preserve"> to </w:t>
      </w:r>
      <w:proofErr w:type="spellStart"/>
      <w:r w:rsidR="0091017E" w:rsidRPr="007239B7">
        <w:rPr>
          <w:sz w:val="24"/>
          <w:szCs w:val="24"/>
        </w:rPr>
        <w:t>as</w:t>
      </w:r>
      <w:proofErr w:type="spellEnd"/>
      <w:r w:rsidR="0091017E" w:rsidRPr="007239B7">
        <w:rPr>
          <w:sz w:val="24"/>
          <w:szCs w:val="24"/>
        </w:rPr>
        <w:t xml:space="preserve"> </w:t>
      </w:r>
      <w:proofErr w:type="spellStart"/>
      <w:r w:rsidR="0091017E" w:rsidRPr="007239B7">
        <w:rPr>
          <w:sz w:val="24"/>
          <w:szCs w:val="24"/>
        </w:rPr>
        <w:t>the</w:t>
      </w:r>
      <w:proofErr w:type="spellEnd"/>
      <w:r w:rsidR="0091017E" w:rsidRPr="007239B7">
        <w:rPr>
          <w:sz w:val="24"/>
          <w:szCs w:val="24"/>
        </w:rPr>
        <w:t xml:space="preserve"> </w:t>
      </w:r>
      <w:proofErr w:type="spellStart"/>
      <w:r w:rsidR="0091017E" w:rsidRPr="007239B7">
        <w:rPr>
          <w:sz w:val="24"/>
          <w:szCs w:val="24"/>
        </w:rPr>
        <w:t>Law</w:t>
      </w:r>
      <w:proofErr w:type="spellEnd"/>
      <w:r w:rsidR="0091017E" w:rsidRPr="007239B7">
        <w:rPr>
          <w:sz w:val="24"/>
          <w:szCs w:val="24"/>
        </w:rPr>
        <w:t xml:space="preserve">), </w:t>
      </w:r>
      <w:proofErr w:type="spellStart"/>
      <w:r w:rsidR="002D50D9" w:rsidRPr="007239B7">
        <w:rPr>
          <w:sz w:val="24"/>
          <w:szCs w:val="24"/>
        </w:rPr>
        <w:t>of</w:t>
      </w:r>
      <w:proofErr w:type="spellEnd"/>
      <w:r w:rsidR="002D50D9" w:rsidRPr="007239B7">
        <w:rPr>
          <w:sz w:val="24"/>
          <w:szCs w:val="24"/>
        </w:rPr>
        <w:t xml:space="preserve"> other legislation governing procurement and applicable to the Company, or </w:t>
      </w:r>
      <w:r w:rsidR="003D7E3C" w:rsidRPr="007239B7">
        <w:rPr>
          <w:sz w:val="24"/>
          <w:szCs w:val="24"/>
        </w:rPr>
        <w:t xml:space="preserve">good commercial practice where the law does not apply to certain procurements. </w:t>
      </w:r>
    </w:p>
    <w:p w14:paraId="4564FA9A" w14:textId="7163B0B0" w:rsidR="00ED364F" w:rsidRPr="007239B7" w:rsidRDefault="00EE78FE" w:rsidP="00DE65EC">
      <w:pPr>
        <w:jc w:val="both"/>
        <w:rPr>
          <w:rFonts w:cstheme="minorHAnsi"/>
          <w:bCs/>
          <w:sz w:val="24"/>
          <w:szCs w:val="24"/>
          <w:u w:val="single"/>
        </w:rPr>
      </w:pPr>
      <w:r w:rsidRPr="007239B7">
        <w:rPr>
          <w:rFonts w:cstheme="minorHAnsi"/>
          <w:bCs/>
          <w:sz w:val="24"/>
          <w:szCs w:val="24"/>
          <w:u w:val="single"/>
        </w:rPr>
        <w:t>Internal processes</w:t>
      </w:r>
    </w:p>
    <w:p w14:paraId="73B1250D" w14:textId="697A75E1" w:rsidR="00C86949" w:rsidRPr="007239B7" w:rsidRDefault="00C86949" w:rsidP="00DE65EC">
      <w:pPr>
        <w:jc w:val="both"/>
        <w:rPr>
          <w:rFonts w:cstheme="minorHAnsi"/>
          <w:sz w:val="24"/>
          <w:szCs w:val="24"/>
        </w:rPr>
      </w:pPr>
      <w:r w:rsidRPr="007239B7">
        <w:rPr>
          <w:rFonts w:cstheme="minorHAnsi"/>
          <w:sz w:val="24"/>
          <w:szCs w:val="24"/>
        </w:rPr>
        <w:t xml:space="preserve">The planning and execution </w:t>
      </w:r>
      <w:r w:rsidR="00F968AB" w:rsidRPr="007239B7">
        <w:rPr>
          <w:rFonts w:cstheme="minorHAnsi"/>
          <w:sz w:val="24"/>
          <w:szCs w:val="24"/>
        </w:rPr>
        <w:t>of procurement in the Company are</w:t>
      </w:r>
      <w:r w:rsidRPr="007239B7">
        <w:rPr>
          <w:rFonts w:cstheme="minorHAnsi"/>
          <w:sz w:val="24"/>
          <w:szCs w:val="24"/>
        </w:rPr>
        <w:t xml:space="preserve"> regulated by approved processes and documents.</w:t>
      </w:r>
      <w:r w:rsidR="001306B5" w:rsidRPr="007239B7">
        <w:rPr>
          <w:sz w:val="24"/>
          <w:szCs w:val="24"/>
        </w:rPr>
        <w:t xml:space="preserve"> </w:t>
      </w:r>
      <w:r w:rsidR="001306B5" w:rsidRPr="007239B7">
        <w:rPr>
          <w:rFonts w:cstheme="minorHAnsi"/>
          <w:sz w:val="24"/>
          <w:szCs w:val="24"/>
        </w:rPr>
        <w:t>Procurements are planned in the Company and the Procurement Summary is published according to the procedure established by the Law.</w:t>
      </w:r>
      <w:r w:rsidR="00B107A9" w:rsidRPr="007239B7">
        <w:rPr>
          <w:rFonts w:cstheme="minorHAnsi"/>
          <w:sz w:val="24"/>
          <w:szCs w:val="24"/>
        </w:rPr>
        <w:t xml:space="preserve"> Normally, procurements in the Company are carried</w:t>
      </w:r>
      <w:r w:rsidR="00A74590" w:rsidRPr="007239B7">
        <w:rPr>
          <w:rFonts w:cstheme="minorHAnsi"/>
          <w:sz w:val="24"/>
          <w:szCs w:val="24"/>
        </w:rPr>
        <w:t xml:space="preserve"> out by procurement commissions, </w:t>
      </w:r>
      <w:r w:rsidR="00895689" w:rsidRPr="007239B7">
        <w:rPr>
          <w:rFonts w:cstheme="minorHAnsi"/>
          <w:sz w:val="24"/>
          <w:szCs w:val="24"/>
        </w:rPr>
        <w:t xml:space="preserve">whereas low value procurements are carried out by </w:t>
      </w:r>
      <w:r w:rsidR="00500D4E" w:rsidRPr="007239B7">
        <w:rPr>
          <w:rFonts w:cstheme="minorHAnsi"/>
          <w:sz w:val="24"/>
          <w:szCs w:val="24"/>
        </w:rPr>
        <w:t xml:space="preserve">procurement organizers appointed by the order of the Director General. </w:t>
      </w:r>
      <w:r w:rsidR="00D116C3" w:rsidRPr="007239B7">
        <w:rPr>
          <w:rFonts w:cstheme="minorHAnsi"/>
          <w:sz w:val="24"/>
          <w:szCs w:val="24"/>
        </w:rPr>
        <w:t>Multi-level controls are ensured in decision-making.</w:t>
      </w:r>
    </w:p>
    <w:p w14:paraId="5D4B7C27" w14:textId="743B1E83" w:rsidR="00ED364F" w:rsidRPr="007239B7" w:rsidRDefault="00F3111A" w:rsidP="00DE65EC">
      <w:pPr>
        <w:jc w:val="both"/>
        <w:rPr>
          <w:rFonts w:cstheme="minorHAnsi"/>
          <w:bCs/>
          <w:sz w:val="24"/>
          <w:szCs w:val="24"/>
          <w:u w:val="single"/>
        </w:rPr>
      </w:pPr>
      <w:r w:rsidRPr="007239B7">
        <w:rPr>
          <w:rFonts w:cstheme="minorHAnsi"/>
          <w:bCs/>
          <w:sz w:val="24"/>
          <w:szCs w:val="24"/>
          <w:u w:val="single"/>
        </w:rPr>
        <w:t>Transparency</w:t>
      </w:r>
      <w:r w:rsidR="00ED364F" w:rsidRPr="007239B7">
        <w:rPr>
          <w:rFonts w:cstheme="minorHAnsi"/>
          <w:bCs/>
          <w:sz w:val="24"/>
          <w:szCs w:val="24"/>
          <w:u w:val="single"/>
        </w:rPr>
        <w:t xml:space="preserve"> </w:t>
      </w:r>
    </w:p>
    <w:p w14:paraId="746E9062" w14:textId="1F3315DD" w:rsidR="005F70F6" w:rsidRPr="007239B7" w:rsidRDefault="005F70F6" w:rsidP="00DE65EC">
      <w:pPr>
        <w:jc w:val="both"/>
        <w:rPr>
          <w:rFonts w:cstheme="minorHAnsi"/>
          <w:sz w:val="24"/>
          <w:szCs w:val="24"/>
        </w:rPr>
      </w:pPr>
      <w:r w:rsidRPr="007239B7">
        <w:rPr>
          <w:rFonts w:cstheme="minorHAnsi"/>
          <w:sz w:val="24"/>
          <w:szCs w:val="24"/>
        </w:rPr>
        <w:lastRenderedPageBreak/>
        <w:t xml:space="preserve">All persons participating in the Company's procurements, as well as those who may have direct </w:t>
      </w:r>
      <w:r w:rsidR="00DC0AE7" w:rsidRPr="007239B7">
        <w:rPr>
          <w:rFonts w:cstheme="minorHAnsi"/>
          <w:sz w:val="24"/>
          <w:szCs w:val="24"/>
        </w:rPr>
        <w:t>or indirect influence over them,</w:t>
      </w:r>
      <w:r w:rsidRPr="007239B7">
        <w:rPr>
          <w:rFonts w:cstheme="minorHAnsi"/>
          <w:sz w:val="24"/>
          <w:szCs w:val="24"/>
        </w:rPr>
        <w:t xml:space="preserve"> have signed declarations of impartiality and confidentiality pledges.</w:t>
      </w:r>
      <w:r w:rsidR="00DC0AE7" w:rsidRPr="007239B7">
        <w:rPr>
          <w:rFonts w:cstheme="minorHAnsi"/>
          <w:sz w:val="24"/>
          <w:szCs w:val="24"/>
        </w:rPr>
        <w:t xml:space="preserve"> </w:t>
      </w:r>
      <w:r w:rsidR="00EA081A" w:rsidRPr="007239B7">
        <w:rPr>
          <w:rFonts w:cstheme="minorHAnsi"/>
          <w:sz w:val="24"/>
          <w:szCs w:val="24"/>
        </w:rPr>
        <w:t>The Company makes publicly available the</w:t>
      </w:r>
      <w:r w:rsidR="00AF5277" w:rsidRPr="007239B7">
        <w:rPr>
          <w:rFonts w:cstheme="minorHAnsi"/>
          <w:sz w:val="24"/>
          <w:szCs w:val="24"/>
        </w:rPr>
        <w:t xml:space="preserve"> procurement</w:t>
      </w:r>
      <w:r w:rsidR="00EA081A" w:rsidRPr="007239B7">
        <w:rPr>
          <w:rFonts w:cstheme="minorHAnsi"/>
          <w:sz w:val="24"/>
          <w:szCs w:val="24"/>
        </w:rPr>
        <w:t xml:space="preserve"> contracts it has concluded in accordance with the procedure established by the Law.</w:t>
      </w:r>
      <w:r w:rsidR="00AF5277" w:rsidRPr="007239B7">
        <w:rPr>
          <w:rFonts w:cstheme="minorHAnsi"/>
          <w:sz w:val="24"/>
          <w:szCs w:val="24"/>
        </w:rPr>
        <w:t xml:space="preserve"> </w:t>
      </w:r>
      <w:r w:rsidR="009D0DDD" w:rsidRPr="007239B7">
        <w:rPr>
          <w:rFonts w:cstheme="minorHAnsi"/>
          <w:sz w:val="24"/>
          <w:szCs w:val="24"/>
        </w:rPr>
        <w:t>The Company also prepares and provides to the Public Procurement Office:</w:t>
      </w:r>
    </w:p>
    <w:p w14:paraId="66B3AC59" w14:textId="705A59C5" w:rsidR="003A0582" w:rsidRPr="007239B7" w:rsidRDefault="003A0582" w:rsidP="003A0582">
      <w:pPr>
        <w:pStyle w:val="Sraopastraipa"/>
        <w:numPr>
          <w:ilvl w:val="1"/>
          <w:numId w:val="13"/>
        </w:numPr>
        <w:jc w:val="both"/>
        <w:rPr>
          <w:rFonts w:cstheme="minorHAnsi"/>
          <w:sz w:val="24"/>
          <w:szCs w:val="24"/>
        </w:rPr>
      </w:pPr>
      <w:r w:rsidRPr="007239B7">
        <w:rPr>
          <w:rFonts w:cstheme="minorHAnsi"/>
          <w:sz w:val="24"/>
          <w:szCs w:val="24"/>
        </w:rPr>
        <w:t xml:space="preserve">report on procurement procedures for each </w:t>
      </w:r>
      <w:r w:rsidR="006F7C6D" w:rsidRPr="007239B7">
        <w:rPr>
          <w:rFonts w:cstheme="minorHAnsi"/>
          <w:sz w:val="24"/>
          <w:szCs w:val="24"/>
        </w:rPr>
        <w:t xml:space="preserve">completed </w:t>
      </w:r>
      <w:r w:rsidRPr="007239B7">
        <w:rPr>
          <w:rFonts w:cstheme="minorHAnsi"/>
          <w:sz w:val="24"/>
          <w:szCs w:val="24"/>
        </w:rPr>
        <w:t xml:space="preserve">procurement; </w:t>
      </w:r>
    </w:p>
    <w:p w14:paraId="04DD2C13" w14:textId="4BD1303F" w:rsidR="006F7C6D" w:rsidRPr="007239B7" w:rsidRDefault="00423C13" w:rsidP="0094495B">
      <w:pPr>
        <w:pStyle w:val="Sraopastraipa"/>
        <w:numPr>
          <w:ilvl w:val="1"/>
          <w:numId w:val="13"/>
        </w:numPr>
        <w:jc w:val="both"/>
        <w:rPr>
          <w:rFonts w:cstheme="minorHAnsi"/>
          <w:sz w:val="24"/>
          <w:szCs w:val="24"/>
        </w:rPr>
      </w:pPr>
      <w:r w:rsidRPr="007239B7">
        <w:rPr>
          <w:rFonts w:cstheme="minorHAnsi"/>
          <w:sz w:val="24"/>
          <w:szCs w:val="24"/>
        </w:rPr>
        <w:t>reports of public procurement contracts,</w:t>
      </w:r>
      <w:r w:rsidR="008E2A91" w:rsidRPr="007239B7">
        <w:rPr>
          <w:rFonts w:cstheme="minorHAnsi"/>
          <w:sz w:val="24"/>
          <w:szCs w:val="24"/>
        </w:rPr>
        <w:t xml:space="preserve"> of</w:t>
      </w:r>
      <w:r w:rsidRPr="007239B7">
        <w:rPr>
          <w:rFonts w:cstheme="minorHAnsi"/>
          <w:sz w:val="24"/>
          <w:szCs w:val="24"/>
        </w:rPr>
        <w:t xml:space="preserve"> procurement contracts and </w:t>
      </w:r>
      <w:r w:rsidR="008E2A91" w:rsidRPr="007239B7">
        <w:rPr>
          <w:rFonts w:cstheme="minorHAnsi"/>
          <w:sz w:val="24"/>
          <w:szCs w:val="24"/>
        </w:rPr>
        <w:t xml:space="preserve">of </w:t>
      </w:r>
      <w:r w:rsidRPr="007239B7">
        <w:rPr>
          <w:rFonts w:cstheme="minorHAnsi"/>
          <w:sz w:val="24"/>
          <w:szCs w:val="24"/>
        </w:rPr>
        <w:t xml:space="preserve">internal transactions </w:t>
      </w:r>
      <w:r w:rsidR="0094495B" w:rsidRPr="007239B7">
        <w:rPr>
          <w:rFonts w:cstheme="minorHAnsi"/>
          <w:sz w:val="24"/>
          <w:szCs w:val="24"/>
        </w:rPr>
        <w:t xml:space="preserve">for all procurements made during the calendar year. </w:t>
      </w:r>
    </w:p>
    <w:p w14:paraId="00B6DB7C" w14:textId="252B5F2E" w:rsidR="006F0A6F" w:rsidRPr="007239B7" w:rsidRDefault="0094495B" w:rsidP="00DE65EC">
      <w:pPr>
        <w:jc w:val="both"/>
        <w:rPr>
          <w:rFonts w:cstheme="minorHAnsi"/>
          <w:b/>
          <w:bCs/>
          <w:sz w:val="24"/>
          <w:szCs w:val="24"/>
        </w:rPr>
      </w:pPr>
      <w:r w:rsidRPr="007239B7">
        <w:rPr>
          <w:rFonts w:cstheme="minorHAnsi"/>
          <w:b/>
          <w:bCs/>
          <w:sz w:val="24"/>
          <w:szCs w:val="24"/>
        </w:rPr>
        <w:t>EMPLOYEES</w:t>
      </w:r>
    </w:p>
    <w:p w14:paraId="21129CCA" w14:textId="66E73631" w:rsidR="003A349B" w:rsidRPr="007239B7" w:rsidRDefault="003A349B" w:rsidP="007A5B9A">
      <w:pPr>
        <w:jc w:val="both"/>
        <w:rPr>
          <w:rFonts w:cstheme="minorHAnsi"/>
          <w:sz w:val="24"/>
          <w:szCs w:val="24"/>
        </w:rPr>
      </w:pP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employees</w:t>
      </w:r>
      <w:proofErr w:type="spellEnd"/>
      <w:r w:rsidRPr="007239B7">
        <w:rPr>
          <w:rFonts w:cstheme="minorHAnsi"/>
          <w:sz w:val="24"/>
          <w:szCs w:val="24"/>
        </w:rPr>
        <w:t xml:space="preserve"> </w:t>
      </w:r>
      <w:proofErr w:type="spellStart"/>
      <w:r w:rsidRPr="007239B7">
        <w:rPr>
          <w:rFonts w:cstheme="minorHAnsi"/>
          <w:sz w:val="24"/>
          <w:szCs w:val="24"/>
        </w:rPr>
        <w:t>represent</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strength</w:t>
      </w:r>
      <w:proofErr w:type="spellEnd"/>
      <w:r w:rsidRPr="007239B7">
        <w:rPr>
          <w:rFonts w:cstheme="minorHAnsi"/>
          <w:sz w:val="24"/>
          <w:szCs w:val="24"/>
        </w:rPr>
        <w:t xml:space="preserve"> </w:t>
      </w:r>
      <w:proofErr w:type="spellStart"/>
      <w:r w:rsidRPr="007239B7">
        <w:rPr>
          <w:rFonts w:cstheme="minorHAnsi"/>
          <w:sz w:val="24"/>
          <w:szCs w:val="24"/>
        </w:rPr>
        <w:t>a</w:t>
      </w:r>
      <w:r w:rsidR="005D29FD" w:rsidRPr="007239B7">
        <w:rPr>
          <w:rFonts w:cstheme="minorHAnsi"/>
          <w:sz w:val="24"/>
          <w:szCs w:val="24"/>
        </w:rPr>
        <w:t>nd</w:t>
      </w:r>
      <w:proofErr w:type="spellEnd"/>
      <w:r w:rsidR="005D29FD" w:rsidRPr="007239B7">
        <w:rPr>
          <w:rFonts w:cstheme="minorHAnsi"/>
          <w:sz w:val="24"/>
          <w:szCs w:val="24"/>
        </w:rPr>
        <w:t xml:space="preserve"> </w:t>
      </w:r>
      <w:proofErr w:type="spellStart"/>
      <w:r w:rsidR="005D29FD" w:rsidRPr="007239B7">
        <w:rPr>
          <w:rFonts w:cstheme="minorHAnsi"/>
          <w:sz w:val="24"/>
          <w:szCs w:val="24"/>
        </w:rPr>
        <w:t>main</w:t>
      </w:r>
      <w:proofErr w:type="spellEnd"/>
      <w:r w:rsidR="005D29FD" w:rsidRPr="007239B7">
        <w:rPr>
          <w:rFonts w:cstheme="minorHAnsi"/>
          <w:sz w:val="24"/>
          <w:szCs w:val="24"/>
        </w:rPr>
        <w:t xml:space="preserve"> </w:t>
      </w:r>
      <w:proofErr w:type="spellStart"/>
      <w:r w:rsidR="005D29FD" w:rsidRPr="007239B7">
        <w:rPr>
          <w:rFonts w:cstheme="minorHAnsi"/>
          <w:sz w:val="24"/>
          <w:szCs w:val="24"/>
        </w:rPr>
        <w:t>property</w:t>
      </w:r>
      <w:proofErr w:type="spellEnd"/>
      <w:r w:rsidR="005D29FD" w:rsidRPr="007239B7">
        <w:rPr>
          <w:rFonts w:cstheme="minorHAnsi"/>
          <w:sz w:val="24"/>
          <w:szCs w:val="24"/>
        </w:rPr>
        <w:t xml:space="preserve"> </w:t>
      </w:r>
      <w:proofErr w:type="spellStart"/>
      <w:r w:rsidR="005D29FD" w:rsidRPr="007239B7">
        <w:rPr>
          <w:rFonts w:cstheme="minorHAnsi"/>
          <w:sz w:val="24"/>
          <w:szCs w:val="24"/>
        </w:rPr>
        <w:t>of</w:t>
      </w:r>
      <w:proofErr w:type="spellEnd"/>
      <w:r w:rsidR="005D29FD" w:rsidRPr="007239B7">
        <w:rPr>
          <w:rFonts w:cstheme="minorHAnsi"/>
          <w:sz w:val="24"/>
          <w:szCs w:val="24"/>
        </w:rPr>
        <w:t xml:space="preserve"> AB </w:t>
      </w:r>
      <w:r w:rsidR="005D29FD" w:rsidRPr="007239B7">
        <w:rPr>
          <w:rFonts w:cstheme="minorHAnsi"/>
          <w:sz w:val="24"/>
          <w:szCs w:val="24"/>
          <w:lang w:val="en-US"/>
        </w:rPr>
        <w:t xml:space="preserve">Amber Grid - </w:t>
      </w:r>
      <w:r w:rsidR="003A7A53" w:rsidRPr="007239B7">
        <w:rPr>
          <w:rFonts w:cstheme="minorHAnsi"/>
          <w:sz w:val="24"/>
          <w:szCs w:val="24"/>
        </w:rPr>
        <w:t>experienced and competent professionals implementing projects of strategic importance to the state</w:t>
      </w:r>
      <w:r w:rsidR="00322685" w:rsidRPr="007239B7">
        <w:rPr>
          <w:rFonts w:cstheme="minorHAnsi"/>
          <w:sz w:val="24"/>
          <w:szCs w:val="24"/>
        </w:rPr>
        <w:t xml:space="preserve">. </w:t>
      </w:r>
      <w:r w:rsidR="004F68A1" w:rsidRPr="007239B7">
        <w:rPr>
          <w:rFonts w:cstheme="minorHAnsi"/>
          <w:sz w:val="24"/>
          <w:szCs w:val="24"/>
        </w:rPr>
        <w:t>The company is focused on the development of the professional skills of the e</w:t>
      </w:r>
      <w:r w:rsidR="00666001" w:rsidRPr="007239B7">
        <w:rPr>
          <w:rFonts w:cstheme="minorHAnsi"/>
          <w:sz w:val="24"/>
          <w:szCs w:val="24"/>
        </w:rPr>
        <w:t xml:space="preserve">mployees and the formation of a value creating business culture. </w:t>
      </w:r>
      <w:r w:rsidR="009143C0" w:rsidRPr="007239B7">
        <w:rPr>
          <w:rFonts w:cstheme="minorHAnsi"/>
          <w:sz w:val="24"/>
          <w:szCs w:val="24"/>
        </w:rPr>
        <w:t>The Company is aiming to make the Company's employees proud that they work in an advanced organization</w:t>
      </w:r>
      <w:r w:rsidR="00271309" w:rsidRPr="007239B7">
        <w:rPr>
          <w:rFonts w:cstheme="minorHAnsi"/>
          <w:sz w:val="24"/>
          <w:szCs w:val="24"/>
        </w:rPr>
        <w:t xml:space="preserve">, </w:t>
      </w:r>
      <w:r w:rsidR="00EE1F8A" w:rsidRPr="007239B7">
        <w:rPr>
          <w:rFonts w:cstheme="minorHAnsi"/>
          <w:sz w:val="24"/>
          <w:szCs w:val="24"/>
        </w:rPr>
        <w:t>the employees are allowed to develop in the professional field,</w:t>
      </w:r>
      <w:r w:rsidR="00271309" w:rsidRPr="007239B7">
        <w:rPr>
          <w:rFonts w:cstheme="minorHAnsi"/>
          <w:sz w:val="24"/>
          <w:szCs w:val="24"/>
        </w:rPr>
        <w:t xml:space="preserve"> </w:t>
      </w:r>
      <w:r w:rsidR="008A706F" w:rsidRPr="007239B7">
        <w:rPr>
          <w:rFonts w:cstheme="minorHAnsi"/>
          <w:sz w:val="24"/>
          <w:szCs w:val="24"/>
        </w:rPr>
        <w:t>to reconcile professional and family responsibilities</w:t>
      </w:r>
      <w:r w:rsidR="00271309" w:rsidRPr="007239B7">
        <w:rPr>
          <w:rFonts w:cstheme="minorHAnsi"/>
          <w:sz w:val="24"/>
          <w:szCs w:val="24"/>
        </w:rPr>
        <w:t xml:space="preserve">, </w:t>
      </w:r>
      <w:r w:rsidR="008A706F" w:rsidRPr="007239B7">
        <w:rPr>
          <w:rFonts w:cstheme="minorHAnsi"/>
          <w:sz w:val="24"/>
          <w:szCs w:val="24"/>
        </w:rPr>
        <w:t xml:space="preserve">tolerance of individual differences is encouraged. </w:t>
      </w:r>
    </w:p>
    <w:p w14:paraId="0FD951C3" w14:textId="3B894794" w:rsidR="007A5B9A" w:rsidRPr="007239B7" w:rsidRDefault="002C103A" w:rsidP="007A5B9A">
      <w:pPr>
        <w:jc w:val="both"/>
        <w:rPr>
          <w:rFonts w:cstheme="minorHAnsi"/>
          <w:sz w:val="24"/>
          <w:szCs w:val="24"/>
        </w:rPr>
      </w:pPr>
      <w:r w:rsidRPr="007239B7">
        <w:rPr>
          <w:rFonts w:cstheme="minorHAnsi"/>
          <w:sz w:val="24"/>
          <w:szCs w:val="24"/>
        </w:rPr>
        <w:t>On 31 December 31 2018, the Company had 329 employees (on 31 December 2017 – 346 employees</w:t>
      </w:r>
      <w:r w:rsidR="007A5B9A" w:rsidRPr="007239B7">
        <w:rPr>
          <w:rFonts w:cstheme="minorHAnsi"/>
          <w:sz w:val="24"/>
          <w:szCs w:val="24"/>
          <w:vertAlign w:val="superscript"/>
        </w:rPr>
        <w:footnoteReference w:id="1"/>
      </w:r>
      <w:r w:rsidR="007A5B9A" w:rsidRPr="007239B7">
        <w:rPr>
          <w:rFonts w:cstheme="minorHAnsi"/>
          <w:sz w:val="24"/>
          <w:szCs w:val="24"/>
        </w:rPr>
        <w:t xml:space="preserve">). </w:t>
      </w:r>
      <w:r w:rsidR="000D2348" w:rsidRPr="007239B7">
        <w:rPr>
          <w:rFonts w:cstheme="minorHAnsi"/>
          <w:sz w:val="24"/>
          <w:szCs w:val="24"/>
        </w:rPr>
        <w:t>Table 2 presents t</w:t>
      </w:r>
      <w:r w:rsidR="0061041E" w:rsidRPr="007239B7">
        <w:rPr>
          <w:rFonts w:cstheme="minorHAnsi"/>
          <w:sz w:val="24"/>
          <w:szCs w:val="24"/>
        </w:rPr>
        <w:t xml:space="preserve">heir distribution according to </w:t>
      </w:r>
      <w:r w:rsidR="003E67C2" w:rsidRPr="007239B7">
        <w:rPr>
          <w:rFonts w:cstheme="minorHAnsi"/>
          <w:sz w:val="24"/>
          <w:szCs w:val="24"/>
        </w:rPr>
        <w:t xml:space="preserve">the </w:t>
      </w:r>
      <w:r w:rsidR="0061041E" w:rsidRPr="007239B7">
        <w:rPr>
          <w:rFonts w:cstheme="minorHAnsi"/>
          <w:sz w:val="24"/>
          <w:szCs w:val="24"/>
        </w:rPr>
        <w:t>groups of positions held</w:t>
      </w:r>
      <w:r w:rsidR="000D2348" w:rsidRPr="007239B7">
        <w:rPr>
          <w:rFonts w:cstheme="minorHAnsi"/>
          <w:sz w:val="24"/>
          <w:szCs w:val="24"/>
        </w:rPr>
        <w:t xml:space="preserve">. </w:t>
      </w:r>
      <w:r w:rsidR="007238BE" w:rsidRPr="007239B7">
        <w:rPr>
          <w:rFonts w:cstheme="minorHAnsi"/>
          <w:sz w:val="24"/>
          <w:szCs w:val="24"/>
        </w:rPr>
        <w:t xml:space="preserve">In 2018, the Company's employee turnover rate was 12.4 </w:t>
      </w:r>
      <w:r w:rsidR="007238BE" w:rsidRPr="007239B7">
        <w:rPr>
          <w:rFonts w:cstheme="minorHAnsi"/>
          <w:sz w:val="24"/>
          <w:szCs w:val="24"/>
          <w:lang w:val="en-US"/>
        </w:rPr>
        <w:t>%</w:t>
      </w:r>
      <w:r w:rsidR="007238BE" w:rsidRPr="007239B7">
        <w:rPr>
          <w:rFonts w:cstheme="minorHAnsi"/>
          <w:sz w:val="24"/>
          <w:szCs w:val="24"/>
        </w:rPr>
        <w:t xml:space="preserve"> (in 2017 – 6,2 </w:t>
      </w:r>
      <w:r w:rsidR="007238BE" w:rsidRPr="007239B7">
        <w:rPr>
          <w:rFonts w:cstheme="minorHAnsi"/>
          <w:sz w:val="24"/>
          <w:szCs w:val="24"/>
          <w:lang w:val="en-US"/>
        </w:rPr>
        <w:t xml:space="preserve">%). </w:t>
      </w:r>
      <w:r w:rsidR="008C5B27" w:rsidRPr="007239B7">
        <w:rPr>
          <w:rFonts w:cstheme="minorHAnsi"/>
          <w:sz w:val="24"/>
          <w:szCs w:val="24"/>
          <w:lang w:val="en-US"/>
        </w:rPr>
        <w:t>The employee turnover rate in 2018 has increased due to the changes in the organizational structure.</w:t>
      </w:r>
    </w:p>
    <w:tbl>
      <w:tblPr>
        <w:tblStyle w:val="2vidutinistinklelis6parykinimas"/>
        <w:tblpPr w:leftFromText="180" w:rightFromText="180" w:vertAnchor="text" w:horzAnchor="page" w:tblpX="541" w:tblpY="334"/>
        <w:tblW w:w="10753" w:type="dxa"/>
        <w:tblLook w:val="04A0" w:firstRow="1" w:lastRow="0" w:firstColumn="1" w:lastColumn="0" w:noHBand="0" w:noVBand="1"/>
      </w:tblPr>
      <w:tblGrid>
        <w:gridCol w:w="3818"/>
        <w:gridCol w:w="3686"/>
        <w:gridCol w:w="3249"/>
      </w:tblGrid>
      <w:tr w:rsidR="00210645" w:rsidRPr="007239B7" w14:paraId="4D77EB3D" w14:textId="77777777" w:rsidTr="00210645">
        <w:trPr>
          <w:cnfStyle w:val="100000000000" w:firstRow="1" w:lastRow="0" w:firstColumn="0" w:lastColumn="0" w:oddVBand="0" w:evenVBand="0" w:oddHBand="0" w:evenHBand="0" w:firstRowFirstColumn="0" w:firstRowLastColumn="0" w:lastRowFirstColumn="0" w:lastRowLastColumn="0"/>
          <w:trHeight w:val="541"/>
        </w:trPr>
        <w:tc>
          <w:tcPr>
            <w:cnfStyle w:val="001000000100" w:firstRow="0" w:lastRow="0" w:firstColumn="1" w:lastColumn="0" w:oddVBand="0" w:evenVBand="0" w:oddHBand="0" w:evenHBand="0" w:firstRowFirstColumn="1" w:firstRowLastColumn="0" w:lastRowFirstColumn="0" w:lastRowLastColumn="0"/>
            <w:tcW w:w="3818" w:type="dxa"/>
          </w:tcPr>
          <w:p w14:paraId="59F2DA62" w14:textId="59AAE9B1" w:rsidR="00210645" w:rsidRPr="007239B7" w:rsidRDefault="008C5B27" w:rsidP="00210645">
            <w:pPr>
              <w:spacing w:after="200" w:line="276" w:lineRule="auto"/>
              <w:jc w:val="both"/>
              <w:rPr>
                <w:rFonts w:asciiTheme="minorHAnsi" w:eastAsiaTheme="minorHAnsi" w:hAnsiTheme="minorHAnsi" w:cstheme="minorHAnsi"/>
                <w:b w:val="0"/>
                <w:bCs w:val="0"/>
                <w:color w:val="auto"/>
                <w:sz w:val="24"/>
                <w:szCs w:val="24"/>
              </w:rPr>
            </w:pPr>
            <w:r w:rsidRPr="007239B7">
              <w:rPr>
                <w:rFonts w:asciiTheme="minorHAnsi" w:eastAsiaTheme="minorHAnsi" w:hAnsiTheme="minorHAnsi" w:cstheme="minorHAnsi"/>
                <w:b w:val="0"/>
                <w:bCs w:val="0"/>
                <w:color w:val="auto"/>
                <w:sz w:val="24"/>
                <w:szCs w:val="24"/>
              </w:rPr>
              <w:t>GROUPS OF POSITIONS</w:t>
            </w:r>
          </w:p>
          <w:p w14:paraId="54B0CC99" w14:textId="77777777" w:rsidR="00210645" w:rsidRPr="007239B7" w:rsidRDefault="00210645" w:rsidP="00210645">
            <w:pPr>
              <w:spacing w:after="200" w:line="276" w:lineRule="auto"/>
              <w:jc w:val="both"/>
              <w:rPr>
                <w:rFonts w:asciiTheme="minorHAnsi" w:eastAsiaTheme="minorHAnsi" w:hAnsiTheme="minorHAnsi" w:cstheme="minorHAnsi"/>
                <w:b w:val="0"/>
                <w:bCs w:val="0"/>
                <w:color w:val="auto"/>
                <w:sz w:val="24"/>
                <w:szCs w:val="24"/>
              </w:rPr>
            </w:pPr>
          </w:p>
        </w:tc>
        <w:tc>
          <w:tcPr>
            <w:tcW w:w="3686" w:type="dxa"/>
          </w:tcPr>
          <w:p w14:paraId="1DA5F21C" w14:textId="6754EA15" w:rsidR="00210645" w:rsidRPr="007239B7" w:rsidRDefault="00731157" w:rsidP="00981A1F">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7239B7">
              <w:rPr>
                <w:rFonts w:asciiTheme="minorHAnsi" w:eastAsiaTheme="minorHAnsi" w:hAnsiTheme="minorHAnsi" w:cstheme="minorHAnsi"/>
                <w:b w:val="0"/>
                <w:bCs w:val="0"/>
                <w:color w:val="auto"/>
                <w:sz w:val="24"/>
                <w:szCs w:val="24"/>
              </w:rPr>
              <w:t>Number of th</w:t>
            </w:r>
            <w:r w:rsidR="00981A1F" w:rsidRPr="007239B7">
              <w:rPr>
                <w:rFonts w:asciiTheme="minorHAnsi" w:eastAsiaTheme="minorHAnsi" w:hAnsiTheme="minorHAnsi" w:cstheme="minorHAnsi"/>
                <w:b w:val="0"/>
                <w:bCs w:val="0"/>
                <w:color w:val="auto"/>
                <w:sz w:val="24"/>
                <w:szCs w:val="24"/>
              </w:rPr>
              <w:t>e employees on 31 December 2018</w:t>
            </w:r>
            <w:r w:rsidR="00210645" w:rsidRPr="007239B7">
              <w:rPr>
                <w:rFonts w:asciiTheme="minorHAnsi" w:eastAsiaTheme="minorHAnsi" w:hAnsiTheme="minorHAnsi" w:cstheme="minorHAnsi"/>
                <w:b w:val="0"/>
                <w:bCs w:val="0"/>
                <w:color w:val="auto"/>
                <w:sz w:val="24"/>
                <w:szCs w:val="24"/>
              </w:rPr>
              <w:t>.</w:t>
            </w:r>
            <w:r w:rsidR="00867028" w:rsidRPr="007239B7" w:rsidDel="00867028">
              <w:rPr>
                <w:rFonts w:asciiTheme="minorHAnsi" w:eastAsiaTheme="minorHAnsi" w:hAnsiTheme="minorHAnsi" w:cstheme="minorHAnsi"/>
                <w:b w:val="0"/>
                <w:bCs w:val="0"/>
                <w:color w:val="auto"/>
                <w:sz w:val="24"/>
                <w:szCs w:val="24"/>
                <w:vertAlign w:val="superscript"/>
              </w:rPr>
              <w:t xml:space="preserve"> </w:t>
            </w:r>
            <w:r w:rsidR="00210645" w:rsidRPr="007239B7">
              <w:rPr>
                <w:rFonts w:asciiTheme="minorHAnsi" w:eastAsiaTheme="minorHAnsi" w:hAnsiTheme="minorHAnsi" w:cstheme="minorHAnsi"/>
                <w:b w:val="0"/>
                <w:bCs w:val="0"/>
                <w:color w:val="auto"/>
                <w:sz w:val="24"/>
                <w:szCs w:val="24"/>
                <w:vertAlign w:val="superscript"/>
              </w:rPr>
              <w:footnoteReference w:id="2"/>
            </w:r>
          </w:p>
        </w:tc>
        <w:tc>
          <w:tcPr>
            <w:tcW w:w="3249" w:type="dxa"/>
          </w:tcPr>
          <w:p w14:paraId="0245DE90" w14:textId="78C5BCCC" w:rsidR="00210645" w:rsidRPr="007239B7" w:rsidRDefault="00B106D3" w:rsidP="00210645">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7239B7">
              <w:rPr>
                <w:rFonts w:asciiTheme="minorHAnsi" w:eastAsiaTheme="minorHAnsi" w:hAnsiTheme="minorHAnsi" w:cstheme="minorHAnsi"/>
                <w:b w:val="0"/>
                <w:bCs w:val="0"/>
                <w:color w:val="auto"/>
                <w:sz w:val="24"/>
                <w:szCs w:val="24"/>
              </w:rPr>
              <w:t>Number of the employees on 31 December 2017</w:t>
            </w:r>
          </w:p>
        </w:tc>
      </w:tr>
      <w:tr w:rsidR="00210645" w:rsidRPr="007239B7" w14:paraId="683EBC71" w14:textId="77777777" w:rsidTr="002106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0C887475" w14:textId="1E731596" w:rsidR="00210645" w:rsidRPr="007239B7" w:rsidRDefault="008C5B27" w:rsidP="00210645">
            <w:pPr>
              <w:spacing w:after="200" w:line="276" w:lineRule="auto"/>
              <w:jc w:val="both"/>
              <w:rPr>
                <w:rFonts w:asciiTheme="minorHAnsi" w:eastAsiaTheme="minorHAnsi" w:hAnsiTheme="minorHAnsi" w:cstheme="minorHAnsi"/>
                <w:bCs w:val="0"/>
                <w:color w:val="auto"/>
                <w:sz w:val="24"/>
                <w:szCs w:val="24"/>
              </w:rPr>
            </w:pPr>
            <w:r w:rsidRPr="007239B7">
              <w:rPr>
                <w:rFonts w:asciiTheme="minorHAnsi" w:eastAsiaTheme="minorHAnsi" w:hAnsiTheme="minorHAnsi" w:cstheme="minorHAnsi"/>
                <w:b w:val="0"/>
                <w:bCs w:val="0"/>
                <w:color w:val="auto"/>
                <w:sz w:val="24"/>
                <w:szCs w:val="24"/>
              </w:rPr>
              <w:t>Director General</w:t>
            </w:r>
          </w:p>
          <w:p w14:paraId="69E86932" w14:textId="77777777" w:rsidR="00210645" w:rsidRPr="007239B7" w:rsidRDefault="00210645" w:rsidP="00210645">
            <w:pPr>
              <w:spacing w:after="200" w:line="276" w:lineRule="auto"/>
              <w:jc w:val="both"/>
              <w:rPr>
                <w:rFonts w:asciiTheme="minorHAnsi" w:eastAsiaTheme="minorHAnsi" w:hAnsiTheme="minorHAnsi" w:cstheme="minorHAnsi"/>
                <w:bCs w:val="0"/>
                <w:color w:val="auto"/>
                <w:sz w:val="24"/>
                <w:szCs w:val="24"/>
              </w:rPr>
            </w:pPr>
          </w:p>
        </w:tc>
        <w:tc>
          <w:tcPr>
            <w:tcW w:w="3686" w:type="dxa"/>
            <w:shd w:val="clear" w:color="auto" w:fill="FABF8F" w:themeFill="accent6" w:themeFillTint="99"/>
          </w:tcPr>
          <w:p w14:paraId="141881F4" w14:textId="77777777" w:rsidR="00210645" w:rsidRPr="007239B7"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w:t>
            </w:r>
          </w:p>
        </w:tc>
        <w:tc>
          <w:tcPr>
            <w:tcW w:w="3249" w:type="dxa"/>
            <w:shd w:val="clear" w:color="auto" w:fill="FABF8F" w:themeFill="accent6" w:themeFillTint="99"/>
          </w:tcPr>
          <w:p w14:paraId="0B3E1881" w14:textId="77777777" w:rsidR="00210645" w:rsidRPr="007239B7"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w:t>
            </w:r>
          </w:p>
        </w:tc>
      </w:tr>
      <w:tr w:rsidR="00210645" w:rsidRPr="007239B7" w14:paraId="1210526A" w14:textId="77777777" w:rsidTr="00210645">
        <w:trPr>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50B549DE" w14:textId="63DF344C" w:rsidR="00210645" w:rsidRPr="007239B7" w:rsidRDefault="00731157" w:rsidP="00210645">
            <w:pPr>
              <w:spacing w:after="200" w:line="276" w:lineRule="auto"/>
              <w:jc w:val="both"/>
              <w:rPr>
                <w:rFonts w:asciiTheme="minorHAnsi" w:eastAsiaTheme="minorHAnsi" w:hAnsiTheme="minorHAnsi" w:cstheme="minorHAnsi"/>
                <w:bCs w:val="0"/>
                <w:color w:val="auto"/>
                <w:sz w:val="24"/>
                <w:szCs w:val="24"/>
              </w:rPr>
            </w:pPr>
            <w:r w:rsidRPr="007239B7">
              <w:rPr>
                <w:rFonts w:asciiTheme="minorHAnsi" w:eastAsiaTheme="minorHAnsi" w:hAnsiTheme="minorHAnsi" w:cstheme="minorHAnsi"/>
                <w:b w:val="0"/>
                <w:bCs w:val="0"/>
                <w:color w:val="auto"/>
                <w:sz w:val="24"/>
                <w:szCs w:val="24"/>
              </w:rPr>
              <w:t>Top-level managers</w:t>
            </w:r>
          </w:p>
        </w:tc>
        <w:tc>
          <w:tcPr>
            <w:tcW w:w="3686" w:type="dxa"/>
          </w:tcPr>
          <w:p w14:paraId="55DFAAC1" w14:textId="77777777" w:rsidR="00210645" w:rsidRPr="007239B7"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4</w:t>
            </w:r>
          </w:p>
        </w:tc>
        <w:tc>
          <w:tcPr>
            <w:tcW w:w="3249" w:type="dxa"/>
          </w:tcPr>
          <w:p w14:paraId="00A6978B" w14:textId="77777777" w:rsidR="00210645" w:rsidRPr="007239B7"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4</w:t>
            </w:r>
          </w:p>
        </w:tc>
      </w:tr>
      <w:tr w:rsidR="00210645" w:rsidRPr="007239B7" w14:paraId="576EC649" w14:textId="77777777" w:rsidTr="002106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1FC1B90C" w14:textId="68024215" w:rsidR="00210645" w:rsidRPr="007239B7" w:rsidRDefault="00731157" w:rsidP="00210645">
            <w:pPr>
              <w:spacing w:after="200" w:line="276" w:lineRule="auto"/>
              <w:jc w:val="both"/>
              <w:rPr>
                <w:rFonts w:asciiTheme="minorHAnsi" w:eastAsiaTheme="minorHAnsi" w:hAnsiTheme="minorHAnsi" w:cstheme="minorHAnsi"/>
                <w:bCs w:val="0"/>
                <w:color w:val="auto"/>
                <w:sz w:val="24"/>
                <w:szCs w:val="24"/>
              </w:rPr>
            </w:pPr>
            <w:r w:rsidRPr="007239B7">
              <w:rPr>
                <w:rFonts w:asciiTheme="minorHAnsi" w:eastAsiaTheme="minorHAnsi" w:hAnsiTheme="minorHAnsi" w:cstheme="minorHAnsi"/>
                <w:b w:val="0"/>
                <w:bCs w:val="0"/>
                <w:color w:val="auto"/>
                <w:sz w:val="24"/>
                <w:szCs w:val="24"/>
              </w:rPr>
              <w:t>Middle-level managers</w:t>
            </w:r>
          </w:p>
        </w:tc>
        <w:tc>
          <w:tcPr>
            <w:tcW w:w="3686" w:type="dxa"/>
            <w:shd w:val="clear" w:color="auto" w:fill="FABF8F" w:themeFill="accent6" w:themeFillTint="99"/>
          </w:tcPr>
          <w:p w14:paraId="65E4B1CC" w14:textId="77777777" w:rsidR="00210645" w:rsidRPr="007239B7"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27</w:t>
            </w:r>
          </w:p>
        </w:tc>
        <w:tc>
          <w:tcPr>
            <w:tcW w:w="3249" w:type="dxa"/>
            <w:shd w:val="clear" w:color="auto" w:fill="FABF8F" w:themeFill="accent6" w:themeFillTint="99"/>
          </w:tcPr>
          <w:p w14:paraId="1185DCA8" w14:textId="340E6E82" w:rsidR="00210645" w:rsidRPr="007239B7"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2</w:t>
            </w:r>
            <w:r w:rsidR="004631CD" w:rsidRPr="007239B7">
              <w:rPr>
                <w:rFonts w:asciiTheme="minorHAnsi" w:eastAsiaTheme="minorHAnsi" w:hAnsiTheme="minorHAnsi" w:cstheme="minorHAnsi"/>
                <w:color w:val="auto"/>
                <w:sz w:val="24"/>
                <w:szCs w:val="24"/>
              </w:rPr>
              <w:t>8</w:t>
            </w:r>
          </w:p>
        </w:tc>
      </w:tr>
      <w:tr w:rsidR="00210645" w:rsidRPr="007239B7" w14:paraId="3653101F" w14:textId="77777777" w:rsidTr="00210645">
        <w:trPr>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4FB9D3A2" w14:textId="70451EBD" w:rsidR="00210645" w:rsidRPr="007239B7" w:rsidRDefault="00731157" w:rsidP="00210645">
            <w:pPr>
              <w:spacing w:after="200" w:line="276" w:lineRule="auto"/>
              <w:jc w:val="both"/>
              <w:rPr>
                <w:rFonts w:asciiTheme="minorHAnsi" w:eastAsiaTheme="minorHAnsi" w:hAnsiTheme="minorHAnsi" w:cstheme="minorHAnsi"/>
                <w:bCs w:val="0"/>
                <w:color w:val="auto"/>
                <w:sz w:val="24"/>
                <w:szCs w:val="24"/>
              </w:rPr>
            </w:pPr>
            <w:r w:rsidRPr="007239B7">
              <w:rPr>
                <w:rFonts w:asciiTheme="minorHAnsi" w:eastAsiaTheme="minorHAnsi" w:hAnsiTheme="minorHAnsi" w:cstheme="minorHAnsi"/>
                <w:b w:val="0"/>
                <w:bCs w:val="0"/>
                <w:color w:val="auto"/>
                <w:sz w:val="24"/>
                <w:szCs w:val="24"/>
              </w:rPr>
              <w:t>Experts-specialists</w:t>
            </w:r>
          </w:p>
          <w:p w14:paraId="26F8C405" w14:textId="77777777" w:rsidR="00210645" w:rsidRPr="007239B7" w:rsidRDefault="00210645" w:rsidP="00210645">
            <w:pPr>
              <w:spacing w:after="200" w:line="276" w:lineRule="auto"/>
              <w:jc w:val="both"/>
              <w:rPr>
                <w:rFonts w:asciiTheme="minorHAnsi" w:eastAsiaTheme="minorHAnsi" w:hAnsiTheme="minorHAnsi" w:cstheme="minorHAnsi"/>
                <w:bCs w:val="0"/>
                <w:color w:val="auto"/>
                <w:sz w:val="24"/>
                <w:szCs w:val="24"/>
              </w:rPr>
            </w:pPr>
          </w:p>
        </w:tc>
        <w:tc>
          <w:tcPr>
            <w:tcW w:w="3686" w:type="dxa"/>
          </w:tcPr>
          <w:p w14:paraId="3084C950" w14:textId="77777777" w:rsidR="00210645" w:rsidRPr="007239B7"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173</w:t>
            </w:r>
          </w:p>
        </w:tc>
        <w:tc>
          <w:tcPr>
            <w:tcW w:w="3249" w:type="dxa"/>
          </w:tcPr>
          <w:p w14:paraId="712BBF34" w14:textId="572268F2" w:rsidR="00210645" w:rsidRPr="007239B7"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19</w:t>
            </w:r>
            <w:r w:rsidR="004631CD" w:rsidRPr="007239B7">
              <w:rPr>
                <w:rFonts w:asciiTheme="minorHAnsi" w:eastAsiaTheme="minorHAnsi" w:hAnsiTheme="minorHAnsi" w:cstheme="minorHAnsi"/>
                <w:color w:val="auto"/>
                <w:sz w:val="24"/>
                <w:szCs w:val="24"/>
              </w:rPr>
              <w:t>5</w:t>
            </w:r>
          </w:p>
        </w:tc>
      </w:tr>
      <w:tr w:rsidR="00210645" w:rsidRPr="007239B7" w14:paraId="28C464F9" w14:textId="77777777" w:rsidTr="00210645">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2B9E5433" w14:textId="68686F1E" w:rsidR="00210645" w:rsidRPr="007239B7" w:rsidRDefault="00731157" w:rsidP="00210645">
            <w:pPr>
              <w:spacing w:after="200" w:line="276" w:lineRule="auto"/>
              <w:jc w:val="both"/>
              <w:rPr>
                <w:rFonts w:asciiTheme="minorHAnsi" w:eastAsiaTheme="minorHAnsi" w:hAnsiTheme="minorHAnsi" w:cstheme="minorHAnsi"/>
                <w:bCs w:val="0"/>
                <w:color w:val="auto"/>
                <w:sz w:val="24"/>
                <w:szCs w:val="24"/>
              </w:rPr>
            </w:pPr>
            <w:r w:rsidRPr="007239B7">
              <w:rPr>
                <w:rFonts w:asciiTheme="minorHAnsi" w:eastAsiaTheme="minorHAnsi" w:hAnsiTheme="minorHAnsi" w:cstheme="minorHAnsi"/>
                <w:b w:val="0"/>
                <w:bCs w:val="0"/>
                <w:color w:val="auto"/>
                <w:sz w:val="24"/>
                <w:szCs w:val="24"/>
              </w:rPr>
              <w:t xml:space="preserve">Workers </w:t>
            </w:r>
          </w:p>
        </w:tc>
        <w:tc>
          <w:tcPr>
            <w:tcW w:w="3686" w:type="dxa"/>
            <w:shd w:val="clear" w:color="auto" w:fill="FABF8F" w:themeFill="accent6" w:themeFillTint="99"/>
          </w:tcPr>
          <w:p w14:paraId="7410E152" w14:textId="77777777" w:rsidR="00210645" w:rsidRPr="007239B7"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124</w:t>
            </w:r>
          </w:p>
        </w:tc>
        <w:tc>
          <w:tcPr>
            <w:tcW w:w="3249" w:type="dxa"/>
            <w:shd w:val="clear" w:color="auto" w:fill="FABF8F" w:themeFill="accent6" w:themeFillTint="99"/>
          </w:tcPr>
          <w:p w14:paraId="46A0FADA" w14:textId="5FE2D0A5" w:rsidR="00210645" w:rsidRPr="007239B7" w:rsidRDefault="00210645" w:rsidP="00210645">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w:t>
            </w:r>
            <w:r w:rsidR="004631CD" w:rsidRPr="007239B7">
              <w:rPr>
                <w:rFonts w:asciiTheme="minorHAnsi" w:eastAsiaTheme="minorHAnsi" w:hAnsiTheme="minorHAnsi" w:cstheme="minorHAnsi"/>
                <w:color w:val="auto"/>
                <w:sz w:val="24"/>
                <w:szCs w:val="24"/>
              </w:rPr>
              <w:t>18</w:t>
            </w:r>
          </w:p>
        </w:tc>
      </w:tr>
      <w:tr w:rsidR="00210645" w:rsidRPr="007239B7" w14:paraId="7E7774DA" w14:textId="77777777" w:rsidTr="00210645">
        <w:trPr>
          <w:trHeight w:hRule="exact" w:val="567"/>
        </w:trPr>
        <w:tc>
          <w:tcPr>
            <w:cnfStyle w:val="001000000000" w:firstRow="0" w:lastRow="0" w:firstColumn="1" w:lastColumn="0" w:oddVBand="0" w:evenVBand="0" w:oddHBand="0" w:evenHBand="0" w:firstRowFirstColumn="0" w:firstRowLastColumn="0" w:lastRowFirstColumn="0" w:lastRowLastColumn="0"/>
            <w:tcW w:w="3818" w:type="dxa"/>
          </w:tcPr>
          <w:p w14:paraId="11626DE4" w14:textId="5DF679D1" w:rsidR="00210645" w:rsidRPr="007239B7" w:rsidRDefault="000C706A" w:rsidP="00210645">
            <w:pPr>
              <w:spacing w:after="200" w:line="276" w:lineRule="auto"/>
              <w:jc w:val="both"/>
              <w:rPr>
                <w:rFonts w:asciiTheme="minorHAnsi" w:eastAsiaTheme="minorHAnsi" w:hAnsiTheme="minorHAnsi" w:cstheme="minorHAnsi"/>
                <w:bCs w:val="0"/>
                <w:color w:val="auto"/>
                <w:sz w:val="24"/>
                <w:szCs w:val="24"/>
              </w:rPr>
            </w:pPr>
            <w:r w:rsidRPr="007239B7">
              <w:rPr>
                <w:rFonts w:asciiTheme="minorHAnsi" w:eastAsiaTheme="minorHAnsi" w:hAnsiTheme="minorHAnsi" w:cstheme="minorHAnsi"/>
                <w:b w:val="0"/>
                <w:bCs w:val="0"/>
                <w:color w:val="auto"/>
                <w:sz w:val="24"/>
                <w:szCs w:val="24"/>
              </w:rPr>
              <w:t xml:space="preserve">All employees </w:t>
            </w:r>
          </w:p>
        </w:tc>
        <w:tc>
          <w:tcPr>
            <w:tcW w:w="3686" w:type="dxa"/>
          </w:tcPr>
          <w:p w14:paraId="081E779B" w14:textId="195D228E" w:rsidR="00210645" w:rsidRPr="007239B7" w:rsidRDefault="004631CD"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329</w:t>
            </w:r>
          </w:p>
          <w:p w14:paraId="13DF3C7E" w14:textId="77777777" w:rsidR="00210645" w:rsidRPr="007239B7"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329</w:t>
            </w:r>
          </w:p>
        </w:tc>
        <w:tc>
          <w:tcPr>
            <w:tcW w:w="3249" w:type="dxa"/>
          </w:tcPr>
          <w:p w14:paraId="762076AD" w14:textId="29AD390F" w:rsidR="00210645" w:rsidRPr="007239B7" w:rsidRDefault="004631CD"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346</w:t>
            </w:r>
          </w:p>
          <w:p w14:paraId="5675C0EF" w14:textId="77777777" w:rsidR="00210645" w:rsidRPr="007239B7" w:rsidRDefault="00210645" w:rsidP="00210645">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346</w:t>
            </w:r>
          </w:p>
        </w:tc>
      </w:tr>
    </w:tbl>
    <w:p w14:paraId="744B7FD7" w14:textId="77777777" w:rsidR="00210645" w:rsidRPr="007239B7" w:rsidRDefault="00210645" w:rsidP="00DE65EC">
      <w:pPr>
        <w:jc w:val="both"/>
        <w:rPr>
          <w:rFonts w:cstheme="minorHAnsi"/>
          <w:sz w:val="24"/>
          <w:szCs w:val="24"/>
        </w:rPr>
      </w:pPr>
    </w:p>
    <w:p w14:paraId="0BE47F8B" w14:textId="41D420D2" w:rsidR="007A5B9A" w:rsidRPr="007239B7" w:rsidRDefault="000C706A" w:rsidP="007A5B9A">
      <w:pPr>
        <w:jc w:val="center"/>
        <w:rPr>
          <w:rFonts w:cstheme="minorHAnsi"/>
          <w:sz w:val="24"/>
          <w:szCs w:val="24"/>
        </w:rPr>
      </w:pPr>
      <w:proofErr w:type="spellStart"/>
      <w:r w:rsidRPr="007239B7">
        <w:rPr>
          <w:rFonts w:cstheme="minorHAnsi"/>
          <w:sz w:val="24"/>
          <w:szCs w:val="24"/>
        </w:rPr>
        <w:t>Table</w:t>
      </w:r>
      <w:proofErr w:type="spellEnd"/>
      <w:r w:rsidRPr="007239B7">
        <w:rPr>
          <w:rFonts w:cstheme="minorHAnsi"/>
          <w:sz w:val="24"/>
          <w:szCs w:val="24"/>
        </w:rPr>
        <w:t xml:space="preserve"> 2</w:t>
      </w:r>
      <w:r w:rsidR="007A5B9A" w:rsidRPr="007239B7">
        <w:rPr>
          <w:rFonts w:cstheme="minorHAnsi"/>
          <w:sz w:val="24"/>
          <w:szCs w:val="24"/>
        </w:rPr>
        <w:t xml:space="preserve">. </w:t>
      </w:r>
      <w:r w:rsidR="009303A7" w:rsidRPr="007239B7">
        <w:rPr>
          <w:rFonts w:cstheme="minorHAnsi"/>
          <w:sz w:val="24"/>
          <w:szCs w:val="24"/>
        </w:rPr>
        <w:t>Employee structure by categories</w:t>
      </w:r>
    </w:p>
    <w:p w14:paraId="613C199C" w14:textId="77777777" w:rsidR="00DE65EC" w:rsidRPr="007239B7" w:rsidRDefault="00DE65EC" w:rsidP="00DE65EC">
      <w:pPr>
        <w:jc w:val="both"/>
        <w:rPr>
          <w:rFonts w:cstheme="minorHAnsi"/>
          <w:sz w:val="24"/>
          <w:szCs w:val="24"/>
        </w:rPr>
      </w:pPr>
    </w:p>
    <w:p w14:paraId="6580E3AE" w14:textId="50F03F66" w:rsidR="006F0A6F" w:rsidRPr="007239B7" w:rsidRDefault="00B979DE" w:rsidP="00DE65EC">
      <w:pPr>
        <w:jc w:val="both"/>
        <w:rPr>
          <w:rFonts w:cstheme="minorHAnsi"/>
          <w:sz w:val="24"/>
          <w:szCs w:val="24"/>
        </w:rPr>
      </w:pPr>
      <w:r w:rsidRPr="007239B7">
        <w:rPr>
          <w:rFonts w:cstheme="minorHAnsi"/>
          <w:sz w:val="24"/>
          <w:szCs w:val="24"/>
        </w:rPr>
        <w:lastRenderedPageBreak/>
        <w:t>Table 3 presents the structure of employees by education</w:t>
      </w:r>
      <w:r w:rsidR="003B4295" w:rsidRPr="007239B7">
        <w:rPr>
          <w:rFonts w:cstheme="minorHAnsi"/>
          <w:sz w:val="24"/>
          <w:szCs w:val="24"/>
        </w:rPr>
        <w:t>al background</w:t>
      </w:r>
      <w:r w:rsidR="006F0A6F" w:rsidRPr="007239B7">
        <w:rPr>
          <w:rFonts w:cstheme="minorHAnsi"/>
          <w:sz w:val="24"/>
          <w:szCs w:val="24"/>
        </w:rPr>
        <w:t>.</w:t>
      </w:r>
    </w:p>
    <w:tbl>
      <w:tblPr>
        <w:tblStyle w:val="2vidutinistinklelis6parykinimas"/>
        <w:tblpPr w:leftFromText="180" w:rightFromText="180" w:vertAnchor="text" w:horzAnchor="margin" w:tblpY="375"/>
        <w:tblW w:w="9770" w:type="dxa"/>
        <w:tblLook w:val="04A0" w:firstRow="1" w:lastRow="0" w:firstColumn="1" w:lastColumn="0" w:noHBand="0" w:noVBand="1"/>
      </w:tblPr>
      <w:tblGrid>
        <w:gridCol w:w="2724"/>
        <w:gridCol w:w="3759"/>
        <w:gridCol w:w="3287"/>
      </w:tblGrid>
      <w:tr w:rsidR="006F0A6F" w:rsidRPr="007239B7" w14:paraId="300FBC6E" w14:textId="77777777" w:rsidTr="00C203F7">
        <w:trPr>
          <w:cnfStyle w:val="100000000000" w:firstRow="1" w:lastRow="0" w:firstColumn="0" w:lastColumn="0" w:oddVBand="0" w:evenVBand="0" w:oddHBand="0" w:evenHBand="0" w:firstRowFirstColumn="0" w:firstRowLastColumn="0" w:lastRowFirstColumn="0" w:lastRowLastColumn="0"/>
          <w:trHeight w:val="547"/>
        </w:trPr>
        <w:tc>
          <w:tcPr>
            <w:cnfStyle w:val="001000000100" w:firstRow="0" w:lastRow="0" w:firstColumn="1" w:lastColumn="0" w:oddVBand="0" w:evenVBand="0" w:oddHBand="0" w:evenHBand="0" w:firstRowFirstColumn="1" w:firstRowLastColumn="0" w:lastRowFirstColumn="0" w:lastRowLastColumn="0"/>
            <w:tcW w:w="2724" w:type="dxa"/>
          </w:tcPr>
          <w:p w14:paraId="1CAB718A" w14:textId="67AE00B8" w:rsidR="006F0A6F" w:rsidRPr="00A9508E" w:rsidRDefault="00997D26" w:rsidP="00DE65EC">
            <w:pPr>
              <w:spacing w:after="200" w:line="276" w:lineRule="auto"/>
              <w:jc w:val="both"/>
              <w:rPr>
                <w:rFonts w:asciiTheme="minorHAnsi" w:eastAsiaTheme="minorHAnsi" w:hAnsiTheme="minorHAnsi" w:cstheme="minorHAnsi"/>
                <w:b w:val="0"/>
                <w:bCs w:val="0"/>
                <w:color w:val="auto"/>
                <w:sz w:val="24"/>
                <w:szCs w:val="24"/>
              </w:rPr>
            </w:pPr>
            <w:r w:rsidRPr="00A9508E">
              <w:rPr>
                <w:rFonts w:asciiTheme="minorHAnsi" w:eastAsiaTheme="minorHAnsi" w:hAnsiTheme="minorHAnsi" w:cstheme="minorHAnsi"/>
                <w:b w:val="0"/>
                <w:bCs w:val="0"/>
                <w:color w:val="auto"/>
                <w:sz w:val="24"/>
                <w:szCs w:val="24"/>
              </w:rPr>
              <w:t>EDUCATIONAL BACKGR</w:t>
            </w:r>
            <w:r w:rsidR="00AB5F04" w:rsidRPr="00A9508E">
              <w:rPr>
                <w:rFonts w:asciiTheme="minorHAnsi" w:eastAsiaTheme="minorHAnsi" w:hAnsiTheme="minorHAnsi" w:cstheme="minorHAnsi"/>
                <w:b w:val="0"/>
                <w:bCs w:val="0"/>
                <w:color w:val="auto"/>
                <w:sz w:val="24"/>
                <w:szCs w:val="24"/>
              </w:rPr>
              <w:t>O</w:t>
            </w:r>
            <w:r w:rsidRPr="00A9508E">
              <w:rPr>
                <w:rFonts w:asciiTheme="minorHAnsi" w:eastAsiaTheme="minorHAnsi" w:hAnsiTheme="minorHAnsi" w:cstheme="minorHAnsi"/>
                <w:b w:val="0"/>
                <w:bCs w:val="0"/>
                <w:color w:val="auto"/>
                <w:sz w:val="24"/>
                <w:szCs w:val="24"/>
              </w:rPr>
              <w:t>UND</w:t>
            </w:r>
          </w:p>
        </w:tc>
        <w:tc>
          <w:tcPr>
            <w:tcW w:w="3759" w:type="dxa"/>
          </w:tcPr>
          <w:p w14:paraId="782F811D" w14:textId="05D399D5" w:rsidR="006F0A6F" w:rsidRPr="007239B7" w:rsidRDefault="001C6084"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7239B7">
              <w:rPr>
                <w:rFonts w:asciiTheme="minorHAnsi" w:eastAsiaTheme="minorHAnsi" w:hAnsiTheme="minorHAnsi" w:cstheme="minorHAnsi"/>
                <w:b w:val="0"/>
                <w:bCs w:val="0"/>
                <w:color w:val="auto"/>
                <w:sz w:val="24"/>
                <w:szCs w:val="24"/>
              </w:rPr>
              <w:t>Number of the employees on 31 December 2018</w:t>
            </w:r>
          </w:p>
        </w:tc>
        <w:tc>
          <w:tcPr>
            <w:tcW w:w="3287" w:type="dxa"/>
          </w:tcPr>
          <w:p w14:paraId="51792866" w14:textId="4F7ADF94" w:rsidR="006F0A6F" w:rsidRPr="007239B7" w:rsidRDefault="001C6084"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b w:val="0"/>
                <w:bCs w:val="0"/>
                <w:color w:val="auto"/>
                <w:sz w:val="24"/>
                <w:szCs w:val="24"/>
              </w:rPr>
            </w:pPr>
            <w:r w:rsidRPr="007239B7">
              <w:rPr>
                <w:rFonts w:asciiTheme="minorHAnsi" w:eastAsiaTheme="minorHAnsi" w:hAnsiTheme="minorHAnsi" w:cstheme="minorHAnsi"/>
                <w:b w:val="0"/>
                <w:bCs w:val="0"/>
                <w:color w:val="auto"/>
                <w:sz w:val="24"/>
                <w:szCs w:val="24"/>
              </w:rPr>
              <w:t>Number of the employees on 31 December 2017</w:t>
            </w:r>
          </w:p>
        </w:tc>
      </w:tr>
      <w:tr w:rsidR="006F0A6F" w:rsidRPr="007239B7" w14:paraId="577C7F1D" w14:textId="77777777" w:rsidTr="00C203F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724" w:type="dxa"/>
          </w:tcPr>
          <w:p w14:paraId="66BC8699" w14:textId="69EDF44D" w:rsidR="006F0A6F" w:rsidRPr="00A9508E" w:rsidRDefault="00494934" w:rsidP="00DE65EC">
            <w:pPr>
              <w:spacing w:after="200" w:line="276" w:lineRule="auto"/>
              <w:jc w:val="both"/>
              <w:rPr>
                <w:rFonts w:asciiTheme="minorHAnsi" w:eastAsiaTheme="minorHAnsi" w:hAnsiTheme="minorHAnsi" w:cstheme="minorHAnsi"/>
                <w:bCs w:val="0"/>
                <w:color w:val="auto"/>
                <w:sz w:val="20"/>
                <w:szCs w:val="20"/>
              </w:rPr>
            </w:pPr>
            <w:r w:rsidRPr="00A9508E">
              <w:rPr>
                <w:rFonts w:asciiTheme="minorHAnsi" w:eastAsiaTheme="minorHAnsi" w:hAnsiTheme="minorHAnsi" w:cstheme="minorHAnsi"/>
                <w:b w:val="0"/>
                <w:bCs w:val="0"/>
                <w:color w:val="auto"/>
                <w:sz w:val="20"/>
                <w:szCs w:val="20"/>
              </w:rPr>
              <w:t xml:space="preserve">University degree or equivalent </w:t>
            </w:r>
          </w:p>
          <w:p w14:paraId="69849616" w14:textId="77777777" w:rsidR="006F0A6F" w:rsidRPr="00A9508E" w:rsidRDefault="006F0A6F" w:rsidP="00DE65EC">
            <w:pPr>
              <w:spacing w:after="200" w:line="276" w:lineRule="auto"/>
              <w:jc w:val="both"/>
              <w:rPr>
                <w:rFonts w:asciiTheme="minorHAnsi" w:eastAsiaTheme="minorHAnsi" w:hAnsiTheme="minorHAnsi" w:cstheme="minorHAnsi"/>
                <w:bCs w:val="0"/>
                <w:color w:val="auto"/>
                <w:sz w:val="20"/>
                <w:szCs w:val="20"/>
              </w:rPr>
            </w:pPr>
          </w:p>
        </w:tc>
        <w:tc>
          <w:tcPr>
            <w:tcW w:w="3759" w:type="dxa"/>
            <w:shd w:val="clear" w:color="auto" w:fill="FABF8F" w:themeFill="accent6" w:themeFillTint="99"/>
          </w:tcPr>
          <w:p w14:paraId="1E7EC986" w14:textId="77777777" w:rsidR="006F0A6F" w:rsidRPr="007239B7"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190</w:t>
            </w:r>
          </w:p>
        </w:tc>
        <w:tc>
          <w:tcPr>
            <w:tcW w:w="3287" w:type="dxa"/>
            <w:shd w:val="clear" w:color="auto" w:fill="FABF8F" w:themeFill="accent6" w:themeFillTint="99"/>
          </w:tcPr>
          <w:p w14:paraId="0105D301" w14:textId="77777777" w:rsidR="006F0A6F" w:rsidRPr="007239B7"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188</w:t>
            </w:r>
          </w:p>
        </w:tc>
      </w:tr>
      <w:tr w:rsidR="006F0A6F" w:rsidRPr="007239B7" w14:paraId="6ACB0C38" w14:textId="77777777" w:rsidTr="00C203F7">
        <w:trPr>
          <w:trHeight w:hRule="exact" w:val="567"/>
        </w:trPr>
        <w:tc>
          <w:tcPr>
            <w:cnfStyle w:val="001000000000" w:firstRow="0" w:lastRow="0" w:firstColumn="1" w:lastColumn="0" w:oddVBand="0" w:evenVBand="0" w:oddHBand="0" w:evenHBand="0" w:firstRowFirstColumn="0" w:firstRowLastColumn="0" w:lastRowFirstColumn="0" w:lastRowLastColumn="0"/>
            <w:tcW w:w="2724" w:type="dxa"/>
          </w:tcPr>
          <w:p w14:paraId="5E256CC0" w14:textId="20542060" w:rsidR="006F0A6F" w:rsidRPr="00A9508E" w:rsidRDefault="00494934" w:rsidP="00DE65EC">
            <w:pPr>
              <w:spacing w:after="200" w:line="276" w:lineRule="auto"/>
              <w:jc w:val="both"/>
              <w:rPr>
                <w:rFonts w:asciiTheme="minorHAnsi" w:eastAsiaTheme="minorHAnsi" w:hAnsiTheme="minorHAnsi" w:cstheme="minorHAnsi"/>
                <w:bCs w:val="0"/>
                <w:color w:val="auto"/>
                <w:sz w:val="20"/>
                <w:szCs w:val="20"/>
              </w:rPr>
            </w:pPr>
            <w:r w:rsidRPr="00A9508E">
              <w:rPr>
                <w:rFonts w:asciiTheme="minorHAnsi" w:eastAsiaTheme="minorHAnsi" w:hAnsiTheme="minorHAnsi" w:cstheme="minorHAnsi"/>
                <w:b w:val="0"/>
                <w:bCs w:val="0"/>
                <w:color w:val="auto"/>
                <w:sz w:val="20"/>
                <w:szCs w:val="20"/>
              </w:rPr>
              <w:t>Non-university higher education</w:t>
            </w:r>
          </w:p>
          <w:p w14:paraId="5CC9F8A9" w14:textId="77777777" w:rsidR="006F0A6F" w:rsidRPr="00A9508E" w:rsidRDefault="006F0A6F" w:rsidP="00DE65EC">
            <w:pPr>
              <w:spacing w:after="200" w:line="276" w:lineRule="auto"/>
              <w:jc w:val="both"/>
              <w:rPr>
                <w:rFonts w:asciiTheme="minorHAnsi" w:eastAsiaTheme="minorHAnsi" w:hAnsiTheme="minorHAnsi" w:cstheme="minorHAnsi"/>
                <w:bCs w:val="0"/>
                <w:color w:val="auto"/>
                <w:sz w:val="20"/>
                <w:szCs w:val="20"/>
              </w:rPr>
            </w:pPr>
          </w:p>
        </w:tc>
        <w:tc>
          <w:tcPr>
            <w:tcW w:w="3759" w:type="dxa"/>
          </w:tcPr>
          <w:p w14:paraId="4B554F59" w14:textId="77777777" w:rsidR="006F0A6F" w:rsidRPr="007239B7" w:rsidRDefault="006F0A6F"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50</w:t>
            </w:r>
          </w:p>
        </w:tc>
        <w:tc>
          <w:tcPr>
            <w:tcW w:w="3287" w:type="dxa"/>
          </w:tcPr>
          <w:p w14:paraId="22D1EF03" w14:textId="77777777" w:rsidR="006F0A6F" w:rsidRPr="007239B7" w:rsidRDefault="006F0A6F"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54</w:t>
            </w:r>
          </w:p>
        </w:tc>
      </w:tr>
      <w:tr w:rsidR="006F0A6F" w:rsidRPr="007239B7" w14:paraId="2ADCE027" w14:textId="77777777" w:rsidTr="00C203F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2724" w:type="dxa"/>
          </w:tcPr>
          <w:p w14:paraId="0AA0C126" w14:textId="690C1707" w:rsidR="006F0A6F" w:rsidRPr="00A9508E" w:rsidRDefault="00494934" w:rsidP="00DE65EC">
            <w:pPr>
              <w:spacing w:after="200" w:line="276" w:lineRule="auto"/>
              <w:jc w:val="both"/>
              <w:rPr>
                <w:rFonts w:asciiTheme="minorHAnsi" w:eastAsiaTheme="minorHAnsi" w:hAnsiTheme="minorHAnsi" w:cstheme="minorHAnsi"/>
                <w:bCs w:val="0"/>
                <w:color w:val="auto"/>
                <w:sz w:val="20"/>
                <w:szCs w:val="20"/>
              </w:rPr>
            </w:pPr>
            <w:r w:rsidRPr="00A9508E">
              <w:rPr>
                <w:rFonts w:asciiTheme="minorHAnsi" w:eastAsiaTheme="minorHAnsi" w:hAnsiTheme="minorHAnsi" w:cstheme="minorHAnsi"/>
                <w:b w:val="0"/>
                <w:bCs w:val="0"/>
                <w:color w:val="auto"/>
                <w:sz w:val="20"/>
                <w:szCs w:val="20"/>
              </w:rPr>
              <w:t>Secondary and vocational</w:t>
            </w:r>
          </w:p>
          <w:p w14:paraId="541E8B92" w14:textId="77777777" w:rsidR="006F0A6F" w:rsidRPr="00A9508E" w:rsidRDefault="006F0A6F" w:rsidP="00DE65EC">
            <w:pPr>
              <w:spacing w:after="200" w:line="276" w:lineRule="auto"/>
              <w:jc w:val="both"/>
              <w:rPr>
                <w:rFonts w:asciiTheme="minorHAnsi" w:eastAsiaTheme="minorHAnsi" w:hAnsiTheme="minorHAnsi" w:cstheme="minorHAnsi"/>
                <w:bCs w:val="0"/>
                <w:color w:val="auto"/>
                <w:sz w:val="20"/>
                <w:szCs w:val="20"/>
              </w:rPr>
            </w:pPr>
          </w:p>
        </w:tc>
        <w:tc>
          <w:tcPr>
            <w:tcW w:w="3759" w:type="dxa"/>
            <w:shd w:val="clear" w:color="auto" w:fill="FABF8F" w:themeFill="accent6" w:themeFillTint="99"/>
          </w:tcPr>
          <w:p w14:paraId="32DD45CB" w14:textId="77777777" w:rsidR="006F0A6F" w:rsidRPr="007239B7"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89</w:t>
            </w:r>
          </w:p>
        </w:tc>
        <w:tc>
          <w:tcPr>
            <w:tcW w:w="3287" w:type="dxa"/>
            <w:shd w:val="clear" w:color="auto" w:fill="FABF8F" w:themeFill="accent6" w:themeFillTint="99"/>
          </w:tcPr>
          <w:p w14:paraId="6DCB49D8" w14:textId="77777777" w:rsidR="006F0A6F" w:rsidRPr="007239B7" w:rsidRDefault="006F0A6F"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color w:val="auto"/>
                <w:sz w:val="24"/>
                <w:szCs w:val="24"/>
              </w:rPr>
            </w:pPr>
            <w:r w:rsidRPr="007239B7">
              <w:rPr>
                <w:rFonts w:asciiTheme="minorHAnsi" w:eastAsiaTheme="minorHAnsi" w:hAnsiTheme="minorHAnsi" w:cstheme="minorHAnsi"/>
                <w:color w:val="auto"/>
                <w:sz w:val="24"/>
                <w:szCs w:val="24"/>
              </w:rPr>
              <w:t>104</w:t>
            </w:r>
          </w:p>
        </w:tc>
      </w:tr>
    </w:tbl>
    <w:p w14:paraId="768FF53B" w14:textId="77777777" w:rsidR="006F0A6F" w:rsidRPr="007239B7" w:rsidRDefault="006F0A6F" w:rsidP="00DE65EC">
      <w:pPr>
        <w:jc w:val="both"/>
        <w:rPr>
          <w:rFonts w:cstheme="minorHAnsi"/>
          <w:sz w:val="24"/>
          <w:szCs w:val="24"/>
        </w:rPr>
      </w:pPr>
    </w:p>
    <w:p w14:paraId="6B4E9C6E" w14:textId="77777777" w:rsidR="007239B7" w:rsidRDefault="007239B7" w:rsidP="004E382D">
      <w:pPr>
        <w:pStyle w:val="Sraopastraipa"/>
        <w:ind w:left="1080"/>
        <w:jc w:val="center"/>
        <w:rPr>
          <w:rFonts w:cstheme="minorHAnsi"/>
          <w:sz w:val="24"/>
          <w:szCs w:val="24"/>
        </w:rPr>
      </w:pPr>
    </w:p>
    <w:p w14:paraId="2422BFFE" w14:textId="6651CDBC" w:rsidR="00DA0139" w:rsidRPr="007239B7" w:rsidRDefault="004E382D" w:rsidP="004E382D">
      <w:pPr>
        <w:pStyle w:val="Sraopastraipa"/>
        <w:ind w:left="1080"/>
        <w:jc w:val="center"/>
        <w:rPr>
          <w:rFonts w:cstheme="minorHAnsi"/>
          <w:sz w:val="24"/>
          <w:szCs w:val="24"/>
        </w:rPr>
      </w:pPr>
      <w:proofErr w:type="spellStart"/>
      <w:r w:rsidRPr="007239B7">
        <w:rPr>
          <w:rFonts w:cstheme="minorHAnsi"/>
          <w:sz w:val="24"/>
          <w:szCs w:val="24"/>
        </w:rPr>
        <w:t>Table</w:t>
      </w:r>
      <w:proofErr w:type="spellEnd"/>
      <w:r w:rsidRPr="007239B7">
        <w:rPr>
          <w:rFonts w:cstheme="minorHAnsi"/>
          <w:sz w:val="24"/>
          <w:szCs w:val="24"/>
        </w:rPr>
        <w:t xml:space="preserve"> 3. </w:t>
      </w:r>
      <w:r w:rsidR="00D5471A" w:rsidRPr="007239B7">
        <w:rPr>
          <w:rFonts w:cstheme="minorHAnsi"/>
          <w:sz w:val="24"/>
          <w:szCs w:val="24"/>
        </w:rPr>
        <w:t>Structure of employees by educational background</w:t>
      </w:r>
    </w:p>
    <w:p w14:paraId="32429785" w14:textId="4E04F2B2" w:rsidR="006F0A6F" w:rsidRPr="007239B7" w:rsidRDefault="00ED1042" w:rsidP="00DE65EC">
      <w:pPr>
        <w:jc w:val="both"/>
        <w:rPr>
          <w:rFonts w:cstheme="minorHAnsi"/>
          <w:b/>
          <w:sz w:val="24"/>
          <w:szCs w:val="24"/>
        </w:rPr>
      </w:pPr>
      <w:r w:rsidRPr="007239B7">
        <w:rPr>
          <w:rFonts w:cstheme="minorHAnsi"/>
          <w:b/>
          <w:sz w:val="24"/>
          <w:szCs w:val="24"/>
        </w:rPr>
        <w:t xml:space="preserve">Reward system </w:t>
      </w:r>
    </w:p>
    <w:p w14:paraId="1A8B053E" w14:textId="17BBA546" w:rsidR="00D77B9D" w:rsidRPr="007239B7" w:rsidRDefault="00D77B9D" w:rsidP="00DE65EC">
      <w:pPr>
        <w:jc w:val="both"/>
        <w:rPr>
          <w:rFonts w:cstheme="minorHAnsi"/>
          <w:sz w:val="24"/>
          <w:szCs w:val="24"/>
        </w:rPr>
      </w:pPr>
      <w:r w:rsidRPr="007239B7">
        <w:rPr>
          <w:rFonts w:cstheme="minorHAnsi"/>
          <w:sz w:val="24"/>
          <w:szCs w:val="24"/>
        </w:rPr>
        <w:t xml:space="preserve">The </w:t>
      </w:r>
      <w:proofErr w:type="spellStart"/>
      <w:r w:rsidRPr="007239B7">
        <w:rPr>
          <w:rFonts w:cstheme="minorHAnsi"/>
          <w:sz w:val="24"/>
          <w:szCs w:val="24"/>
        </w:rPr>
        <w:t>purpose</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company's</w:t>
      </w:r>
      <w:proofErr w:type="spellEnd"/>
      <w:r w:rsidRPr="007239B7">
        <w:rPr>
          <w:rFonts w:cstheme="minorHAnsi"/>
          <w:sz w:val="24"/>
          <w:szCs w:val="24"/>
        </w:rPr>
        <w:t xml:space="preserve"> </w:t>
      </w:r>
      <w:proofErr w:type="spellStart"/>
      <w:r w:rsidRPr="007239B7">
        <w:rPr>
          <w:rFonts w:cstheme="minorHAnsi"/>
          <w:sz w:val="24"/>
          <w:szCs w:val="24"/>
        </w:rPr>
        <w:t>reward</w:t>
      </w:r>
      <w:proofErr w:type="spellEnd"/>
      <w:r w:rsidRPr="007239B7">
        <w:rPr>
          <w:rFonts w:cstheme="minorHAnsi"/>
          <w:sz w:val="24"/>
          <w:szCs w:val="24"/>
        </w:rPr>
        <w:t xml:space="preserve"> </w:t>
      </w:r>
      <w:proofErr w:type="spellStart"/>
      <w:r w:rsidRPr="007239B7">
        <w:rPr>
          <w:rFonts w:cstheme="minorHAnsi"/>
          <w:sz w:val="24"/>
          <w:szCs w:val="24"/>
        </w:rPr>
        <w:t>system</w:t>
      </w:r>
      <w:proofErr w:type="spellEnd"/>
      <w:r w:rsidRPr="007239B7">
        <w:rPr>
          <w:rFonts w:cstheme="minorHAnsi"/>
          <w:sz w:val="24"/>
          <w:szCs w:val="24"/>
        </w:rPr>
        <w:t xml:space="preserve"> </w:t>
      </w:r>
      <w:proofErr w:type="spellStart"/>
      <w:r w:rsidRPr="007239B7">
        <w:rPr>
          <w:rFonts w:cstheme="minorHAnsi"/>
          <w:sz w:val="24"/>
          <w:szCs w:val="24"/>
        </w:rPr>
        <w:t>is</w:t>
      </w:r>
      <w:proofErr w:type="spellEnd"/>
      <w:r w:rsidRPr="007239B7">
        <w:rPr>
          <w:rFonts w:cstheme="minorHAnsi"/>
          <w:sz w:val="24"/>
          <w:szCs w:val="24"/>
        </w:rPr>
        <w:t xml:space="preserve"> to </w:t>
      </w:r>
      <w:proofErr w:type="spellStart"/>
      <w:r w:rsidRPr="007239B7">
        <w:rPr>
          <w:rFonts w:cstheme="minorHAnsi"/>
          <w:sz w:val="24"/>
          <w:szCs w:val="24"/>
        </w:rPr>
        <w:t>create</w:t>
      </w:r>
      <w:proofErr w:type="spellEnd"/>
      <w:r w:rsidRPr="007239B7">
        <w:rPr>
          <w:rFonts w:cstheme="minorHAnsi"/>
          <w:sz w:val="24"/>
          <w:szCs w:val="24"/>
        </w:rPr>
        <w:t xml:space="preserve"> </w:t>
      </w:r>
      <w:proofErr w:type="spellStart"/>
      <w:r w:rsidRPr="007239B7">
        <w:rPr>
          <w:rFonts w:cstheme="minorHAnsi"/>
          <w:sz w:val="24"/>
          <w:szCs w:val="24"/>
        </w:rPr>
        <w:t>motivational</w:t>
      </w:r>
      <w:proofErr w:type="spellEnd"/>
      <w:r w:rsidRPr="007239B7">
        <w:rPr>
          <w:rFonts w:cstheme="minorHAnsi"/>
          <w:sz w:val="24"/>
          <w:szCs w:val="24"/>
        </w:rPr>
        <w:t xml:space="preserve"> </w:t>
      </w:r>
      <w:proofErr w:type="spellStart"/>
      <w:r w:rsidRPr="007239B7">
        <w:rPr>
          <w:rFonts w:cstheme="minorHAnsi"/>
          <w:sz w:val="24"/>
          <w:szCs w:val="24"/>
        </w:rPr>
        <w:t>incentives</w:t>
      </w:r>
      <w:proofErr w:type="spellEnd"/>
      <w:r w:rsidRPr="007239B7">
        <w:rPr>
          <w:rFonts w:cstheme="minorHAnsi"/>
          <w:sz w:val="24"/>
          <w:szCs w:val="24"/>
        </w:rPr>
        <w:t xml:space="preserve"> </w:t>
      </w:r>
      <w:proofErr w:type="spellStart"/>
      <w:r w:rsidRPr="007239B7">
        <w:rPr>
          <w:rFonts w:cstheme="minorHAnsi"/>
          <w:sz w:val="24"/>
          <w:szCs w:val="24"/>
        </w:rPr>
        <w:t>for</w:t>
      </w:r>
      <w:proofErr w:type="spellEnd"/>
      <w:r w:rsidRPr="007239B7">
        <w:rPr>
          <w:rFonts w:cstheme="minorHAnsi"/>
          <w:sz w:val="24"/>
          <w:szCs w:val="24"/>
        </w:rPr>
        <w:t xml:space="preserve"> </w:t>
      </w:r>
      <w:proofErr w:type="spellStart"/>
      <w:r w:rsidR="00D66CA3" w:rsidRPr="007239B7">
        <w:rPr>
          <w:rFonts w:cstheme="minorHAnsi"/>
          <w:sz w:val="24"/>
          <w:szCs w:val="24"/>
        </w:rPr>
        <w:t>the</w:t>
      </w:r>
      <w:proofErr w:type="spellEnd"/>
      <w:r w:rsidR="00D66CA3" w:rsidRPr="007239B7">
        <w:rPr>
          <w:rFonts w:cstheme="minorHAnsi"/>
          <w:sz w:val="24"/>
          <w:szCs w:val="24"/>
        </w:rPr>
        <w:t xml:space="preserve"> </w:t>
      </w:r>
      <w:proofErr w:type="spellStart"/>
      <w:r w:rsidRPr="007239B7">
        <w:rPr>
          <w:rFonts w:cstheme="minorHAnsi"/>
          <w:sz w:val="24"/>
          <w:szCs w:val="24"/>
        </w:rPr>
        <w:t>employees</w:t>
      </w:r>
      <w:proofErr w:type="spellEnd"/>
      <w:r w:rsidRPr="007239B7">
        <w:rPr>
          <w:rFonts w:cstheme="minorHAnsi"/>
          <w:sz w:val="24"/>
          <w:szCs w:val="24"/>
        </w:rPr>
        <w:t xml:space="preserve"> </w:t>
      </w:r>
      <w:r w:rsidR="006C7CF0" w:rsidRPr="007239B7">
        <w:rPr>
          <w:rFonts w:cstheme="minorHAnsi"/>
          <w:sz w:val="24"/>
          <w:szCs w:val="24"/>
        </w:rPr>
        <w:t xml:space="preserve">to </w:t>
      </w:r>
      <w:proofErr w:type="spellStart"/>
      <w:r w:rsidR="006C7CF0" w:rsidRPr="007239B7">
        <w:rPr>
          <w:rFonts w:cstheme="minorHAnsi"/>
          <w:sz w:val="24"/>
          <w:szCs w:val="24"/>
        </w:rPr>
        <w:t>ensure</w:t>
      </w:r>
      <w:proofErr w:type="spellEnd"/>
      <w:r w:rsidR="006C7CF0" w:rsidRPr="007239B7">
        <w:rPr>
          <w:rFonts w:cstheme="minorHAnsi"/>
          <w:sz w:val="24"/>
          <w:szCs w:val="24"/>
        </w:rPr>
        <w:t xml:space="preserve"> </w:t>
      </w:r>
      <w:proofErr w:type="spellStart"/>
      <w:r w:rsidR="006C7CF0" w:rsidRPr="007239B7">
        <w:rPr>
          <w:rFonts w:cstheme="minorHAnsi"/>
          <w:sz w:val="24"/>
          <w:szCs w:val="24"/>
        </w:rPr>
        <w:t>that</w:t>
      </w:r>
      <w:proofErr w:type="spellEnd"/>
      <w:r w:rsidR="006C7CF0" w:rsidRPr="007239B7">
        <w:rPr>
          <w:rFonts w:cstheme="minorHAnsi"/>
          <w:sz w:val="24"/>
          <w:szCs w:val="24"/>
        </w:rPr>
        <w:t xml:space="preserve"> </w:t>
      </w:r>
      <w:proofErr w:type="spellStart"/>
      <w:r w:rsidR="006C7CF0" w:rsidRPr="007239B7">
        <w:rPr>
          <w:rFonts w:cstheme="minorHAnsi"/>
          <w:sz w:val="24"/>
          <w:szCs w:val="24"/>
        </w:rPr>
        <w:t>the</w:t>
      </w:r>
      <w:proofErr w:type="spellEnd"/>
      <w:r w:rsidR="006C7CF0" w:rsidRPr="007239B7">
        <w:rPr>
          <w:rFonts w:cstheme="minorHAnsi"/>
          <w:sz w:val="24"/>
          <w:szCs w:val="24"/>
        </w:rPr>
        <w:t xml:space="preserve"> </w:t>
      </w:r>
      <w:proofErr w:type="spellStart"/>
      <w:r w:rsidR="006C7CF0" w:rsidRPr="007239B7">
        <w:rPr>
          <w:rFonts w:cstheme="minorHAnsi"/>
          <w:sz w:val="24"/>
          <w:szCs w:val="24"/>
        </w:rPr>
        <w:t>value</w:t>
      </w:r>
      <w:proofErr w:type="spellEnd"/>
      <w:r w:rsidR="006C7CF0" w:rsidRPr="007239B7">
        <w:rPr>
          <w:rFonts w:cstheme="minorHAnsi"/>
          <w:sz w:val="24"/>
          <w:szCs w:val="24"/>
        </w:rPr>
        <w:t xml:space="preserve"> </w:t>
      </w:r>
      <w:proofErr w:type="spellStart"/>
      <w:r w:rsidR="006C7CF0" w:rsidRPr="007239B7">
        <w:rPr>
          <w:rFonts w:cstheme="minorHAnsi"/>
          <w:sz w:val="24"/>
          <w:szCs w:val="24"/>
        </w:rPr>
        <w:t>of</w:t>
      </w:r>
      <w:proofErr w:type="spellEnd"/>
      <w:r w:rsidR="006C7CF0" w:rsidRPr="007239B7">
        <w:rPr>
          <w:rFonts w:cstheme="minorHAnsi"/>
          <w:sz w:val="24"/>
          <w:szCs w:val="24"/>
        </w:rPr>
        <w:t xml:space="preserve"> </w:t>
      </w:r>
      <w:proofErr w:type="spellStart"/>
      <w:r w:rsidR="006C7CF0" w:rsidRPr="007239B7">
        <w:rPr>
          <w:rFonts w:cstheme="minorHAnsi"/>
          <w:sz w:val="24"/>
          <w:szCs w:val="24"/>
        </w:rPr>
        <w:t>their</w:t>
      </w:r>
      <w:proofErr w:type="spellEnd"/>
      <w:r w:rsidR="006C7CF0" w:rsidRPr="007239B7">
        <w:rPr>
          <w:rFonts w:cstheme="minorHAnsi"/>
          <w:sz w:val="24"/>
          <w:szCs w:val="24"/>
        </w:rPr>
        <w:t xml:space="preserve"> </w:t>
      </w:r>
      <w:proofErr w:type="spellStart"/>
      <w:r w:rsidR="006C7CF0" w:rsidRPr="007239B7">
        <w:rPr>
          <w:rFonts w:cstheme="minorHAnsi"/>
          <w:sz w:val="24"/>
          <w:szCs w:val="24"/>
        </w:rPr>
        <w:t>remuneration</w:t>
      </w:r>
      <w:proofErr w:type="spellEnd"/>
      <w:r w:rsidR="006C7CF0" w:rsidRPr="007239B7">
        <w:rPr>
          <w:rFonts w:cstheme="minorHAnsi"/>
          <w:sz w:val="24"/>
          <w:szCs w:val="24"/>
        </w:rPr>
        <w:t xml:space="preserve"> </w:t>
      </w:r>
      <w:proofErr w:type="spellStart"/>
      <w:r w:rsidR="006C7CF0" w:rsidRPr="007239B7">
        <w:rPr>
          <w:rFonts w:cstheme="minorHAnsi"/>
          <w:sz w:val="24"/>
          <w:szCs w:val="24"/>
        </w:rPr>
        <w:t>is</w:t>
      </w:r>
      <w:proofErr w:type="spellEnd"/>
      <w:r w:rsidR="006C7CF0" w:rsidRPr="007239B7">
        <w:rPr>
          <w:rFonts w:cstheme="minorHAnsi"/>
          <w:sz w:val="24"/>
          <w:szCs w:val="24"/>
        </w:rPr>
        <w:t xml:space="preserve"> </w:t>
      </w:r>
      <w:proofErr w:type="spellStart"/>
      <w:r w:rsidR="006C7CF0" w:rsidRPr="007239B7">
        <w:rPr>
          <w:rFonts w:cstheme="minorHAnsi"/>
          <w:sz w:val="24"/>
          <w:szCs w:val="24"/>
        </w:rPr>
        <w:t>linked</w:t>
      </w:r>
      <w:proofErr w:type="spellEnd"/>
      <w:r w:rsidR="006C7CF0" w:rsidRPr="007239B7">
        <w:rPr>
          <w:rFonts w:cstheme="minorHAnsi"/>
          <w:sz w:val="24"/>
          <w:szCs w:val="24"/>
        </w:rPr>
        <w:t xml:space="preserve"> to </w:t>
      </w:r>
      <w:proofErr w:type="spellStart"/>
      <w:r w:rsidR="006C7CF0" w:rsidRPr="007239B7">
        <w:rPr>
          <w:rFonts w:cstheme="minorHAnsi"/>
          <w:sz w:val="24"/>
          <w:szCs w:val="24"/>
        </w:rPr>
        <w:t>the</w:t>
      </w:r>
      <w:proofErr w:type="spellEnd"/>
      <w:r w:rsidR="006C7CF0" w:rsidRPr="007239B7">
        <w:rPr>
          <w:rFonts w:cstheme="minorHAnsi"/>
          <w:sz w:val="24"/>
          <w:szCs w:val="24"/>
        </w:rPr>
        <w:t xml:space="preserve"> </w:t>
      </w:r>
      <w:proofErr w:type="spellStart"/>
      <w:r w:rsidR="006C7CF0" w:rsidRPr="007239B7">
        <w:rPr>
          <w:rFonts w:cstheme="minorHAnsi"/>
          <w:sz w:val="24"/>
          <w:szCs w:val="24"/>
        </w:rPr>
        <w:t>achievement</w:t>
      </w:r>
      <w:proofErr w:type="spellEnd"/>
      <w:r w:rsidR="006C7CF0" w:rsidRPr="007239B7">
        <w:rPr>
          <w:rFonts w:cstheme="minorHAnsi"/>
          <w:sz w:val="24"/>
          <w:szCs w:val="24"/>
        </w:rPr>
        <w:t xml:space="preserve"> </w:t>
      </w:r>
      <w:proofErr w:type="spellStart"/>
      <w:r w:rsidR="006C7CF0" w:rsidRPr="007239B7">
        <w:rPr>
          <w:rFonts w:cstheme="minorHAnsi"/>
          <w:sz w:val="24"/>
          <w:szCs w:val="24"/>
        </w:rPr>
        <w:t>of</w:t>
      </w:r>
      <w:proofErr w:type="spellEnd"/>
      <w:r w:rsidR="007C4B3B" w:rsidRPr="007239B7">
        <w:rPr>
          <w:rFonts w:cstheme="minorHAnsi"/>
          <w:sz w:val="24"/>
          <w:szCs w:val="24"/>
        </w:rPr>
        <w:t xml:space="preserve"> </w:t>
      </w:r>
      <w:proofErr w:type="spellStart"/>
      <w:r w:rsidR="007C4B3B" w:rsidRPr="007239B7">
        <w:rPr>
          <w:rFonts w:cstheme="minorHAnsi"/>
          <w:sz w:val="24"/>
          <w:szCs w:val="24"/>
        </w:rPr>
        <w:t>the</w:t>
      </w:r>
      <w:proofErr w:type="spellEnd"/>
      <w:r w:rsidR="007C4B3B" w:rsidRPr="007239B7">
        <w:rPr>
          <w:rFonts w:cstheme="minorHAnsi"/>
          <w:sz w:val="24"/>
          <w:szCs w:val="24"/>
        </w:rPr>
        <w:t xml:space="preserve"> set</w:t>
      </w:r>
      <w:r w:rsidR="00486A58" w:rsidRPr="007239B7">
        <w:rPr>
          <w:rFonts w:cstheme="minorHAnsi"/>
          <w:sz w:val="24"/>
          <w:szCs w:val="24"/>
        </w:rPr>
        <w:t xml:space="preserve"> objectives and tasks. </w:t>
      </w:r>
      <w:proofErr w:type="spellStart"/>
      <w:r w:rsidR="00B7211C" w:rsidRPr="007239B7">
        <w:rPr>
          <w:rFonts w:cstheme="minorHAnsi"/>
          <w:sz w:val="24"/>
          <w:szCs w:val="24"/>
        </w:rPr>
        <w:t>Therefore</w:t>
      </w:r>
      <w:proofErr w:type="spellEnd"/>
      <w:r w:rsidR="00B7211C" w:rsidRPr="007239B7">
        <w:rPr>
          <w:rFonts w:cstheme="minorHAnsi"/>
          <w:sz w:val="24"/>
          <w:szCs w:val="24"/>
        </w:rPr>
        <w:t xml:space="preserve">, </w:t>
      </w:r>
      <w:proofErr w:type="spellStart"/>
      <w:r w:rsidR="00B7211C" w:rsidRPr="007239B7">
        <w:rPr>
          <w:rFonts w:cstheme="minorHAnsi"/>
          <w:sz w:val="24"/>
          <w:szCs w:val="24"/>
        </w:rPr>
        <w:t>the</w:t>
      </w:r>
      <w:proofErr w:type="spellEnd"/>
      <w:r w:rsidR="00B7211C" w:rsidRPr="007239B7">
        <w:rPr>
          <w:rFonts w:cstheme="minorHAnsi"/>
          <w:sz w:val="24"/>
          <w:szCs w:val="24"/>
        </w:rPr>
        <w:t xml:space="preserve"> </w:t>
      </w:r>
      <w:proofErr w:type="spellStart"/>
      <w:r w:rsidR="00B7211C" w:rsidRPr="007239B7">
        <w:rPr>
          <w:rFonts w:cstheme="minorHAnsi"/>
          <w:sz w:val="24"/>
          <w:szCs w:val="24"/>
        </w:rPr>
        <w:t>remuneration</w:t>
      </w:r>
      <w:proofErr w:type="spellEnd"/>
      <w:r w:rsidR="00B7211C" w:rsidRPr="007239B7">
        <w:rPr>
          <w:rFonts w:cstheme="minorHAnsi"/>
          <w:sz w:val="24"/>
          <w:szCs w:val="24"/>
        </w:rPr>
        <w:t xml:space="preserve"> </w:t>
      </w:r>
      <w:proofErr w:type="spellStart"/>
      <w:r w:rsidR="00B7211C" w:rsidRPr="007239B7">
        <w:rPr>
          <w:rFonts w:cstheme="minorHAnsi"/>
          <w:sz w:val="24"/>
          <w:szCs w:val="24"/>
        </w:rPr>
        <w:t>of</w:t>
      </w:r>
      <w:proofErr w:type="spellEnd"/>
      <w:r w:rsidR="00B7211C" w:rsidRPr="007239B7">
        <w:rPr>
          <w:rFonts w:cstheme="minorHAnsi"/>
          <w:sz w:val="24"/>
          <w:szCs w:val="24"/>
        </w:rPr>
        <w:t xml:space="preserve"> </w:t>
      </w:r>
      <w:proofErr w:type="spellStart"/>
      <w:r w:rsidR="00B7211C" w:rsidRPr="007239B7">
        <w:rPr>
          <w:rFonts w:cstheme="minorHAnsi"/>
          <w:sz w:val="24"/>
          <w:szCs w:val="24"/>
        </w:rPr>
        <w:t>all</w:t>
      </w:r>
      <w:proofErr w:type="spellEnd"/>
      <w:r w:rsidR="00B7211C" w:rsidRPr="007239B7">
        <w:rPr>
          <w:rFonts w:cstheme="minorHAnsi"/>
          <w:sz w:val="24"/>
          <w:szCs w:val="24"/>
        </w:rPr>
        <w:t xml:space="preserve"> </w:t>
      </w:r>
      <w:proofErr w:type="spellStart"/>
      <w:r w:rsidR="00B7211C" w:rsidRPr="007239B7">
        <w:rPr>
          <w:rFonts w:cstheme="minorHAnsi"/>
          <w:sz w:val="24"/>
          <w:szCs w:val="24"/>
        </w:rPr>
        <w:t>the</w:t>
      </w:r>
      <w:proofErr w:type="spellEnd"/>
      <w:r w:rsidR="00B7211C" w:rsidRPr="007239B7">
        <w:rPr>
          <w:rFonts w:cstheme="minorHAnsi"/>
          <w:sz w:val="24"/>
          <w:szCs w:val="24"/>
        </w:rPr>
        <w:t xml:space="preserve"> </w:t>
      </w:r>
      <w:proofErr w:type="spellStart"/>
      <w:r w:rsidR="00B7211C" w:rsidRPr="007239B7">
        <w:rPr>
          <w:rFonts w:cstheme="minorHAnsi"/>
          <w:sz w:val="24"/>
          <w:szCs w:val="24"/>
        </w:rPr>
        <w:t>employees</w:t>
      </w:r>
      <w:proofErr w:type="spellEnd"/>
      <w:r w:rsidR="00B7211C" w:rsidRPr="007239B7">
        <w:rPr>
          <w:rFonts w:cstheme="minorHAnsi"/>
          <w:sz w:val="24"/>
          <w:szCs w:val="24"/>
        </w:rPr>
        <w:t xml:space="preserve"> </w:t>
      </w:r>
      <w:proofErr w:type="spellStart"/>
      <w:r w:rsidR="00B7211C" w:rsidRPr="007239B7">
        <w:rPr>
          <w:rFonts w:cstheme="minorHAnsi"/>
          <w:sz w:val="24"/>
          <w:szCs w:val="24"/>
        </w:rPr>
        <w:t>of</w:t>
      </w:r>
      <w:proofErr w:type="spellEnd"/>
      <w:r w:rsidR="00B7211C" w:rsidRPr="007239B7">
        <w:rPr>
          <w:rFonts w:cstheme="minorHAnsi"/>
          <w:sz w:val="24"/>
          <w:szCs w:val="24"/>
        </w:rPr>
        <w:t xml:space="preserve"> </w:t>
      </w:r>
      <w:proofErr w:type="spellStart"/>
      <w:r w:rsidR="00B7211C" w:rsidRPr="007239B7">
        <w:rPr>
          <w:rFonts w:cstheme="minorHAnsi"/>
          <w:sz w:val="24"/>
          <w:szCs w:val="24"/>
        </w:rPr>
        <w:t>Amber</w:t>
      </w:r>
      <w:proofErr w:type="spellEnd"/>
      <w:r w:rsidR="00B7211C" w:rsidRPr="007239B7">
        <w:rPr>
          <w:rFonts w:cstheme="minorHAnsi"/>
          <w:sz w:val="24"/>
          <w:szCs w:val="24"/>
        </w:rPr>
        <w:t xml:space="preserve"> </w:t>
      </w:r>
      <w:proofErr w:type="spellStart"/>
      <w:r w:rsidR="00B7211C" w:rsidRPr="007239B7">
        <w:rPr>
          <w:rFonts w:cstheme="minorHAnsi"/>
          <w:sz w:val="24"/>
          <w:szCs w:val="24"/>
        </w:rPr>
        <w:t>Grid</w:t>
      </w:r>
      <w:proofErr w:type="spellEnd"/>
      <w:r w:rsidR="00B7211C" w:rsidRPr="007239B7">
        <w:rPr>
          <w:rFonts w:cstheme="minorHAnsi"/>
          <w:sz w:val="24"/>
          <w:szCs w:val="24"/>
        </w:rPr>
        <w:t xml:space="preserve"> </w:t>
      </w:r>
      <w:proofErr w:type="spellStart"/>
      <w:r w:rsidR="00B7211C" w:rsidRPr="007239B7">
        <w:rPr>
          <w:rFonts w:cstheme="minorHAnsi"/>
          <w:sz w:val="24"/>
          <w:szCs w:val="24"/>
        </w:rPr>
        <w:t>is</w:t>
      </w:r>
      <w:proofErr w:type="spellEnd"/>
      <w:r w:rsidR="00B7211C" w:rsidRPr="007239B7">
        <w:rPr>
          <w:rFonts w:cstheme="minorHAnsi"/>
          <w:sz w:val="24"/>
          <w:szCs w:val="24"/>
        </w:rPr>
        <w:t xml:space="preserve"> </w:t>
      </w:r>
      <w:proofErr w:type="spellStart"/>
      <w:r w:rsidR="00B7211C" w:rsidRPr="007239B7">
        <w:rPr>
          <w:rFonts w:cstheme="minorHAnsi"/>
          <w:sz w:val="24"/>
          <w:szCs w:val="24"/>
        </w:rPr>
        <w:t>comprised</w:t>
      </w:r>
      <w:proofErr w:type="spellEnd"/>
      <w:r w:rsidR="00B7211C" w:rsidRPr="007239B7">
        <w:rPr>
          <w:rFonts w:cstheme="minorHAnsi"/>
          <w:sz w:val="24"/>
          <w:szCs w:val="24"/>
        </w:rPr>
        <w:t xml:space="preserve"> </w:t>
      </w:r>
      <w:proofErr w:type="spellStart"/>
      <w:r w:rsidR="00B7211C" w:rsidRPr="007239B7">
        <w:rPr>
          <w:rFonts w:cstheme="minorHAnsi"/>
          <w:sz w:val="24"/>
          <w:szCs w:val="24"/>
        </w:rPr>
        <w:t>of</w:t>
      </w:r>
      <w:proofErr w:type="spellEnd"/>
      <w:r w:rsidR="00B7211C" w:rsidRPr="007239B7">
        <w:rPr>
          <w:rFonts w:cstheme="minorHAnsi"/>
          <w:sz w:val="24"/>
          <w:szCs w:val="24"/>
        </w:rPr>
        <w:t xml:space="preserve"> </w:t>
      </w:r>
      <w:proofErr w:type="spellStart"/>
      <w:r w:rsidR="00B7211C" w:rsidRPr="007239B7">
        <w:rPr>
          <w:rFonts w:cstheme="minorHAnsi"/>
          <w:sz w:val="24"/>
          <w:szCs w:val="24"/>
        </w:rPr>
        <w:t>two</w:t>
      </w:r>
      <w:proofErr w:type="spellEnd"/>
      <w:r w:rsidR="00B7211C" w:rsidRPr="007239B7">
        <w:rPr>
          <w:rFonts w:cstheme="minorHAnsi"/>
          <w:sz w:val="24"/>
          <w:szCs w:val="24"/>
        </w:rPr>
        <w:t xml:space="preserve"> </w:t>
      </w:r>
      <w:proofErr w:type="spellStart"/>
      <w:r w:rsidR="00B7211C" w:rsidRPr="007239B7">
        <w:rPr>
          <w:rFonts w:cstheme="minorHAnsi"/>
          <w:sz w:val="24"/>
          <w:szCs w:val="24"/>
        </w:rPr>
        <w:t>parts</w:t>
      </w:r>
      <w:proofErr w:type="spellEnd"/>
      <w:r w:rsidR="00B7211C" w:rsidRPr="007239B7">
        <w:rPr>
          <w:rFonts w:cstheme="minorHAnsi"/>
          <w:sz w:val="24"/>
          <w:szCs w:val="24"/>
        </w:rPr>
        <w:t xml:space="preserve"> - fixed and variable.</w:t>
      </w:r>
      <w:r w:rsidR="00D01E0C" w:rsidRPr="007239B7">
        <w:rPr>
          <w:rFonts w:cstheme="minorHAnsi"/>
          <w:sz w:val="24"/>
          <w:szCs w:val="24"/>
        </w:rPr>
        <w:t xml:space="preserve"> </w:t>
      </w:r>
      <w:r w:rsidR="00206141" w:rsidRPr="007239B7">
        <w:rPr>
          <w:rFonts w:cstheme="minorHAnsi"/>
          <w:sz w:val="24"/>
          <w:szCs w:val="24"/>
        </w:rPr>
        <w:t>The fixed part of the remuneration depends on the level of responsibility for the position held, which is determined according to the methodology applied in international practice.</w:t>
      </w:r>
      <w:r w:rsidR="006E112D" w:rsidRPr="007239B7">
        <w:rPr>
          <w:rFonts w:cstheme="minorHAnsi"/>
          <w:sz w:val="24"/>
          <w:szCs w:val="24"/>
        </w:rPr>
        <w:t xml:space="preserve"> </w:t>
      </w:r>
      <w:r w:rsidR="009D41D0" w:rsidRPr="007239B7">
        <w:rPr>
          <w:rFonts w:cstheme="minorHAnsi"/>
          <w:sz w:val="24"/>
          <w:szCs w:val="24"/>
        </w:rPr>
        <w:t>The variable part of the remuneration is not a bonus and</w:t>
      </w:r>
      <w:r w:rsidR="00750BB8" w:rsidRPr="007239B7">
        <w:rPr>
          <w:rFonts w:cstheme="minorHAnsi"/>
          <w:sz w:val="24"/>
          <w:szCs w:val="24"/>
        </w:rPr>
        <w:t xml:space="preserve"> is paid</w:t>
      </w:r>
      <w:r w:rsidR="009D41D0" w:rsidRPr="007239B7">
        <w:rPr>
          <w:rFonts w:cstheme="minorHAnsi"/>
          <w:sz w:val="24"/>
          <w:szCs w:val="24"/>
        </w:rPr>
        <w:t xml:space="preserve"> </w:t>
      </w:r>
      <w:r w:rsidR="00750BB8" w:rsidRPr="007239B7">
        <w:rPr>
          <w:rFonts w:cstheme="minorHAnsi"/>
          <w:sz w:val="24"/>
          <w:szCs w:val="24"/>
        </w:rPr>
        <w:t xml:space="preserve">when the Company‘s objectives and the individual ones that have been </w:t>
      </w:r>
      <w:r w:rsidR="00217761" w:rsidRPr="007239B7">
        <w:rPr>
          <w:rFonts w:cstheme="minorHAnsi"/>
          <w:sz w:val="24"/>
          <w:szCs w:val="24"/>
        </w:rPr>
        <w:t>ag</w:t>
      </w:r>
      <w:r w:rsidR="00EF007D" w:rsidRPr="007239B7">
        <w:rPr>
          <w:rFonts w:cstheme="minorHAnsi"/>
          <w:sz w:val="24"/>
          <w:szCs w:val="24"/>
        </w:rPr>
        <w:t>reed during the annual dialogue</w:t>
      </w:r>
      <w:r w:rsidR="00217761" w:rsidRPr="007239B7">
        <w:rPr>
          <w:rFonts w:cstheme="minorHAnsi"/>
          <w:sz w:val="24"/>
          <w:szCs w:val="24"/>
        </w:rPr>
        <w:t xml:space="preserve"> are implemented</w:t>
      </w:r>
      <w:r w:rsidR="005857E0" w:rsidRPr="007239B7">
        <w:rPr>
          <w:rFonts w:cstheme="minorHAnsi"/>
          <w:sz w:val="24"/>
          <w:szCs w:val="24"/>
        </w:rPr>
        <w:t xml:space="preserve">, and the employee </w:t>
      </w:r>
      <w:r w:rsidR="009D41D0" w:rsidRPr="007239B7">
        <w:rPr>
          <w:rFonts w:cstheme="minorHAnsi"/>
          <w:sz w:val="24"/>
          <w:szCs w:val="24"/>
        </w:rPr>
        <w:t>demonstrates behavio</w:t>
      </w:r>
      <w:r w:rsidR="005857E0" w:rsidRPr="007239B7">
        <w:rPr>
          <w:rFonts w:cstheme="minorHAnsi"/>
          <w:sz w:val="24"/>
          <w:szCs w:val="24"/>
        </w:rPr>
        <w:t>u</w:t>
      </w:r>
      <w:r w:rsidR="009D41D0" w:rsidRPr="007239B7">
        <w:rPr>
          <w:rFonts w:cstheme="minorHAnsi"/>
          <w:sz w:val="24"/>
          <w:szCs w:val="24"/>
        </w:rPr>
        <w:t>r based on the Company's values.</w:t>
      </w:r>
      <w:r w:rsidR="005857E0" w:rsidRPr="007239B7">
        <w:rPr>
          <w:rFonts w:cstheme="minorHAnsi"/>
          <w:sz w:val="24"/>
          <w:szCs w:val="24"/>
        </w:rPr>
        <w:t xml:space="preserve"> </w:t>
      </w:r>
      <w:r w:rsidR="009409F4" w:rsidRPr="007239B7">
        <w:rPr>
          <w:rFonts w:cstheme="minorHAnsi"/>
          <w:sz w:val="24"/>
          <w:szCs w:val="24"/>
        </w:rPr>
        <w:t xml:space="preserve">The Company reports to the shareholder for the achievement of the Company's annual objectives. </w:t>
      </w:r>
    </w:p>
    <w:p w14:paraId="1A865D31" w14:textId="7BAA6636" w:rsidR="006F0A6F" w:rsidRPr="007239B7" w:rsidRDefault="00D7650B" w:rsidP="00DE65EC">
      <w:pPr>
        <w:jc w:val="both"/>
        <w:rPr>
          <w:rFonts w:cstheme="minorHAnsi"/>
          <w:sz w:val="24"/>
          <w:szCs w:val="24"/>
        </w:rPr>
      </w:pPr>
      <w:r w:rsidRPr="007239B7">
        <w:rPr>
          <w:rFonts w:cstheme="minorHAnsi"/>
          <w:sz w:val="24"/>
          <w:szCs w:val="24"/>
        </w:rPr>
        <w:t xml:space="preserve">Table 4 presents </w:t>
      </w:r>
      <w:r w:rsidR="00CA30FF" w:rsidRPr="007239B7">
        <w:rPr>
          <w:rFonts w:cstheme="minorHAnsi"/>
          <w:sz w:val="24"/>
          <w:szCs w:val="24"/>
        </w:rPr>
        <w:t>average monthly salary by group</w:t>
      </w:r>
      <w:r w:rsidR="000B1A15" w:rsidRPr="007239B7">
        <w:rPr>
          <w:rFonts w:cstheme="minorHAnsi"/>
          <w:sz w:val="24"/>
          <w:szCs w:val="24"/>
        </w:rPr>
        <w:t xml:space="preserve">s </w:t>
      </w:r>
      <w:r w:rsidR="007E37A7" w:rsidRPr="007239B7">
        <w:rPr>
          <w:rFonts w:cstheme="minorHAnsi"/>
          <w:sz w:val="24"/>
          <w:szCs w:val="24"/>
        </w:rPr>
        <w:t xml:space="preserve">of employees </w:t>
      </w:r>
      <w:r w:rsidR="000B1A15" w:rsidRPr="007239B7">
        <w:rPr>
          <w:rFonts w:cstheme="minorHAnsi"/>
          <w:sz w:val="24"/>
          <w:szCs w:val="24"/>
        </w:rPr>
        <w:t xml:space="preserve">in 2017-2018. </w:t>
      </w:r>
      <w:proofErr w:type="spellStart"/>
      <w:r w:rsidR="004C25B5" w:rsidRPr="007239B7">
        <w:rPr>
          <w:rFonts w:cstheme="minorHAnsi"/>
          <w:sz w:val="24"/>
          <w:szCs w:val="24"/>
        </w:rPr>
        <w:t>The</w:t>
      </w:r>
      <w:proofErr w:type="spellEnd"/>
      <w:r w:rsidR="004C25B5" w:rsidRPr="007239B7">
        <w:rPr>
          <w:rFonts w:cstheme="minorHAnsi"/>
          <w:sz w:val="24"/>
          <w:szCs w:val="24"/>
        </w:rPr>
        <w:t xml:space="preserve"> </w:t>
      </w:r>
      <w:proofErr w:type="spellStart"/>
      <w:r w:rsidR="004C25B5" w:rsidRPr="007239B7">
        <w:rPr>
          <w:rFonts w:cstheme="minorHAnsi"/>
          <w:sz w:val="24"/>
          <w:szCs w:val="24"/>
        </w:rPr>
        <w:t>average</w:t>
      </w:r>
      <w:proofErr w:type="spellEnd"/>
      <w:r w:rsidR="004C25B5" w:rsidRPr="007239B7">
        <w:rPr>
          <w:rFonts w:cstheme="minorHAnsi"/>
          <w:sz w:val="24"/>
          <w:szCs w:val="24"/>
        </w:rPr>
        <w:t xml:space="preserve"> </w:t>
      </w:r>
      <w:proofErr w:type="spellStart"/>
      <w:r w:rsidR="004C25B5" w:rsidRPr="007239B7">
        <w:rPr>
          <w:rFonts w:cstheme="minorHAnsi"/>
          <w:sz w:val="24"/>
          <w:szCs w:val="24"/>
        </w:rPr>
        <w:t>salary</w:t>
      </w:r>
      <w:proofErr w:type="spellEnd"/>
      <w:r w:rsidR="004C25B5" w:rsidRPr="007239B7">
        <w:rPr>
          <w:rFonts w:cstheme="minorHAnsi"/>
          <w:sz w:val="24"/>
          <w:szCs w:val="24"/>
        </w:rPr>
        <w:t xml:space="preserve"> </w:t>
      </w:r>
      <w:proofErr w:type="spellStart"/>
      <w:r w:rsidR="004C25B5" w:rsidRPr="007239B7">
        <w:rPr>
          <w:rFonts w:cstheme="minorHAnsi"/>
          <w:sz w:val="24"/>
          <w:szCs w:val="24"/>
        </w:rPr>
        <w:t>in</w:t>
      </w:r>
      <w:proofErr w:type="spellEnd"/>
      <w:r w:rsidR="004C25B5" w:rsidRPr="007239B7">
        <w:rPr>
          <w:rFonts w:cstheme="minorHAnsi"/>
          <w:sz w:val="24"/>
          <w:szCs w:val="24"/>
        </w:rPr>
        <w:t xml:space="preserve"> Lithuania </w:t>
      </w:r>
      <w:proofErr w:type="spellStart"/>
      <w:r w:rsidR="004C25B5" w:rsidRPr="007239B7">
        <w:rPr>
          <w:rFonts w:cstheme="minorHAnsi"/>
          <w:sz w:val="24"/>
          <w:szCs w:val="24"/>
        </w:rPr>
        <w:t>in</w:t>
      </w:r>
      <w:proofErr w:type="spellEnd"/>
      <w:r w:rsidR="004C25B5" w:rsidRPr="007239B7">
        <w:rPr>
          <w:rFonts w:cstheme="minorHAnsi"/>
          <w:sz w:val="24"/>
          <w:szCs w:val="24"/>
        </w:rPr>
        <w:t xml:space="preserve"> 201</w:t>
      </w:r>
      <w:r w:rsidR="00D0224E" w:rsidRPr="007239B7">
        <w:rPr>
          <w:rFonts w:cstheme="minorHAnsi"/>
          <w:sz w:val="24"/>
          <w:szCs w:val="24"/>
        </w:rPr>
        <w:t>8</w:t>
      </w:r>
      <w:r w:rsidR="004C25B5" w:rsidRPr="007239B7">
        <w:rPr>
          <w:rFonts w:cstheme="minorHAnsi"/>
          <w:sz w:val="24"/>
          <w:szCs w:val="24"/>
        </w:rPr>
        <w:t xml:space="preserve"> – 935</w:t>
      </w:r>
      <w:r w:rsidR="0020472B" w:rsidRPr="007239B7">
        <w:rPr>
          <w:rFonts w:cstheme="minorHAnsi"/>
          <w:sz w:val="24"/>
          <w:szCs w:val="24"/>
        </w:rPr>
        <w:t>.</w:t>
      </w:r>
      <w:r w:rsidR="00AC59A3" w:rsidRPr="007239B7">
        <w:rPr>
          <w:rFonts w:cstheme="minorHAnsi"/>
          <w:sz w:val="24"/>
          <w:szCs w:val="24"/>
        </w:rPr>
        <w:t>7 EUR</w:t>
      </w:r>
      <w:r w:rsidR="006F0A6F" w:rsidRPr="007239B7">
        <w:rPr>
          <w:rFonts w:cstheme="minorHAnsi"/>
          <w:sz w:val="24"/>
          <w:szCs w:val="24"/>
        </w:rPr>
        <w:t xml:space="preserve"> (</w:t>
      </w:r>
      <w:hyperlink r:id="rId19" w:history="1">
        <w:r w:rsidR="00011A15" w:rsidRPr="007239B7">
          <w:rPr>
            <w:rStyle w:val="Hipersaitas"/>
            <w:rFonts w:cstheme="minorHAnsi"/>
            <w:sz w:val="24"/>
            <w:szCs w:val="24"/>
          </w:rPr>
          <w:t>https://osp.stat.gov.lt/naujienos?articleId=5973390</w:t>
        </w:r>
      </w:hyperlink>
      <w:r w:rsidR="006F0A6F" w:rsidRPr="007239B7">
        <w:rPr>
          <w:rFonts w:cstheme="minorHAnsi"/>
          <w:sz w:val="24"/>
          <w:szCs w:val="24"/>
        </w:rPr>
        <w:t>).</w:t>
      </w:r>
    </w:p>
    <w:tbl>
      <w:tblPr>
        <w:tblW w:w="8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12"/>
        <w:gridCol w:w="2753"/>
        <w:gridCol w:w="3148"/>
      </w:tblGrid>
      <w:tr w:rsidR="006F0A6F" w:rsidRPr="007239B7" w14:paraId="232AF2F1" w14:textId="77777777" w:rsidTr="007239B7">
        <w:trPr>
          <w:trHeight w:val="930"/>
        </w:trPr>
        <w:tc>
          <w:tcPr>
            <w:tcW w:w="3012" w:type="dxa"/>
            <w:shd w:val="clear" w:color="auto" w:fill="FABF8F" w:themeFill="accent6" w:themeFillTint="99"/>
            <w:noWrap/>
            <w:tcMar>
              <w:top w:w="0" w:type="dxa"/>
              <w:left w:w="108" w:type="dxa"/>
              <w:bottom w:w="0" w:type="dxa"/>
              <w:right w:w="108" w:type="dxa"/>
            </w:tcMar>
            <w:vAlign w:val="center"/>
            <w:hideMark/>
          </w:tcPr>
          <w:p w14:paraId="2FB1DDDE" w14:textId="3E338472" w:rsidR="006F0A6F" w:rsidRPr="007239B7" w:rsidRDefault="00224C78" w:rsidP="00DE65EC">
            <w:pPr>
              <w:jc w:val="both"/>
              <w:rPr>
                <w:rFonts w:cstheme="minorHAnsi"/>
                <w:b/>
                <w:sz w:val="24"/>
                <w:szCs w:val="24"/>
              </w:rPr>
            </w:pPr>
            <w:proofErr w:type="spellStart"/>
            <w:r w:rsidRPr="007239B7">
              <w:rPr>
                <w:rFonts w:cstheme="minorHAnsi"/>
                <w:b/>
                <w:sz w:val="24"/>
                <w:szCs w:val="24"/>
              </w:rPr>
              <w:t>Groups</w:t>
            </w:r>
            <w:proofErr w:type="spellEnd"/>
            <w:r w:rsidRPr="007239B7">
              <w:rPr>
                <w:rFonts w:cstheme="minorHAnsi"/>
                <w:b/>
                <w:sz w:val="24"/>
                <w:szCs w:val="24"/>
              </w:rPr>
              <w:t xml:space="preserve"> </w:t>
            </w:r>
            <w:proofErr w:type="spellStart"/>
            <w:r w:rsidRPr="007239B7">
              <w:rPr>
                <w:rFonts w:cstheme="minorHAnsi"/>
                <w:b/>
                <w:sz w:val="24"/>
                <w:szCs w:val="24"/>
              </w:rPr>
              <w:t>of</w:t>
            </w:r>
            <w:proofErr w:type="spellEnd"/>
            <w:r w:rsidRPr="007239B7">
              <w:rPr>
                <w:rFonts w:cstheme="minorHAnsi"/>
                <w:b/>
                <w:sz w:val="24"/>
                <w:szCs w:val="24"/>
              </w:rPr>
              <w:t xml:space="preserve"> </w:t>
            </w:r>
            <w:proofErr w:type="spellStart"/>
            <w:r w:rsidRPr="007239B7">
              <w:rPr>
                <w:rFonts w:cstheme="minorHAnsi"/>
                <w:b/>
                <w:sz w:val="24"/>
                <w:szCs w:val="24"/>
              </w:rPr>
              <w:t>positions</w:t>
            </w:r>
            <w:proofErr w:type="spellEnd"/>
            <w:r w:rsidRPr="007239B7">
              <w:rPr>
                <w:rFonts w:cstheme="minorHAnsi"/>
                <w:b/>
                <w:sz w:val="24"/>
                <w:szCs w:val="24"/>
              </w:rPr>
              <w:t xml:space="preserve"> </w:t>
            </w:r>
          </w:p>
        </w:tc>
        <w:tc>
          <w:tcPr>
            <w:tcW w:w="2753" w:type="dxa"/>
            <w:shd w:val="clear" w:color="auto" w:fill="FABF8F" w:themeFill="accent6" w:themeFillTint="99"/>
          </w:tcPr>
          <w:p w14:paraId="559968E9" w14:textId="74CF2D3D" w:rsidR="006F0A6F" w:rsidRPr="007239B7" w:rsidRDefault="00224C78" w:rsidP="00224C78">
            <w:pPr>
              <w:jc w:val="both"/>
              <w:rPr>
                <w:rFonts w:cstheme="minorHAnsi"/>
                <w:b/>
                <w:sz w:val="24"/>
                <w:szCs w:val="24"/>
              </w:rPr>
            </w:pPr>
            <w:proofErr w:type="spellStart"/>
            <w:r w:rsidRPr="007239B7">
              <w:rPr>
                <w:rFonts w:cstheme="minorHAnsi"/>
                <w:b/>
                <w:sz w:val="24"/>
                <w:szCs w:val="24"/>
              </w:rPr>
              <w:t>Average</w:t>
            </w:r>
            <w:proofErr w:type="spellEnd"/>
            <w:r w:rsidRPr="007239B7">
              <w:rPr>
                <w:rFonts w:cstheme="minorHAnsi"/>
                <w:b/>
                <w:sz w:val="24"/>
                <w:szCs w:val="24"/>
              </w:rPr>
              <w:t xml:space="preserve"> </w:t>
            </w:r>
            <w:proofErr w:type="spellStart"/>
            <w:r w:rsidRPr="007239B7">
              <w:rPr>
                <w:rFonts w:cstheme="minorHAnsi"/>
                <w:b/>
                <w:sz w:val="24"/>
                <w:szCs w:val="24"/>
              </w:rPr>
              <w:t>monthly</w:t>
            </w:r>
            <w:proofErr w:type="spellEnd"/>
            <w:r w:rsidRPr="007239B7">
              <w:rPr>
                <w:rFonts w:cstheme="minorHAnsi"/>
                <w:b/>
                <w:sz w:val="24"/>
                <w:szCs w:val="24"/>
              </w:rPr>
              <w:t xml:space="preserve"> </w:t>
            </w:r>
            <w:proofErr w:type="spellStart"/>
            <w:r w:rsidRPr="007239B7">
              <w:rPr>
                <w:rFonts w:cstheme="minorHAnsi"/>
                <w:b/>
                <w:sz w:val="24"/>
                <w:szCs w:val="24"/>
              </w:rPr>
              <w:t>salary</w:t>
            </w:r>
            <w:proofErr w:type="spellEnd"/>
            <w:r w:rsidR="006F0A6F" w:rsidRPr="007239B7">
              <w:rPr>
                <w:rFonts w:cstheme="minorHAnsi"/>
                <w:b/>
                <w:sz w:val="24"/>
                <w:szCs w:val="24"/>
              </w:rPr>
              <w:t>, E</w:t>
            </w:r>
            <w:r w:rsidRPr="007239B7">
              <w:rPr>
                <w:rFonts w:cstheme="minorHAnsi"/>
                <w:b/>
                <w:sz w:val="24"/>
                <w:szCs w:val="24"/>
              </w:rPr>
              <w:t>UR</w:t>
            </w:r>
            <w:r w:rsidR="006F0A6F" w:rsidRPr="007239B7">
              <w:rPr>
                <w:rFonts w:cstheme="minorHAnsi"/>
                <w:b/>
                <w:sz w:val="24"/>
                <w:szCs w:val="24"/>
              </w:rPr>
              <w:t xml:space="preserve"> (</w:t>
            </w:r>
            <w:r w:rsidRPr="007239B7">
              <w:rPr>
                <w:rFonts w:cstheme="minorHAnsi"/>
                <w:b/>
                <w:sz w:val="24"/>
                <w:szCs w:val="24"/>
              </w:rPr>
              <w:t>before tax), 2018</w:t>
            </w:r>
          </w:p>
        </w:tc>
        <w:tc>
          <w:tcPr>
            <w:tcW w:w="3148" w:type="dxa"/>
            <w:shd w:val="clear" w:color="auto" w:fill="FABF8F" w:themeFill="accent6" w:themeFillTint="99"/>
            <w:tcMar>
              <w:top w:w="0" w:type="dxa"/>
              <w:left w:w="108" w:type="dxa"/>
              <w:bottom w:w="0" w:type="dxa"/>
              <w:right w:w="108" w:type="dxa"/>
            </w:tcMar>
            <w:hideMark/>
          </w:tcPr>
          <w:p w14:paraId="795A959F" w14:textId="06A3703D" w:rsidR="006F0A6F" w:rsidRPr="007239B7" w:rsidRDefault="0050688A" w:rsidP="007A5F60">
            <w:pPr>
              <w:ind w:right="175"/>
              <w:jc w:val="both"/>
              <w:rPr>
                <w:rFonts w:cstheme="minorHAnsi"/>
                <w:b/>
                <w:sz w:val="24"/>
                <w:szCs w:val="24"/>
              </w:rPr>
            </w:pPr>
            <w:proofErr w:type="spellStart"/>
            <w:r w:rsidRPr="007239B7">
              <w:rPr>
                <w:rFonts w:cstheme="minorHAnsi"/>
                <w:b/>
                <w:sz w:val="24"/>
                <w:szCs w:val="24"/>
              </w:rPr>
              <w:t>Average</w:t>
            </w:r>
            <w:proofErr w:type="spellEnd"/>
            <w:r w:rsidRPr="007239B7">
              <w:rPr>
                <w:rFonts w:cstheme="minorHAnsi"/>
                <w:b/>
                <w:sz w:val="24"/>
                <w:szCs w:val="24"/>
              </w:rPr>
              <w:t xml:space="preserve"> </w:t>
            </w:r>
            <w:proofErr w:type="spellStart"/>
            <w:r w:rsidRPr="007239B7">
              <w:rPr>
                <w:rFonts w:cstheme="minorHAnsi"/>
                <w:b/>
                <w:sz w:val="24"/>
                <w:szCs w:val="24"/>
              </w:rPr>
              <w:t>monthly</w:t>
            </w:r>
            <w:proofErr w:type="spellEnd"/>
            <w:r w:rsidRPr="007239B7">
              <w:rPr>
                <w:rFonts w:cstheme="minorHAnsi"/>
                <w:b/>
                <w:sz w:val="24"/>
                <w:szCs w:val="24"/>
              </w:rPr>
              <w:t xml:space="preserve"> </w:t>
            </w:r>
            <w:proofErr w:type="spellStart"/>
            <w:r w:rsidRPr="007239B7">
              <w:rPr>
                <w:rFonts w:cstheme="minorHAnsi"/>
                <w:b/>
                <w:sz w:val="24"/>
                <w:szCs w:val="24"/>
              </w:rPr>
              <w:t>salary</w:t>
            </w:r>
            <w:proofErr w:type="spellEnd"/>
            <w:r w:rsidRPr="007239B7">
              <w:rPr>
                <w:rFonts w:cstheme="minorHAnsi"/>
                <w:b/>
                <w:sz w:val="24"/>
                <w:szCs w:val="24"/>
              </w:rPr>
              <w:t>, EUR (</w:t>
            </w:r>
            <w:proofErr w:type="spellStart"/>
            <w:r w:rsidRPr="007239B7">
              <w:rPr>
                <w:rFonts w:cstheme="minorHAnsi"/>
                <w:b/>
                <w:sz w:val="24"/>
                <w:szCs w:val="24"/>
              </w:rPr>
              <w:t>before</w:t>
            </w:r>
            <w:proofErr w:type="spellEnd"/>
            <w:r w:rsidRPr="007239B7">
              <w:rPr>
                <w:rFonts w:cstheme="minorHAnsi"/>
                <w:b/>
                <w:sz w:val="24"/>
                <w:szCs w:val="24"/>
              </w:rPr>
              <w:t xml:space="preserve"> </w:t>
            </w:r>
            <w:proofErr w:type="spellStart"/>
            <w:r w:rsidRPr="007239B7">
              <w:rPr>
                <w:rFonts w:cstheme="minorHAnsi"/>
                <w:b/>
                <w:sz w:val="24"/>
                <w:szCs w:val="24"/>
              </w:rPr>
              <w:t>tax</w:t>
            </w:r>
            <w:proofErr w:type="spellEnd"/>
            <w:r w:rsidRPr="007239B7">
              <w:rPr>
                <w:rFonts w:cstheme="minorHAnsi"/>
                <w:b/>
                <w:sz w:val="24"/>
                <w:szCs w:val="24"/>
              </w:rPr>
              <w:t>), 201</w:t>
            </w:r>
            <w:r w:rsidR="00D9103E" w:rsidRPr="007239B7">
              <w:rPr>
                <w:rFonts w:cstheme="minorHAnsi"/>
                <w:b/>
                <w:sz w:val="24"/>
                <w:szCs w:val="24"/>
              </w:rPr>
              <w:t>7</w:t>
            </w:r>
          </w:p>
        </w:tc>
      </w:tr>
      <w:tr w:rsidR="006F0A6F" w:rsidRPr="007239B7" w14:paraId="2E5EF664" w14:textId="77777777" w:rsidTr="007239B7">
        <w:trPr>
          <w:trHeight w:val="270"/>
        </w:trPr>
        <w:tc>
          <w:tcPr>
            <w:tcW w:w="3012" w:type="dxa"/>
            <w:noWrap/>
            <w:tcMar>
              <w:top w:w="0" w:type="dxa"/>
              <w:left w:w="108" w:type="dxa"/>
              <w:bottom w:w="0" w:type="dxa"/>
              <w:right w:w="108" w:type="dxa"/>
            </w:tcMar>
            <w:hideMark/>
          </w:tcPr>
          <w:p w14:paraId="41B6DCE5" w14:textId="71C1B844" w:rsidR="006F0A6F" w:rsidRPr="007239B7" w:rsidRDefault="0050688A" w:rsidP="00DE65EC">
            <w:pPr>
              <w:jc w:val="both"/>
              <w:rPr>
                <w:rFonts w:cstheme="minorHAnsi"/>
                <w:sz w:val="24"/>
                <w:szCs w:val="24"/>
              </w:rPr>
            </w:pPr>
            <w:r w:rsidRPr="007239B7">
              <w:rPr>
                <w:rFonts w:cstheme="minorHAnsi"/>
                <w:sz w:val="24"/>
                <w:szCs w:val="24"/>
              </w:rPr>
              <w:t xml:space="preserve">Director General </w:t>
            </w:r>
          </w:p>
        </w:tc>
        <w:tc>
          <w:tcPr>
            <w:tcW w:w="2753" w:type="dxa"/>
          </w:tcPr>
          <w:p w14:paraId="1F4512C3" w14:textId="7C02F9D9" w:rsidR="006F0A6F" w:rsidRPr="007239B7" w:rsidRDefault="00A938CA" w:rsidP="00DE65EC">
            <w:pPr>
              <w:jc w:val="both"/>
              <w:rPr>
                <w:rFonts w:cstheme="minorHAnsi"/>
                <w:sz w:val="24"/>
                <w:szCs w:val="24"/>
              </w:rPr>
            </w:pPr>
            <w:r w:rsidRPr="007239B7">
              <w:rPr>
                <w:rFonts w:cstheme="minorHAnsi"/>
                <w:sz w:val="24"/>
                <w:szCs w:val="24"/>
              </w:rPr>
              <w:t>9.433</w:t>
            </w:r>
          </w:p>
        </w:tc>
        <w:tc>
          <w:tcPr>
            <w:tcW w:w="3148" w:type="dxa"/>
            <w:tcMar>
              <w:top w:w="0" w:type="dxa"/>
              <w:left w:w="108" w:type="dxa"/>
              <w:bottom w:w="0" w:type="dxa"/>
              <w:right w:w="108" w:type="dxa"/>
            </w:tcMar>
          </w:tcPr>
          <w:p w14:paraId="37ED86F3" w14:textId="2F2D5E55" w:rsidR="006F0A6F" w:rsidRPr="007239B7" w:rsidRDefault="00A938CA" w:rsidP="00DE65EC">
            <w:pPr>
              <w:jc w:val="both"/>
              <w:rPr>
                <w:rFonts w:cstheme="minorHAnsi"/>
                <w:sz w:val="24"/>
                <w:szCs w:val="24"/>
              </w:rPr>
            </w:pPr>
            <w:r w:rsidRPr="007239B7">
              <w:rPr>
                <w:rFonts w:cstheme="minorHAnsi"/>
                <w:sz w:val="24"/>
                <w:szCs w:val="24"/>
              </w:rPr>
              <w:t>9.605</w:t>
            </w:r>
          </w:p>
        </w:tc>
      </w:tr>
      <w:tr w:rsidR="006F0A6F" w:rsidRPr="007239B7" w14:paraId="4BD1FF39" w14:textId="77777777" w:rsidTr="007239B7">
        <w:trPr>
          <w:trHeight w:val="270"/>
        </w:trPr>
        <w:tc>
          <w:tcPr>
            <w:tcW w:w="3012" w:type="dxa"/>
            <w:noWrap/>
            <w:tcMar>
              <w:top w:w="0" w:type="dxa"/>
              <w:left w:w="108" w:type="dxa"/>
              <w:bottom w:w="0" w:type="dxa"/>
              <w:right w:w="108" w:type="dxa"/>
            </w:tcMar>
            <w:hideMark/>
          </w:tcPr>
          <w:p w14:paraId="0C1F1334" w14:textId="73788E5A" w:rsidR="006F0A6F" w:rsidRPr="007239B7" w:rsidRDefault="000006B8" w:rsidP="00DE65EC">
            <w:pPr>
              <w:jc w:val="both"/>
              <w:rPr>
                <w:rFonts w:cstheme="minorHAnsi"/>
                <w:sz w:val="24"/>
                <w:szCs w:val="24"/>
              </w:rPr>
            </w:pPr>
            <w:r w:rsidRPr="007239B7">
              <w:rPr>
                <w:rFonts w:cstheme="minorHAnsi"/>
                <w:sz w:val="24"/>
                <w:szCs w:val="24"/>
              </w:rPr>
              <w:t xml:space="preserve">Top-level managers </w:t>
            </w:r>
          </w:p>
        </w:tc>
        <w:tc>
          <w:tcPr>
            <w:tcW w:w="2753" w:type="dxa"/>
          </w:tcPr>
          <w:p w14:paraId="1F306033" w14:textId="63A15B28" w:rsidR="006F0A6F" w:rsidRPr="007239B7" w:rsidRDefault="00A938CA" w:rsidP="00DE65EC">
            <w:pPr>
              <w:jc w:val="both"/>
              <w:rPr>
                <w:rFonts w:cstheme="minorHAnsi"/>
                <w:sz w:val="24"/>
                <w:szCs w:val="24"/>
              </w:rPr>
            </w:pPr>
            <w:r w:rsidRPr="007239B7">
              <w:rPr>
                <w:rFonts w:cstheme="minorHAnsi"/>
                <w:sz w:val="24"/>
                <w:szCs w:val="24"/>
              </w:rPr>
              <w:t>5.541</w:t>
            </w:r>
          </w:p>
        </w:tc>
        <w:tc>
          <w:tcPr>
            <w:tcW w:w="3148" w:type="dxa"/>
            <w:tcMar>
              <w:top w:w="0" w:type="dxa"/>
              <w:left w:w="108" w:type="dxa"/>
              <w:bottom w:w="0" w:type="dxa"/>
              <w:right w:w="108" w:type="dxa"/>
            </w:tcMar>
          </w:tcPr>
          <w:p w14:paraId="1DE741BF" w14:textId="119BFDB5" w:rsidR="006F0A6F" w:rsidRPr="007239B7" w:rsidRDefault="00A938CA" w:rsidP="00DE65EC">
            <w:pPr>
              <w:jc w:val="both"/>
              <w:rPr>
                <w:rFonts w:cstheme="minorHAnsi"/>
                <w:sz w:val="24"/>
                <w:szCs w:val="24"/>
              </w:rPr>
            </w:pPr>
            <w:r w:rsidRPr="007239B7">
              <w:rPr>
                <w:rFonts w:cstheme="minorHAnsi"/>
                <w:sz w:val="24"/>
                <w:szCs w:val="24"/>
              </w:rPr>
              <w:t>5.519</w:t>
            </w:r>
          </w:p>
        </w:tc>
      </w:tr>
      <w:tr w:rsidR="006F0A6F" w:rsidRPr="007239B7" w14:paraId="6F2783D7" w14:textId="77777777" w:rsidTr="007239B7">
        <w:trPr>
          <w:trHeight w:val="270"/>
        </w:trPr>
        <w:tc>
          <w:tcPr>
            <w:tcW w:w="3012" w:type="dxa"/>
            <w:noWrap/>
            <w:tcMar>
              <w:top w:w="0" w:type="dxa"/>
              <w:left w:w="108" w:type="dxa"/>
              <w:bottom w:w="0" w:type="dxa"/>
              <w:right w:w="108" w:type="dxa"/>
            </w:tcMar>
            <w:hideMark/>
          </w:tcPr>
          <w:p w14:paraId="52390872" w14:textId="6F198997" w:rsidR="006F0A6F" w:rsidRPr="007239B7" w:rsidRDefault="000006B8" w:rsidP="00DE65EC">
            <w:pPr>
              <w:jc w:val="both"/>
              <w:rPr>
                <w:rFonts w:cstheme="minorHAnsi"/>
                <w:sz w:val="24"/>
                <w:szCs w:val="24"/>
              </w:rPr>
            </w:pPr>
            <w:r w:rsidRPr="007239B7">
              <w:rPr>
                <w:rFonts w:cstheme="minorHAnsi"/>
                <w:sz w:val="24"/>
                <w:szCs w:val="24"/>
              </w:rPr>
              <w:t xml:space="preserve">Middle-level managers </w:t>
            </w:r>
          </w:p>
        </w:tc>
        <w:tc>
          <w:tcPr>
            <w:tcW w:w="2753" w:type="dxa"/>
          </w:tcPr>
          <w:p w14:paraId="7105D5FA" w14:textId="4EAA8EE3" w:rsidR="006F0A6F" w:rsidRPr="007239B7" w:rsidRDefault="00A938CA" w:rsidP="00DE65EC">
            <w:pPr>
              <w:jc w:val="both"/>
              <w:rPr>
                <w:rFonts w:cstheme="minorHAnsi"/>
                <w:sz w:val="24"/>
                <w:szCs w:val="24"/>
              </w:rPr>
            </w:pPr>
            <w:r w:rsidRPr="007239B7">
              <w:rPr>
                <w:rFonts w:cstheme="minorHAnsi"/>
                <w:sz w:val="24"/>
                <w:szCs w:val="24"/>
              </w:rPr>
              <w:t>2.966</w:t>
            </w:r>
          </w:p>
        </w:tc>
        <w:tc>
          <w:tcPr>
            <w:tcW w:w="3148" w:type="dxa"/>
            <w:tcMar>
              <w:top w:w="0" w:type="dxa"/>
              <w:left w:w="108" w:type="dxa"/>
              <w:bottom w:w="0" w:type="dxa"/>
              <w:right w:w="108" w:type="dxa"/>
            </w:tcMar>
          </w:tcPr>
          <w:p w14:paraId="07EECC7D" w14:textId="623FB677" w:rsidR="006F0A6F" w:rsidRPr="007239B7" w:rsidRDefault="00A938CA" w:rsidP="00DE65EC">
            <w:pPr>
              <w:jc w:val="both"/>
              <w:rPr>
                <w:rFonts w:cstheme="minorHAnsi"/>
                <w:sz w:val="24"/>
                <w:szCs w:val="24"/>
              </w:rPr>
            </w:pPr>
            <w:r w:rsidRPr="007239B7">
              <w:rPr>
                <w:rFonts w:cstheme="minorHAnsi"/>
                <w:sz w:val="24"/>
                <w:szCs w:val="24"/>
              </w:rPr>
              <w:t>2.738</w:t>
            </w:r>
          </w:p>
        </w:tc>
      </w:tr>
      <w:tr w:rsidR="006F0A6F" w:rsidRPr="007239B7" w14:paraId="6F4EF255" w14:textId="77777777" w:rsidTr="007239B7">
        <w:trPr>
          <w:trHeight w:val="270"/>
        </w:trPr>
        <w:tc>
          <w:tcPr>
            <w:tcW w:w="3012" w:type="dxa"/>
            <w:noWrap/>
            <w:tcMar>
              <w:top w:w="0" w:type="dxa"/>
              <w:left w:w="108" w:type="dxa"/>
              <w:bottom w:w="0" w:type="dxa"/>
              <w:right w:w="108" w:type="dxa"/>
            </w:tcMar>
            <w:hideMark/>
          </w:tcPr>
          <w:p w14:paraId="59F9C44B" w14:textId="5D22F014" w:rsidR="006F0A6F" w:rsidRPr="007239B7" w:rsidRDefault="000006B8" w:rsidP="00DE65EC">
            <w:pPr>
              <w:jc w:val="both"/>
              <w:rPr>
                <w:rFonts w:cstheme="minorHAnsi"/>
                <w:sz w:val="24"/>
                <w:szCs w:val="24"/>
              </w:rPr>
            </w:pPr>
            <w:r w:rsidRPr="007239B7">
              <w:rPr>
                <w:rFonts w:cstheme="minorHAnsi"/>
                <w:sz w:val="24"/>
                <w:szCs w:val="24"/>
              </w:rPr>
              <w:t xml:space="preserve">Experts-specialists </w:t>
            </w:r>
          </w:p>
        </w:tc>
        <w:tc>
          <w:tcPr>
            <w:tcW w:w="2753" w:type="dxa"/>
          </w:tcPr>
          <w:p w14:paraId="5DEC4E61" w14:textId="0BDB0E51" w:rsidR="006F0A6F" w:rsidRPr="007239B7" w:rsidRDefault="00A938CA" w:rsidP="00DE65EC">
            <w:pPr>
              <w:jc w:val="both"/>
              <w:rPr>
                <w:rFonts w:cstheme="minorHAnsi"/>
                <w:sz w:val="24"/>
                <w:szCs w:val="24"/>
              </w:rPr>
            </w:pPr>
            <w:r w:rsidRPr="007239B7">
              <w:rPr>
                <w:rFonts w:cstheme="minorHAnsi"/>
                <w:sz w:val="24"/>
                <w:szCs w:val="24"/>
              </w:rPr>
              <w:t>1.574</w:t>
            </w:r>
          </w:p>
        </w:tc>
        <w:tc>
          <w:tcPr>
            <w:tcW w:w="3148" w:type="dxa"/>
            <w:tcMar>
              <w:top w:w="0" w:type="dxa"/>
              <w:left w:w="108" w:type="dxa"/>
              <w:bottom w:w="0" w:type="dxa"/>
              <w:right w:w="108" w:type="dxa"/>
            </w:tcMar>
          </w:tcPr>
          <w:p w14:paraId="4D87D6F9" w14:textId="5FCCCE4C" w:rsidR="006F0A6F" w:rsidRPr="007239B7" w:rsidRDefault="00A938CA" w:rsidP="00DE65EC">
            <w:pPr>
              <w:jc w:val="both"/>
              <w:rPr>
                <w:rFonts w:cstheme="minorHAnsi"/>
                <w:sz w:val="24"/>
                <w:szCs w:val="24"/>
              </w:rPr>
            </w:pPr>
            <w:r w:rsidRPr="007239B7">
              <w:rPr>
                <w:rFonts w:cstheme="minorHAnsi"/>
                <w:sz w:val="24"/>
                <w:szCs w:val="24"/>
              </w:rPr>
              <w:t>1.426</w:t>
            </w:r>
          </w:p>
        </w:tc>
      </w:tr>
      <w:tr w:rsidR="006F0A6F" w:rsidRPr="007239B7" w14:paraId="06E74432" w14:textId="77777777" w:rsidTr="007239B7">
        <w:trPr>
          <w:trHeight w:val="270"/>
        </w:trPr>
        <w:tc>
          <w:tcPr>
            <w:tcW w:w="3012" w:type="dxa"/>
            <w:noWrap/>
            <w:tcMar>
              <w:top w:w="0" w:type="dxa"/>
              <w:left w:w="108" w:type="dxa"/>
              <w:bottom w:w="0" w:type="dxa"/>
              <w:right w:w="108" w:type="dxa"/>
            </w:tcMar>
            <w:hideMark/>
          </w:tcPr>
          <w:p w14:paraId="42B3ABF4" w14:textId="1C5F3392" w:rsidR="006F0A6F" w:rsidRPr="007239B7" w:rsidRDefault="0041510D" w:rsidP="00DE65EC">
            <w:pPr>
              <w:jc w:val="both"/>
              <w:rPr>
                <w:rFonts w:cstheme="minorHAnsi"/>
                <w:sz w:val="24"/>
                <w:szCs w:val="24"/>
              </w:rPr>
            </w:pPr>
            <w:r w:rsidRPr="007239B7">
              <w:rPr>
                <w:rFonts w:cstheme="minorHAnsi"/>
                <w:sz w:val="24"/>
                <w:szCs w:val="24"/>
              </w:rPr>
              <w:t xml:space="preserve">Workers </w:t>
            </w:r>
          </w:p>
        </w:tc>
        <w:tc>
          <w:tcPr>
            <w:tcW w:w="2753" w:type="dxa"/>
          </w:tcPr>
          <w:p w14:paraId="01D879E6" w14:textId="4C425D21" w:rsidR="006F0A6F" w:rsidRPr="007239B7" w:rsidRDefault="00A938CA" w:rsidP="00DE65EC">
            <w:pPr>
              <w:jc w:val="both"/>
              <w:rPr>
                <w:rFonts w:cstheme="minorHAnsi"/>
                <w:sz w:val="24"/>
                <w:szCs w:val="24"/>
              </w:rPr>
            </w:pPr>
            <w:r w:rsidRPr="007239B7">
              <w:rPr>
                <w:rFonts w:cstheme="minorHAnsi"/>
                <w:sz w:val="24"/>
                <w:szCs w:val="24"/>
              </w:rPr>
              <w:t>1.152</w:t>
            </w:r>
          </w:p>
        </w:tc>
        <w:tc>
          <w:tcPr>
            <w:tcW w:w="3148" w:type="dxa"/>
            <w:tcMar>
              <w:top w:w="0" w:type="dxa"/>
              <w:left w:w="108" w:type="dxa"/>
              <w:bottom w:w="0" w:type="dxa"/>
              <w:right w:w="108" w:type="dxa"/>
            </w:tcMar>
          </w:tcPr>
          <w:p w14:paraId="68C92041" w14:textId="6DC83B6D" w:rsidR="006F0A6F" w:rsidRPr="007239B7" w:rsidRDefault="00A938CA" w:rsidP="00DE65EC">
            <w:pPr>
              <w:jc w:val="both"/>
              <w:rPr>
                <w:rFonts w:cstheme="minorHAnsi"/>
                <w:sz w:val="24"/>
                <w:szCs w:val="24"/>
              </w:rPr>
            </w:pPr>
            <w:r w:rsidRPr="007239B7">
              <w:rPr>
                <w:rFonts w:cstheme="minorHAnsi"/>
                <w:sz w:val="24"/>
                <w:szCs w:val="24"/>
              </w:rPr>
              <w:t>1.008</w:t>
            </w:r>
          </w:p>
        </w:tc>
      </w:tr>
      <w:tr w:rsidR="006F0A6F" w:rsidRPr="007239B7" w14:paraId="2E41331F" w14:textId="77777777" w:rsidTr="007239B7">
        <w:trPr>
          <w:trHeight w:val="270"/>
        </w:trPr>
        <w:tc>
          <w:tcPr>
            <w:tcW w:w="3012" w:type="dxa"/>
            <w:noWrap/>
            <w:tcMar>
              <w:top w:w="0" w:type="dxa"/>
              <w:left w:w="108" w:type="dxa"/>
              <w:bottom w:w="0" w:type="dxa"/>
              <w:right w:w="108" w:type="dxa"/>
            </w:tcMar>
            <w:hideMark/>
          </w:tcPr>
          <w:p w14:paraId="712FEFD4" w14:textId="5895920E" w:rsidR="006F0A6F" w:rsidRPr="007239B7" w:rsidRDefault="0041510D" w:rsidP="00DE65EC">
            <w:pPr>
              <w:jc w:val="both"/>
              <w:rPr>
                <w:rFonts w:cstheme="minorHAnsi"/>
                <w:sz w:val="24"/>
                <w:szCs w:val="24"/>
              </w:rPr>
            </w:pPr>
            <w:r w:rsidRPr="007239B7">
              <w:rPr>
                <w:rFonts w:cstheme="minorHAnsi"/>
                <w:sz w:val="24"/>
                <w:szCs w:val="24"/>
              </w:rPr>
              <w:t xml:space="preserve">Average </w:t>
            </w:r>
          </w:p>
        </w:tc>
        <w:tc>
          <w:tcPr>
            <w:tcW w:w="2753" w:type="dxa"/>
          </w:tcPr>
          <w:p w14:paraId="571084A9" w14:textId="1D648D0A" w:rsidR="006F0A6F" w:rsidRPr="007239B7" w:rsidRDefault="00A938CA" w:rsidP="00DE65EC">
            <w:pPr>
              <w:jc w:val="both"/>
              <w:rPr>
                <w:rFonts w:cstheme="minorHAnsi"/>
                <w:sz w:val="24"/>
                <w:szCs w:val="24"/>
              </w:rPr>
            </w:pPr>
            <w:r w:rsidRPr="007239B7">
              <w:rPr>
                <w:rFonts w:cstheme="minorHAnsi"/>
                <w:sz w:val="24"/>
                <w:szCs w:val="24"/>
              </w:rPr>
              <w:t>1.603</w:t>
            </w:r>
          </w:p>
        </w:tc>
        <w:tc>
          <w:tcPr>
            <w:tcW w:w="3148" w:type="dxa"/>
            <w:tcMar>
              <w:top w:w="0" w:type="dxa"/>
              <w:left w:w="108" w:type="dxa"/>
              <w:bottom w:w="0" w:type="dxa"/>
              <w:right w:w="108" w:type="dxa"/>
            </w:tcMar>
          </w:tcPr>
          <w:p w14:paraId="2FBE2FEC" w14:textId="6C1E8105" w:rsidR="006F0A6F" w:rsidRPr="007239B7" w:rsidRDefault="00A938CA" w:rsidP="00DE65EC">
            <w:pPr>
              <w:jc w:val="both"/>
              <w:rPr>
                <w:rFonts w:cstheme="minorHAnsi"/>
                <w:sz w:val="24"/>
                <w:szCs w:val="24"/>
              </w:rPr>
            </w:pPr>
            <w:r w:rsidRPr="007239B7">
              <w:rPr>
                <w:rFonts w:cstheme="minorHAnsi"/>
                <w:sz w:val="24"/>
                <w:szCs w:val="24"/>
              </w:rPr>
              <w:t>1.462</w:t>
            </w:r>
          </w:p>
        </w:tc>
      </w:tr>
    </w:tbl>
    <w:p w14:paraId="249EC59D" w14:textId="206A2843" w:rsidR="000D3000" w:rsidRPr="007239B7" w:rsidRDefault="00664DBC" w:rsidP="007239B7">
      <w:pPr>
        <w:jc w:val="center"/>
        <w:rPr>
          <w:rFonts w:cstheme="minorHAnsi"/>
          <w:sz w:val="24"/>
          <w:szCs w:val="24"/>
        </w:rPr>
      </w:pPr>
      <w:proofErr w:type="spellStart"/>
      <w:r w:rsidRPr="007239B7">
        <w:rPr>
          <w:rFonts w:cstheme="minorHAnsi"/>
          <w:sz w:val="24"/>
          <w:szCs w:val="24"/>
        </w:rPr>
        <w:t>Table</w:t>
      </w:r>
      <w:proofErr w:type="spellEnd"/>
      <w:r w:rsidRPr="007239B7">
        <w:rPr>
          <w:rFonts w:cstheme="minorHAnsi"/>
          <w:sz w:val="24"/>
          <w:szCs w:val="24"/>
        </w:rPr>
        <w:t xml:space="preserve"> 4</w:t>
      </w:r>
      <w:r w:rsidR="006F0A6F" w:rsidRPr="007239B7">
        <w:rPr>
          <w:rFonts w:cstheme="minorHAnsi"/>
          <w:sz w:val="24"/>
          <w:szCs w:val="24"/>
        </w:rPr>
        <w:t xml:space="preserve">. </w:t>
      </w:r>
      <w:r w:rsidR="000D3000" w:rsidRPr="007239B7">
        <w:rPr>
          <w:rFonts w:cstheme="minorHAnsi"/>
          <w:sz w:val="24"/>
          <w:szCs w:val="24"/>
        </w:rPr>
        <w:t xml:space="preserve">Average monthly salary by groups </w:t>
      </w:r>
      <w:proofErr w:type="spellStart"/>
      <w:r w:rsidR="000D3000" w:rsidRPr="007239B7">
        <w:rPr>
          <w:rFonts w:cstheme="minorHAnsi"/>
          <w:sz w:val="24"/>
          <w:szCs w:val="24"/>
        </w:rPr>
        <w:t>of</w:t>
      </w:r>
      <w:proofErr w:type="spellEnd"/>
      <w:r w:rsidR="000D3000" w:rsidRPr="007239B7">
        <w:rPr>
          <w:rFonts w:cstheme="minorHAnsi"/>
          <w:sz w:val="24"/>
          <w:szCs w:val="24"/>
        </w:rPr>
        <w:t xml:space="preserve"> </w:t>
      </w:r>
      <w:proofErr w:type="spellStart"/>
      <w:r w:rsidR="000D3000" w:rsidRPr="007239B7">
        <w:rPr>
          <w:rFonts w:cstheme="minorHAnsi"/>
          <w:sz w:val="24"/>
          <w:szCs w:val="24"/>
        </w:rPr>
        <w:t>employees</w:t>
      </w:r>
      <w:proofErr w:type="spellEnd"/>
      <w:r w:rsidR="000D3000" w:rsidRPr="007239B7">
        <w:rPr>
          <w:rFonts w:cstheme="minorHAnsi"/>
          <w:sz w:val="24"/>
          <w:szCs w:val="24"/>
        </w:rPr>
        <w:t xml:space="preserve"> </w:t>
      </w:r>
      <w:proofErr w:type="spellStart"/>
      <w:r w:rsidR="000D3000" w:rsidRPr="007239B7">
        <w:rPr>
          <w:rFonts w:cstheme="minorHAnsi"/>
          <w:sz w:val="24"/>
          <w:szCs w:val="24"/>
        </w:rPr>
        <w:t>in</w:t>
      </w:r>
      <w:proofErr w:type="spellEnd"/>
      <w:r w:rsidR="000D3000" w:rsidRPr="007239B7">
        <w:rPr>
          <w:rFonts w:cstheme="minorHAnsi"/>
          <w:sz w:val="24"/>
          <w:szCs w:val="24"/>
        </w:rPr>
        <w:t xml:space="preserve"> 2017-2018.</w:t>
      </w:r>
    </w:p>
    <w:p w14:paraId="7879F0F3" w14:textId="6D808243" w:rsidR="007F481A" w:rsidRPr="007239B7" w:rsidRDefault="00484626" w:rsidP="00DE65EC">
      <w:pPr>
        <w:jc w:val="both"/>
        <w:rPr>
          <w:rFonts w:cstheme="minorHAnsi"/>
          <w:b/>
          <w:sz w:val="24"/>
          <w:szCs w:val="24"/>
        </w:rPr>
      </w:pPr>
      <w:r w:rsidRPr="007239B7">
        <w:rPr>
          <w:rFonts w:cstheme="minorHAnsi"/>
          <w:b/>
          <w:sz w:val="24"/>
          <w:szCs w:val="24"/>
        </w:rPr>
        <w:t xml:space="preserve">Trade union </w:t>
      </w:r>
    </w:p>
    <w:p w14:paraId="2521E509" w14:textId="10E80458" w:rsidR="00484626" w:rsidRPr="007239B7" w:rsidRDefault="005F7F5F" w:rsidP="005A595E">
      <w:pPr>
        <w:jc w:val="both"/>
        <w:rPr>
          <w:sz w:val="24"/>
          <w:szCs w:val="24"/>
          <w:lang w:val="en-US"/>
        </w:rPr>
      </w:pPr>
      <w:proofErr w:type="spellStart"/>
      <w:r w:rsidRPr="007239B7">
        <w:rPr>
          <w:sz w:val="24"/>
          <w:szCs w:val="24"/>
        </w:rPr>
        <w:lastRenderedPageBreak/>
        <w:t>On</w:t>
      </w:r>
      <w:proofErr w:type="spellEnd"/>
      <w:r w:rsidRPr="007239B7">
        <w:rPr>
          <w:sz w:val="24"/>
          <w:szCs w:val="24"/>
        </w:rPr>
        <w:t xml:space="preserve"> 23 June 2017, </w:t>
      </w:r>
      <w:r w:rsidR="00B413A7" w:rsidRPr="007239B7">
        <w:rPr>
          <w:sz w:val="24"/>
          <w:szCs w:val="24"/>
          <w:lang w:val="en-US"/>
        </w:rPr>
        <w:t>Amber Grid trade union was established b</w:t>
      </w:r>
      <w:r w:rsidR="006B0F76" w:rsidRPr="007239B7">
        <w:rPr>
          <w:sz w:val="24"/>
          <w:szCs w:val="24"/>
          <w:lang w:val="en-US"/>
        </w:rPr>
        <w:t xml:space="preserve">y 113 employees of the Company at the constituent meeting. At the end of 2018, </w:t>
      </w:r>
      <w:r w:rsidR="00366AA5" w:rsidRPr="007239B7">
        <w:rPr>
          <w:sz w:val="24"/>
          <w:szCs w:val="24"/>
          <w:lang w:val="en-US"/>
        </w:rPr>
        <w:t xml:space="preserve">there were 225 members in the trade union, and 8 members represented in the renewed board. </w:t>
      </w:r>
      <w:r w:rsidR="00F72A47" w:rsidRPr="007239B7">
        <w:rPr>
          <w:sz w:val="24"/>
          <w:szCs w:val="24"/>
          <w:lang w:val="en-US"/>
        </w:rPr>
        <w:t xml:space="preserve">The purpose of the trade union is to represent and defend the professional, </w:t>
      </w:r>
      <w:proofErr w:type="spellStart"/>
      <w:r w:rsidR="00F72A47" w:rsidRPr="007239B7">
        <w:rPr>
          <w:sz w:val="24"/>
          <w:szCs w:val="24"/>
          <w:lang w:val="en-US"/>
        </w:rPr>
        <w:t>labo</w:t>
      </w:r>
      <w:r w:rsidR="00540B2B" w:rsidRPr="007239B7">
        <w:rPr>
          <w:sz w:val="24"/>
          <w:szCs w:val="24"/>
          <w:lang w:val="en-US"/>
        </w:rPr>
        <w:t>u</w:t>
      </w:r>
      <w:r w:rsidR="00F72A47" w:rsidRPr="007239B7">
        <w:rPr>
          <w:sz w:val="24"/>
          <w:szCs w:val="24"/>
          <w:lang w:val="en-US"/>
        </w:rPr>
        <w:t>r</w:t>
      </w:r>
      <w:proofErr w:type="spellEnd"/>
      <w:r w:rsidR="00F72A47" w:rsidRPr="007239B7">
        <w:rPr>
          <w:sz w:val="24"/>
          <w:szCs w:val="24"/>
          <w:lang w:val="en-US"/>
        </w:rPr>
        <w:t>, economic and social rights and legitimate interests of its members.</w:t>
      </w:r>
      <w:r w:rsidR="00336D2B" w:rsidRPr="007239B7">
        <w:rPr>
          <w:sz w:val="24"/>
          <w:szCs w:val="24"/>
          <w:lang w:val="en-US"/>
        </w:rPr>
        <w:t xml:space="preserve"> </w:t>
      </w:r>
      <w:r w:rsidR="00997873" w:rsidRPr="007239B7">
        <w:rPr>
          <w:sz w:val="24"/>
          <w:szCs w:val="24"/>
          <w:lang w:val="en-US"/>
        </w:rPr>
        <w:t xml:space="preserve">Meetings of the </w:t>
      </w:r>
      <w:r w:rsidR="000221E7" w:rsidRPr="007239B7">
        <w:rPr>
          <w:sz w:val="24"/>
          <w:szCs w:val="24"/>
          <w:lang w:val="en-US"/>
        </w:rPr>
        <w:t xml:space="preserve">representatives of </w:t>
      </w:r>
      <w:r w:rsidR="009A122D" w:rsidRPr="007239B7">
        <w:rPr>
          <w:sz w:val="24"/>
          <w:szCs w:val="24"/>
          <w:lang w:val="en-US"/>
        </w:rPr>
        <w:t xml:space="preserve">the </w:t>
      </w:r>
      <w:r w:rsidR="00997873" w:rsidRPr="007239B7">
        <w:rPr>
          <w:sz w:val="24"/>
          <w:szCs w:val="24"/>
          <w:lang w:val="en-US"/>
        </w:rPr>
        <w:t xml:space="preserve">trade union and </w:t>
      </w:r>
      <w:r w:rsidR="002F5169" w:rsidRPr="007239B7">
        <w:rPr>
          <w:sz w:val="24"/>
          <w:szCs w:val="24"/>
          <w:lang w:val="en-US"/>
        </w:rPr>
        <w:t xml:space="preserve">the Company’s management </w:t>
      </w:r>
      <w:r w:rsidR="00997873" w:rsidRPr="007239B7">
        <w:rPr>
          <w:sz w:val="24"/>
          <w:szCs w:val="24"/>
          <w:lang w:val="en-US"/>
        </w:rPr>
        <w:t xml:space="preserve">are periodically organized to discuss issues </w:t>
      </w:r>
      <w:r w:rsidR="00751B0D" w:rsidRPr="007239B7">
        <w:rPr>
          <w:sz w:val="24"/>
          <w:szCs w:val="24"/>
          <w:lang w:val="en-US"/>
        </w:rPr>
        <w:t xml:space="preserve">that are of relevance </w:t>
      </w:r>
      <w:r w:rsidR="00997873" w:rsidRPr="007239B7">
        <w:rPr>
          <w:sz w:val="24"/>
          <w:szCs w:val="24"/>
          <w:lang w:val="en-US"/>
        </w:rPr>
        <w:t>to the trade union.</w:t>
      </w:r>
    </w:p>
    <w:p w14:paraId="30AEF172" w14:textId="36A34215" w:rsidR="002B0D90" w:rsidRPr="007239B7" w:rsidRDefault="002B0D90" w:rsidP="00FF6648">
      <w:pPr>
        <w:jc w:val="both"/>
        <w:rPr>
          <w:sz w:val="24"/>
          <w:szCs w:val="24"/>
        </w:rPr>
      </w:pPr>
      <w:r w:rsidRPr="007239B7">
        <w:rPr>
          <w:sz w:val="24"/>
          <w:szCs w:val="24"/>
        </w:rPr>
        <w:t>The</w:t>
      </w:r>
      <w:r w:rsidR="003974AE" w:rsidRPr="007239B7">
        <w:rPr>
          <w:sz w:val="24"/>
          <w:szCs w:val="24"/>
        </w:rPr>
        <w:t xml:space="preserve"> company supports groupment</w:t>
      </w:r>
      <w:r w:rsidRPr="007239B7">
        <w:rPr>
          <w:sz w:val="24"/>
          <w:szCs w:val="24"/>
        </w:rPr>
        <w:t xml:space="preserve"> of </w:t>
      </w:r>
      <w:r w:rsidR="003974AE" w:rsidRPr="007239B7">
        <w:rPr>
          <w:sz w:val="24"/>
          <w:szCs w:val="24"/>
        </w:rPr>
        <w:t>the employees into</w:t>
      </w:r>
      <w:r w:rsidRPr="007239B7">
        <w:rPr>
          <w:sz w:val="24"/>
          <w:szCs w:val="24"/>
        </w:rPr>
        <w:t xml:space="preserve"> voluntary trade unions</w:t>
      </w:r>
      <w:r w:rsidR="00FF6648" w:rsidRPr="007239B7">
        <w:rPr>
          <w:sz w:val="24"/>
          <w:szCs w:val="24"/>
        </w:rPr>
        <w:t xml:space="preserve">, and cooperates closely with them and develops a constructive social dialogue. </w:t>
      </w:r>
    </w:p>
    <w:p w14:paraId="12917902" w14:textId="42AAFBB0" w:rsidR="006F0A6F" w:rsidRPr="007239B7" w:rsidRDefault="00F85033" w:rsidP="00DE65EC">
      <w:pPr>
        <w:jc w:val="both"/>
        <w:rPr>
          <w:rFonts w:cstheme="minorHAnsi"/>
          <w:sz w:val="24"/>
          <w:szCs w:val="24"/>
        </w:rPr>
      </w:pPr>
      <w:r w:rsidRPr="007239B7">
        <w:rPr>
          <w:rFonts w:cstheme="minorHAnsi"/>
          <w:b/>
          <w:sz w:val="24"/>
          <w:szCs w:val="24"/>
        </w:rPr>
        <w:t>Collective A</w:t>
      </w:r>
      <w:r w:rsidR="00557BD9" w:rsidRPr="007239B7">
        <w:rPr>
          <w:rFonts w:cstheme="minorHAnsi"/>
          <w:b/>
          <w:sz w:val="24"/>
          <w:szCs w:val="24"/>
        </w:rPr>
        <w:t xml:space="preserve">greement </w:t>
      </w:r>
    </w:p>
    <w:p w14:paraId="73DAEEF3" w14:textId="4A736FDB" w:rsidR="008520E8" w:rsidRPr="007239B7" w:rsidRDefault="008520E8" w:rsidP="00360666">
      <w:pPr>
        <w:jc w:val="both"/>
        <w:rPr>
          <w:sz w:val="24"/>
          <w:szCs w:val="24"/>
        </w:rPr>
      </w:pPr>
      <w:r w:rsidRPr="007239B7">
        <w:rPr>
          <w:sz w:val="24"/>
          <w:szCs w:val="24"/>
        </w:rPr>
        <w:t>In 2018, after reaching an ag</w:t>
      </w:r>
      <w:r w:rsidR="00CC3AAE" w:rsidRPr="007239B7">
        <w:rPr>
          <w:sz w:val="24"/>
          <w:szCs w:val="24"/>
        </w:rPr>
        <w:t>reement with the employer, the trade u</w:t>
      </w:r>
      <w:r w:rsidRPr="007239B7">
        <w:rPr>
          <w:sz w:val="24"/>
          <w:szCs w:val="24"/>
        </w:rPr>
        <w:t>nion signed a new Collective Agre</w:t>
      </w:r>
      <w:r w:rsidR="00482903" w:rsidRPr="007239B7">
        <w:rPr>
          <w:sz w:val="24"/>
          <w:szCs w:val="24"/>
        </w:rPr>
        <w:t>ement</w:t>
      </w:r>
      <w:r w:rsidRPr="007239B7">
        <w:rPr>
          <w:sz w:val="24"/>
          <w:szCs w:val="24"/>
        </w:rPr>
        <w:t xml:space="preserve"> on additional economic and social benefits.</w:t>
      </w:r>
      <w:r w:rsidR="0032520C" w:rsidRPr="007239B7">
        <w:rPr>
          <w:sz w:val="24"/>
          <w:szCs w:val="24"/>
        </w:rPr>
        <w:t xml:space="preserve"> </w:t>
      </w:r>
      <w:r w:rsidR="00F26809" w:rsidRPr="007239B7">
        <w:rPr>
          <w:sz w:val="24"/>
          <w:szCs w:val="24"/>
        </w:rPr>
        <w:t>The G</w:t>
      </w:r>
      <w:r w:rsidR="0032520C" w:rsidRPr="007239B7">
        <w:rPr>
          <w:sz w:val="24"/>
          <w:szCs w:val="24"/>
        </w:rPr>
        <w:t xml:space="preserve">eneral </w:t>
      </w:r>
      <w:r w:rsidR="00F26809" w:rsidRPr="007239B7">
        <w:rPr>
          <w:sz w:val="24"/>
          <w:szCs w:val="24"/>
        </w:rPr>
        <w:t>Meeting of E</w:t>
      </w:r>
      <w:r w:rsidR="0032520C" w:rsidRPr="007239B7">
        <w:rPr>
          <w:sz w:val="24"/>
          <w:szCs w:val="24"/>
        </w:rPr>
        <w:t>mployees agreed to their equal application to all employees of the company without distinguishing members of the trade union.</w:t>
      </w:r>
    </w:p>
    <w:p w14:paraId="543B20E5" w14:textId="604DB9A2" w:rsidR="00F873F1" w:rsidRPr="007239B7" w:rsidRDefault="00F873F1" w:rsidP="00DE65EC">
      <w:pPr>
        <w:jc w:val="both"/>
        <w:rPr>
          <w:rFonts w:cstheme="minorHAnsi"/>
          <w:sz w:val="24"/>
          <w:szCs w:val="24"/>
        </w:rPr>
      </w:pPr>
      <w:r w:rsidRPr="007239B7">
        <w:rPr>
          <w:rFonts w:cstheme="minorHAnsi"/>
          <w:sz w:val="24"/>
          <w:szCs w:val="24"/>
        </w:rPr>
        <w:t xml:space="preserve">The purpose of a collective agreement is to represent the rights and legitimate interests of all employees. </w:t>
      </w:r>
      <w:r w:rsidR="007624CF" w:rsidRPr="007239B7">
        <w:rPr>
          <w:rFonts w:cstheme="minorHAnsi"/>
          <w:sz w:val="24"/>
          <w:szCs w:val="24"/>
        </w:rPr>
        <w:t>The agreement stipulates employment, remuneration, social, economic and professional conditions and guarantees that are not regulated by laws or other regulatory acts.</w:t>
      </w:r>
      <w:r w:rsidR="00FA3C04" w:rsidRPr="007239B7">
        <w:rPr>
          <w:rFonts w:cstheme="minorHAnsi"/>
          <w:sz w:val="24"/>
          <w:szCs w:val="24"/>
        </w:rPr>
        <w:t xml:space="preserve"> </w:t>
      </w:r>
      <w:r w:rsidR="00F30846" w:rsidRPr="007239B7">
        <w:rPr>
          <w:rFonts w:cstheme="minorHAnsi"/>
          <w:sz w:val="24"/>
          <w:szCs w:val="24"/>
        </w:rPr>
        <w:t>Additional financial guarantees apply to the employees</w:t>
      </w:r>
      <w:r w:rsidR="00DB597D" w:rsidRPr="007239B7">
        <w:rPr>
          <w:rFonts w:cstheme="minorHAnsi"/>
          <w:sz w:val="24"/>
          <w:szCs w:val="24"/>
        </w:rPr>
        <w:t xml:space="preserve"> (</w:t>
      </w:r>
      <w:r w:rsidR="008D661F" w:rsidRPr="007239B7">
        <w:rPr>
          <w:rFonts w:cstheme="minorHAnsi"/>
          <w:sz w:val="24"/>
          <w:szCs w:val="24"/>
        </w:rPr>
        <w:t>benefits in case</w:t>
      </w:r>
      <w:r w:rsidR="003B187F" w:rsidRPr="007239B7">
        <w:rPr>
          <w:rFonts w:cstheme="minorHAnsi"/>
          <w:sz w:val="24"/>
          <w:szCs w:val="24"/>
        </w:rPr>
        <w:t>s</w:t>
      </w:r>
      <w:r w:rsidR="008D661F" w:rsidRPr="007239B7">
        <w:rPr>
          <w:rFonts w:cstheme="minorHAnsi"/>
          <w:sz w:val="24"/>
          <w:szCs w:val="24"/>
        </w:rPr>
        <w:t xml:space="preserve"> of accidents, illness, death of relatives</w:t>
      </w:r>
      <w:r w:rsidR="003B187F" w:rsidRPr="007239B7">
        <w:rPr>
          <w:rFonts w:cstheme="minorHAnsi"/>
          <w:sz w:val="24"/>
          <w:szCs w:val="24"/>
        </w:rPr>
        <w:t xml:space="preserve">, </w:t>
      </w:r>
      <w:r w:rsidR="00AF29DD" w:rsidRPr="007239B7">
        <w:rPr>
          <w:rFonts w:cstheme="minorHAnsi"/>
          <w:sz w:val="24"/>
          <w:szCs w:val="24"/>
        </w:rPr>
        <w:t>support for the birth of a child, support for raising three or more children or a disabled child), additional holiday days (</w:t>
      </w:r>
      <w:r w:rsidR="00F550F6" w:rsidRPr="007239B7">
        <w:rPr>
          <w:rFonts w:cstheme="minorHAnsi"/>
          <w:sz w:val="24"/>
          <w:szCs w:val="24"/>
        </w:rPr>
        <w:t>on the occasion of the birth of a child</w:t>
      </w:r>
      <w:r w:rsidR="00AF29DD" w:rsidRPr="007239B7">
        <w:rPr>
          <w:rFonts w:cstheme="minorHAnsi"/>
          <w:sz w:val="24"/>
          <w:szCs w:val="24"/>
        </w:rPr>
        <w:t>, death of a close relative and in other cases) and other guarantees.</w:t>
      </w:r>
    </w:p>
    <w:p w14:paraId="1E9A7E9D" w14:textId="41EC80F6" w:rsidR="00BE7863" w:rsidRPr="007239B7" w:rsidRDefault="00BE7863" w:rsidP="00DE65EC">
      <w:pPr>
        <w:jc w:val="both"/>
        <w:rPr>
          <w:rFonts w:cstheme="minorHAnsi"/>
          <w:sz w:val="24"/>
          <w:szCs w:val="24"/>
        </w:rPr>
      </w:pPr>
      <w:r w:rsidRPr="007239B7">
        <w:rPr>
          <w:rFonts w:cstheme="minorHAnsi"/>
          <w:sz w:val="24"/>
          <w:szCs w:val="24"/>
        </w:rPr>
        <w:t>The Company supports the cultural, sporting and tourist activities of the employees' team, various festive events and other social activities in which all employees of the Company are entitled to participate without discrimination and restrictions.</w:t>
      </w:r>
    </w:p>
    <w:p w14:paraId="22CAD055" w14:textId="527EBBD5" w:rsidR="006F0A6F" w:rsidRPr="007239B7" w:rsidRDefault="00712236" w:rsidP="00DE65EC">
      <w:pPr>
        <w:jc w:val="both"/>
        <w:rPr>
          <w:rFonts w:cstheme="minorHAnsi"/>
          <w:b/>
          <w:sz w:val="24"/>
          <w:szCs w:val="24"/>
        </w:rPr>
      </w:pPr>
      <w:r w:rsidRPr="007239B7">
        <w:rPr>
          <w:rFonts w:cstheme="minorHAnsi"/>
          <w:b/>
          <w:sz w:val="24"/>
          <w:szCs w:val="24"/>
        </w:rPr>
        <w:t>Possibility of remote work</w:t>
      </w:r>
    </w:p>
    <w:p w14:paraId="60A42515" w14:textId="04108B7B" w:rsidR="00B40934" w:rsidRPr="007239B7" w:rsidRDefault="00B40934" w:rsidP="00DE65EC">
      <w:pPr>
        <w:jc w:val="both"/>
        <w:rPr>
          <w:rFonts w:cstheme="minorHAnsi"/>
          <w:sz w:val="24"/>
          <w:szCs w:val="24"/>
        </w:rPr>
      </w:pPr>
      <w:r w:rsidRPr="007239B7">
        <w:rPr>
          <w:rFonts w:cstheme="minorHAnsi"/>
          <w:sz w:val="24"/>
          <w:szCs w:val="24"/>
        </w:rPr>
        <w:t xml:space="preserve">The Company keeps pace with today's trends, and on </w:t>
      </w:r>
      <w:r w:rsidR="005738D6" w:rsidRPr="007239B7">
        <w:rPr>
          <w:rFonts w:cstheme="minorHAnsi"/>
          <w:sz w:val="24"/>
          <w:szCs w:val="24"/>
        </w:rPr>
        <w:t xml:space="preserve">8 August 2018 it </w:t>
      </w:r>
      <w:r w:rsidRPr="007239B7">
        <w:rPr>
          <w:rFonts w:cstheme="minorHAnsi"/>
          <w:sz w:val="24"/>
          <w:szCs w:val="24"/>
        </w:rPr>
        <w:t xml:space="preserve">confirmed </w:t>
      </w:r>
      <w:r w:rsidR="005738D6" w:rsidRPr="007239B7">
        <w:rPr>
          <w:rFonts w:cstheme="minorHAnsi"/>
          <w:sz w:val="24"/>
          <w:szCs w:val="24"/>
        </w:rPr>
        <w:t xml:space="preserve">the procedure of remote work. </w:t>
      </w:r>
      <w:r w:rsidR="007F0DD3" w:rsidRPr="007239B7">
        <w:rPr>
          <w:rFonts w:cstheme="minorHAnsi"/>
          <w:sz w:val="24"/>
          <w:szCs w:val="24"/>
        </w:rPr>
        <w:t>The purpose of this procedure is to ensure flexible working opportunities for</w:t>
      </w:r>
      <w:r w:rsidR="004215EF" w:rsidRPr="007239B7">
        <w:rPr>
          <w:rFonts w:cstheme="minorHAnsi"/>
          <w:sz w:val="24"/>
          <w:szCs w:val="24"/>
        </w:rPr>
        <w:t xml:space="preserve"> the Company's employees when the </w:t>
      </w:r>
      <w:r w:rsidR="007F0DD3" w:rsidRPr="007239B7">
        <w:rPr>
          <w:rFonts w:cstheme="minorHAnsi"/>
          <w:sz w:val="24"/>
          <w:szCs w:val="24"/>
        </w:rPr>
        <w:t xml:space="preserve">nature and technical conditions </w:t>
      </w:r>
      <w:r w:rsidR="004215EF" w:rsidRPr="007239B7">
        <w:rPr>
          <w:rFonts w:cstheme="minorHAnsi"/>
          <w:sz w:val="24"/>
          <w:szCs w:val="24"/>
        </w:rPr>
        <w:t xml:space="preserve">of their activities </w:t>
      </w:r>
      <w:r w:rsidR="007F0DD3" w:rsidRPr="007239B7">
        <w:rPr>
          <w:rFonts w:cstheme="minorHAnsi"/>
          <w:sz w:val="24"/>
          <w:szCs w:val="24"/>
        </w:rPr>
        <w:t xml:space="preserve">allow them to perform </w:t>
      </w:r>
      <w:r w:rsidR="005D43C4" w:rsidRPr="007239B7">
        <w:rPr>
          <w:rFonts w:cstheme="minorHAnsi"/>
          <w:sz w:val="24"/>
          <w:szCs w:val="24"/>
        </w:rPr>
        <w:t xml:space="preserve">the </w:t>
      </w:r>
      <w:r w:rsidR="007F0DD3" w:rsidRPr="007239B7">
        <w:rPr>
          <w:rFonts w:cstheme="minorHAnsi"/>
          <w:sz w:val="24"/>
          <w:szCs w:val="24"/>
        </w:rPr>
        <w:t xml:space="preserve">functions </w:t>
      </w:r>
      <w:r w:rsidR="005D43C4" w:rsidRPr="007239B7">
        <w:rPr>
          <w:rFonts w:cstheme="minorHAnsi"/>
          <w:sz w:val="24"/>
          <w:szCs w:val="24"/>
        </w:rPr>
        <w:t xml:space="preserve">assigned to them </w:t>
      </w:r>
      <w:r w:rsidR="007F0DD3" w:rsidRPr="007239B7">
        <w:rPr>
          <w:rFonts w:cstheme="minorHAnsi"/>
          <w:sz w:val="24"/>
          <w:szCs w:val="24"/>
        </w:rPr>
        <w:t>in this form of work organization.</w:t>
      </w:r>
      <w:r w:rsidR="00401E9F" w:rsidRPr="007239B7">
        <w:rPr>
          <w:rFonts w:cstheme="minorHAnsi"/>
          <w:sz w:val="24"/>
          <w:szCs w:val="24"/>
        </w:rPr>
        <w:t xml:space="preserve"> </w:t>
      </w:r>
    </w:p>
    <w:p w14:paraId="06C76CC8" w14:textId="7BFB1A21" w:rsidR="00B40934" w:rsidRPr="007239B7" w:rsidRDefault="00A67041" w:rsidP="00DE65EC">
      <w:pPr>
        <w:jc w:val="both"/>
        <w:rPr>
          <w:rFonts w:cstheme="minorHAnsi"/>
          <w:sz w:val="24"/>
          <w:szCs w:val="24"/>
        </w:rPr>
      </w:pPr>
      <w:r w:rsidRPr="007239B7">
        <w:rPr>
          <w:rFonts w:cstheme="minorHAnsi"/>
          <w:sz w:val="24"/>
          <w:szCs w:val="24"/>
        </w:rPr>
        <w:t>The employees who take advantage of this opportunity are pleased with the terms and conditions provided by the Company to work comfortably and promptly, as if they were in the office.</w:t>
      </w:r>
    </w:p>
    <w:p w14:paraId="79FF6470" w14:textId="77777777" w:rsidR="0019481A" w:rsidRPr="007239B7" w:rsidRDefault="0019481A" w:rsidP="00DE65EC">
      <w:pPr>
        <w:jc w:val="both"/>
        <w:rPr>
          <w:rFonts w:cstheme="minorHAnsi"/>
          <w:b/>
          <w:sz w:val="24"/>
          <w:szCs w:val="24"/>
        </w:rPr>
      </w:pPr>
      <w:r w:rsidRPr="007239B7">
        <w:rPr>
          <w:rFonts w:cstheme="minorHAnsi"/>
          <w:b/>
          <w:sz w:val="24"/>
          <w:szCs w:val="24"/>
        </w:rPr>
        <w:t>Competence development</w:t>
      </w:r>
    </w:p>
    <w:p w14:paraId="2C957C57" w14:textId="1B2B2053" w:rsidR="00B02FA9" w:rsidRPr="007239B7" w:rsidRDefault="00B02FA9" w:rsidP="00DE65EC">
      <w:pPr>
        <w:jc w:val="both"/>
        <w:rPr>
          <w:rFonts w:cstheme="minorHAnsi"/>
          <w:sz w:val="24"/>
          <w:szCs w:val="24"/>
        </w:rPr>
      </w:pPr>
      <w:r w:rsidRPr="007239B7">
        <w:rPr>
          <w:rFonts w:cstheme="minorHAnsi"/>
          <w:sz w:val="24"/>
          <w:szCs w:val="24"/>
        </w:rPr>
        <w:t>Taking into account the</w:t>
      </w:r>
      <w:r w:rsidR="00AB6004" w:rsidRPr="007239B7">
        <w:rPr>
          <w:rFonts w:cstheme="minorHAnsi"/>
          <w:sz w:val="24"/>
          <w:szCs w:val="24"/>
        </w:rPr>
        <w:t xml:space="preserve"> raised</w:t>
      </w:r>
      <w:r w:rsidRPr="007239B7">
        <w:rPr>
          <w:rFonts w:cstheme="minorHAnsi"/>
          <w:sz w:val="24"/>
          <w:szCs w:val="24"/>
        </w:rPr>
        <w:t xml:space="preserve"> operational objectives, education plans and other development needs, the Company pays great attention to the development of employee competencies.</w:t>
      </w:r>
    </w:p>
    <w:p w14:paraId="20771A60" w14:textId="65BF8357" w:rsidR="008D2B0E" w:rsidRPr="007239B7" w:rsidRDefault="008D2B0E" w:rsidP="00DE65EC">
      <w:pPr>
        <w:jc w:val="both"/>
        <w:rPr>
          <w:rFonts w:cstheme="minorHAnsi"/>
          <w:sz w:val="24"/>
          <w:szCs w:val="24"/>
        </w:rPr>
      </w:pPr>
      <w:r w:rsidRPr="007239B7">
        <w:rPr>
          <w:rFonts w:cstheme="minorHAnsi"/>
          <w:sz w:val="24"/>
          <w:szCs w:val="24"/>
        </w:rPr>
        <w:t xml:space="preserve">During vocational training, the employees refresh their knowledge required for their job and receive required certificates and qualification </w:t>
      </w:r>
      <w:r w:rsidR="003D738B" w:rsidRPr="007239B7">
        <w:rPr>
          <w:rFonts w:cstheme="minorHAnsi"/>
          <w:sz w:val="24"/>
          <w:szCs w:val="24"/>
        </w:rPr>
        <w:t xml:space="preserve">refreshment </w:t>
      </w:r>
      <w:r w:rsidRPr="007239B7">
        <w:rPr>
          <w:rFonts w:cstheme="minorHAnsi"/>
          <w:sz w:val="24"/>
          <w:szCs w:val="24"/>
        </w:rPr>
        <w:t>certificates</w:t>
      </w:r>
      <w:r w:rsidR="009B4BBA" w:rsidRPr="007239B7">
        <w:rPr>
          <w:rFonts w:cstheme="minorHAnsi"/>
          <w:sz w:val="24"/>
          <w:szCs w:val="24"/>
        </w:rPr>
        <w:t xml:space="preserve">. In 2018, 244 employees participated </w:t>
      </w:r>
      <w:r w:rsidR="009B4BBA" w:rsidRPr="007239B7">
        <w:rPr>
          <w:rFonts w:cstheme="minorHAnsi"/>
          <w:sz w:val="24"/>
          <w:szCs w:val="24"/>
        </w:rPr>
        <w:lastRenderedPageBreak/>
        <w:t xml:space="preserve">in </w:t>
      </w:r>
      <w:r w:rsidR="006F4DAA" w:rsidRPr="007239B7">
        <w:rPr>
          <w:rFonts w:cstheme="minorHAnsi"/>
          <w:sz w:val="24"/>
          <w:szCs w:val="24"/>
        </w:rPr>
        <w:t xml:space="preserve">the </w:t>
      </w:r>
      <w:r w:rsidR="009B4BBA" w:rsidRPr="007239B7">
        <w:rPr>
          <w:rFonts w:cstheme="minorHAnsi"/>
          <w:sz w:val="24"/>
          <w:szCs w:val="24"/>
        </w:rPr>
        <w:t>compulsory training and certification</w:t>
      </w:r>
      <w:r w:rsidR="006F4DAA" w:rsidRPr="007239B7">
        <w:rPr>
          <w:rFonts w:cstheme="minorHAnsi"/>
          <w:sz w:val="24"/>
          <w:szCs w:val="24"/>
        </w:rPr>
        <w:t xml:space="preserve">s (in 2017 – 227 employees). </w:t>
      </w:r>
      <w:r w:rsidR="00675DB8" w:rsidRPr="007239B7">
        <w:rPr>
          <w:rFonts w:cstheme="minorHAnsi"/>
          <w:sz w:val="24"/>
          <w:szCs w:val="24"/>
        </w:rPr>
        <w:t xml:space="preserve">In 2018 they were issued with 600 certificates (or they were extended) (in 2017 – 338 certificates). </w:t>
      </w:r>
    </w:p>
    <w:p w14:paraId="359EF2E7" w14:textId="41D6970D" w:rsidR="00B12B7D" w:rsidRPr="007239B7" w:rsidRDefault="00B12B7D" w:rsidP="00DE65EC">
      <w:pPr>
        <w:jc w:val="both"/>
        <w:rPr>
          <w:rFonts w:cstheme="minorHAnsi"/>
          <w:sz w:val="24"/>
          <w:szCs w:val="24"/>
        </w:rPr>
      </w:pPr>
      <w:r w:rsidRPr="007239B7">
        <w:rPr>
          <w:rFonts w:cstheme="minorHAnsi"/>
          <w:sz w:val="24"/>
          <w:szCs w:val="24"/>
        </w:rPr>
        <w:t>During general training, seminars and conferences, the employees get acquainted with the innovations in their field of activity, improve or develop new skills that are necessary for the work.</w:t>
      </w:r>
      <w:r w:rsidR="00447BED" w:rsidRPr="007239B7">
        <w:rPr>
          <w:sz w:val="24"/>
          <w:szCs w:val="24"/>
        </w:rPr>
        <w:t xml:space="preserve"> </w:t>
      </w:r>
      <w:r w:rsidR="00447BED" w:rsidRPr="007239B7">
        <w:rPr>
          <w:rFonts w:cstheme="minorHAnsi"/>
          <w:sz w:val="24"/>
          <w:szCs w:val="24"/>
        </w:rPr>
        <w:t>In 2018, 163 employees participated in general competence development training</w:t>
      </w:r>
      <w:r w:rsidR="00FA1A2B" w:rsidRPr="007239B7">
        <w:rPr>
          <w:rFonts w:cstheme="minorHAnsi"/>
          <w:sz w:val="24"/>
          <w:szCs w:val="24"/>
        </w:rPr>
        <w:t xml:space="preserve"> (in 2017 – 194 employees). </w:t>
      </w:r>
      <w:r w:rsidR="00AA5C5F" w:rsidRPr="007239B7">
        <w:rPr>
          <w:rFonts w:cstheme="minorHAnsi"/>
          <w:sz w:val="24"/>
          <w:szCs w:val="24"/>
        </w:rPr>
        <w:t>112 training sessions of different names have been held (</w:t>
      </w:r>
      <w:r w:rsidR="00181856" w:rsidRPr="007239B7">
        <w:rPr>
          <w:rFonts w:cstheme="minorHAnsi"/>
          <w:sz w:val="24"/>
          <w:szCs w:val="24"/>
        </w:rPr>
        <w:t xml:space="preserve">in 2017 – 138 different training programs). </w:t>
      </w:r>
    </w:p>
    <w:p w14:paraId="022C71CB" w14:textId="5814650F" w:rsidR="00B2206E" w:rsidRPr="007239B7" w:rsidRDefault="00B2206E" w:rsidP="00DE65EC">
      <w:pPr>
        <w:jc w:val="both"/>
        <w:rPr>
          <w:rFonts w:cstheme="minorHAnsi"/>
          <w:sz w:val="24"/>
          <w:szCs w:val="24"/>
          <w:lang w:val="en-US"/>
        </w:rPr>
      </w:pPr>
      <w:proofErr w:type="spellStart"/>
      <w:r w:rsidRPr="007239B7">
        <w:rPr>
          <w:rFonts w:cstheme="minorHAnsi"/>
          <w:sz w:val="24"/>
          <w:szCs w:val="24"/>
        </w:rPr>
        <w:t>In</w:t>
      </w:r>
      <w:proofErr w:type="spellEnd"/>
      <w:r w:rsidRPr="007239B7">
        <w:rPr>
          <w:rFonts w:cstheme="minorHAnsi"/>
          <w:sz w:val="24"/>
          <w:szCs w:val="24"/>
        </w:rPr>
        <w:t xml:space="preserve"> 2018, </w:t>
      </w:r>
      <w:proofErr w:type="spellStart"/>
      <w:r w:rsidRPr="007239B7">
        <w:rPr>
          <w:rFonts w:cstheme="minorHAnsi"/>
          <w:sz w:val="24"/>
          <w:szCs w:val="24"/>
        </w:rPr>
        <w:t>the</w:t>
      </w:r>
      <w:proofErr w:type="spellEnd"/>
      <w:r w:rsidRPr="007239B7">
        <w:rPr>
          <w:rFonts w:cstheme="minorHAnsi"/>
          <w:sz w:val="24"/>
          <w:szCs w:val="24"/>
        </w:rPr>
        <w:t xml:space="preserve"> </w:t>
      </w:r>
      <w:proofErr w:type="spellStart"/>
      <w:r w:rsidRPr="007239B7">
        <w:rPr>
          <w:rFonts w:cstheme="minorHAnsi"/>
          <w:sz w:val="24"/>
          <w:szCs w:val="24"/>
        </w:rPr>
        <w:t>total</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324 </w:t>
      </w:r>
      <w:proofErr w:type="spellStart"/>
      <w:r w:rsidRPr="007239B7">
        <w:rPr>
          <w:rFonts w:cstheme="minorHAnsi"/>
          <w:sz w:val="24"/>
          <w:szCs w:val="24"/>
        </w:rPr>
        <w:t>employees</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Company </w:t>
      </w:r>
      <w:proofErr w:type="spellStart"/>
      <w:r w:rsidRPr="007239B7">
        <w:rPr>
          <w:rFonts w:cstheme="minorHAnsi"/>
          <w:sz w:val="24"/>
          <w:szCs w:val="24"/>
        </w:rPr>
        <w:t>participated</w:t>
      </w:r>
      <w:proofErr w:type="spellEnd"/>
      <w:r w:rsidRPr="007239B7">
        <w:rPr>
          <w:rFonts w:cstheme="minorHAnsi"/>
          <w:sz w:val="24"/>
          <w:szCs w:val="24"/>
        </w:rPr>
        <w:t xml:space="preserve"> </w:t>
      </w:r>
      <w:proofErr w:type="spellStart"/>
      <w:r w:rsidRPr="007239B7">
        <w:rPr>
          <w:rFonts w:cstheme="minorHAnsi"/>
          <w:sz w:val="24"/>
          <w:szCs w:val="24"/>
        </w:rPr>
        <w:t>in</w:t>
      </w:r>
      <w:proofErr w:type="spellEnd"/>
      <w:r w:rsidRPr="007239B7">
        <w:rPr>
          <w:rFonts w:cstheme="minorHAnsi"/>
          <w:sz w:val="24"/>
          <w:szCs w:val="24"/>
        </w:rPr>
        <w:t xml:space="preserve"> </w:t>
      </w:r>
      <w:r w:rsidRPr="007239B7">
        <w:rPr>
          <w:rFonts w:cstheme="minorHAnsi"/>
          <w:sz w:val="24"/>
          <w:szCs w:val="24"/>
          <w:lang w:val="en-US"/>
        </w:rPr>
        <w:t xml:space="preserve">Amber Grid training (in 2017 – 304 employees). </w:t>
      </w:r>
      <w:r w:rsidR="003D49AB" w:rsidRPr="007239B7">
        <w:rPr>
          <w:rFonts w:cstheme="minorHAnsi"/>
          <w:sz w:val="24"/>
          <w:szCs w:val="24"/>
          <w:lang w:val="en-US"/>
        </w:rPr>
        <w:t>This accounts for about 91.5 percent of all employees who worked in the Company.</w:t>
      </w:r>
      <w:r w:rsidR="00E712E8" w:rsidRPr="007239B7">
        <w:rPr>
          <w:sz w:val="24"/>
          <w:szCs w:val="24"/>
        </w:rPr>
        <w:t xml:space="preserve"> </w:t>
      </w:r>
      <w:r w:rsidR="00E712E8" w:rsidRPr="007239B7">
        <w:rPr>
          <w:rFonts w:cstheme="minorHAnsi"/>
          <w:sz w:val="24"/>
          <w:szCs w:val="24"/>
          <w:lang w:val="en-US"/>
        </w:rPr>
        <w:t xml:space="preserve">In 2018, one employee had an average of 9.5 hours of training per year (in 2017 – 87%, of all employees, 7 training hours). </w:t>
      </w:r>
    </w:p>
    <w:p w14:paraId="59595E2A" w14:textId="0E33FAC7" w:rsidR="00214D3B" w:rsidRPr="007239B7" w:rsidRDefault="00214D3B" w:rsidP="00DE65EC">
      <w:pPr>
        <w:jc w:val="both"/>
        <w:rPr>
          <w:rFonts w:cstheme="minorHAnsi"/>
          <w:i/>
          <w:sz w:val="24"/>
          <w:szCs w:val="24"/>
        </w:rPr>
      </w:pPr>
      <w:r w:rsidRPr="007239B7">
        <w:rPr>
          <w:rFonts w:cstheme="minorHAnsi"/>
          <w:i/>
          <w:sz w:val="24"/>
          <w:szCs w:val="24"/>
        </w:rPr>
        <w:t xml:space="preserve">The section "Competence Development" indicates the total number of participants, i.e. part of staff </w:t>
      </w:r>
      <w:r w:rsidR="006B5398" w:rsidRPr="007239B7">
        <w:rPr>
          <w:rFonts w:cstheme="minorHAnsi"/>
          <w:i/>
          <w:sz w:val="24"/>
          <w:szCs w:val="24"/>
        </w:rPr>
        <w:t xml:space="preserve">may have been participated more than once in training. </w:t>
      </w:r>
    </w:p>
    <w:p w14:paraId="649BD1D9" w14:textId="73A15D59" w:rsidR="006F0A6F" w:rsidRPr="007239B7" w:rsidRDefault="00441C25" w:rsidP="00DE65EC">
      <w:pPr>
        <w:jc w:val="both"/>
        <w:rPr>
          <w:rFonts w:cstheme="minorHAnsi"/>
          <w:b/>
          <w:sz w:val="24"/>
          <w:szCs w:val="24"/>
        </w:rPr>
      </w:pPr>
      <w:r w:rsidRPr="007239B7">
        <w:rPr>
          <w:rFonts w:cstheme="minorHAnsi"/>
          <w:b/>
          <w:sz w:val="24"/>
          <w:szCs w:val="24"/>
        </w:rPr>
        <w:t xml:space="preserve">Integration of new employees </w:t>
      </w:r>
    </w:p>
    <w:p w14:paraId="62FD3972" w14:textId="55CAB4C8" w:rsidR="0024082B" w:rsidRPr="007239B7" w:rsidRDefault="0024082B" w:rsidP="00DE65EC">
      <w:pPr>
        <w:jc w:val="both"/>
        <w:rPr>
          <w:rFonts w:cstheme="minorHAnsi"/>
          <w:sz w:val="24"/>
          <w:szCs w:val="24"/>
        </w:rPr>
      </w:pPr>
      <w:r w:rsidRPr="007239B7">
        <w:rPr>
          <w:rFonts w:cstheme="minorHAnsi"/>
          <w:sz w:val="24"/>
          <w:szCs w:val="24"/>
        </w:rPr>
        <w:t xml:space="preserve">The new employee adaptation process, which was updated in 2017, is successfully applied and maintained. </w:t>
      </w:r>
      <w:r w:rsidR="0052170D" w:rsidRPr="007239B7">
        <w:rPr>
          <w:rFonts w:cstheme="minorHAnsi"/>
          <w:sz w:val="24"/>
          <w:szCs w:val="24"/>
        </w:rPr>
        <w:t xml:space="preserve">New employees are introduced to the employees and activities of the Company's units. </w:t>
      </w:r>
      <w:r w:rsidR="00635AF6" w:rsidRPr="007239B7">
        <w:rPr>
          <w:rFonts w:cstheme="minorHAnsi"/>
          <w:sz w:val="24"/>
          <w:szCs w:val="24"/>
        </w:rPr>
        <w:t xml:space="preserve">The aim of the program is to help newcomers to adapt to the organizational culture of the Company faster, </w:t>
      </w:r>
      <w:r w:rsidR="0028785F" w:rsidRPr="007239B7">
        <w:rPr>
          <w:rFonts w:cstheme="minorHAnsi"/>
          <w:sz w:val="24"/>
          <w:szCs w:val="24"/>
        </w:rPr>
        <w:t>to integrate into the team</w:t>
      </w:r>
      <w:r w:rsidR="00635AF6" w:rsidRPr="007239B7">
        <w:rPr>
          <w:rFonts w:cstheme="minorHAnsi"/>
          <w:sz w:val="24"/>
          <w:szCs w:val="24"/>
        </w:rPr>
        <w:t>, to understand work principles and to start creating value for the Company.</w:t>
      </w:r>
    </w:p>
    <w:p w14:paraId="2F25610B" w14:textId="2A4468C4" w:rsidR="006F0A6F" w:rsidRPr="007239B7" w:rsidRDefault="0045714F" w:rsidP="00DE65EC">
      <w:pPr>
        <w:jc w:val="both"/>
        <w:rPr>
          <w:rFonts w:cstheme="minorHAnsi"/>
          <w:b/>
          <w:sz w:val="24"/>
          <w:szCs w:val="24"/>
        </w:rPr>
      </w:pPr>
      <w:r w:rsidRPr="007239B7">
        <w:rPr>
          <w:rFonts w:cstheme="minorHAnsi"/>
          <w:b/>
          <w:sz w:val="24"/>
          <w:szCs w:val="24"/>
        </w:rPr>
        <w:t>Employee involvement</w:t>
      </w:r>
    </w:p>
    <w:p w14:paraId="293A10BD" w14:textId="2F58FA06" w:rsidR="00631D9E" w:rsidRPr="007239B7" w:rsidRDefault="00631D9E" w:rsidP="00DE65EC">
      <w:pPr>
        <w:jc w:val="both"/>
        <w:rPr>
          <w:rFonts w:cstheme="minorHAnsi"/>
          <w:sz w:val="24"/>
          <w:szCs w:val="24"/>
        </w:rPr>
      </w:pPr>
      <w:r w:rsidRPr="007239B7">
        <w:rPr>
          <w:rFonts w:cstheme="minorHAnsi"/>
          <w:sz w:val="24"/>
          <w:szCs w:val="24"/>
        </w:rPr>
        <w:t xml:space="preserve">The Company has </w:t>
      </w:r>
      <w:r w:rsidR="00531199" w:rsidRPr="007239B7">
        <w:rPr>
          <w:rFonts w:cstheme="minorHAnsi"/>
          <w:sz w:val="24"/>
          <w:szCs w:val="24"/>
        </w:rPr>
        <w:t xml:space="preserve">for the first time </w:t>
      </w:r>
      <w:r w:rsidRPr="007239B7">
        <w:rPr>
          <w:rFonts w:cstheme="minorHAnsi"/>
          <w:sz w:val="24"/>
          <w:szCs w:val="24"/>
        </w:rPr>
        <w:t xml:space="preserve">conducted </w:t>
      </w:r>
      <w:r w:rsidR="00D62332" w:rsidRPr="007239B7">
        <w:rPr>
          <w:rFonts w:cstheme="minorHAnsi"/>
          <w:sz w:val="24"/>
          <w:szCs w:val="24"/>
        </w:rPr>
        <w:t xml:space="preserve">the </w:t>
      </w:r>
      <w:r w:rsidRPr="007239B7">
        <w:rPr>
          <w:rFonts w:cstheme="minorHAnsi"/>
          <w:sz w:val="24"/>
          <w:szCs w:val="24"/>
        </w:rPr>
        <w:t>employ</w:t>
      </w:r>
      <w:r w:rsidR="00593CA9" w:rsidRPr="007239B7">
        <w:rPr>
          <w:rFonts w:cstheme="minorHAnsi"/>
          <w:sz w:val="24"/>
          <w:szCs w:val="24"/>
        </w:rPr>
        <w:t xml:space="preserve">ee engagement </w:t>
      </w:r>
      <w:r w:rsidR="0003474C" w:rsidRPr="007239B7">
        <w:rPr>
          <w:rFonts w:cstheme="minorHAnsi"/>
          <w:sz w:val="24"/>
          <w:szCs w:val="24"/>
        </w:rPr>
        <w:t>survey</w:t>
      </w:r>
      <w:r w:rsidR="00593CA9" w:rsidRPr="007239B7">
        <w:rPr>
          <w:rFonts w:cstheme="minorHAnsi"/>
          <w:sz w:val="24"/>
          <w:szCs w:val="24"/>
        </w:rPr>
        <w:t xml:space="preserve"> that </w:t>
      </w:r>
      <w:r w:rsidRPr="007239B7">
        <w:rPr>
          <w:rFonts w:cstheme="minorHAnsi"/>
          <w:sz w:val="24"/>
          <w:szCs w:val="24"/>
        </w:rPr>
        <w:t xml:space="preserve">helped to evaluate the areas of organization management, </w:t>
      </w:r>
      <w:r w:rsidR="00D81FE2" w:rsidRPr="007239B7">
        <w:rPr>
          <w:rFonts w:cstheme="minorHAnsi"/>
          <w:sz w:val="24"/>
          <w:szCs w:val="24"/>
        </w:rPr>
        <w:t xml:space="preserve">activities </w:t>
      </w:r>
      <w:r w:rsidRPr="007239B7">
        <w:rPr>
          <w:rFonts w:cstheme="minorHAnsi"/>
          <w:sz w:val="24"/>
          <w:szCs w:val="24"/>
        </w:rPr>
        <w:t>organization and work with people, which influence employee motivation and engagement.</w:t>
      </w:r>
      <w:r w:rsidR="00127A44" w:rsidRPr="007239B7">
        <w:rPr>
          <w:rFonts w:cstheme="minorHAnsi"/>
          <w:sz w:val="24"/>
          <w:szCs w:val="24"/>
        </w:rPr>
        <w:t xml:space="preserve"> </w:t>
      </w:r>
      <w:r w:rsidR="000C07D7" w:rsidRPr="007239B7">
        <w:rPr>
          <w:rFonts w:cstheme="minorHAnsi"/>
          <w:sz w:val="24"/>
          <w:szCs w:val="24"/>
        </w:rPr>
        <w:t xml:space="preserve">The survey questionnaires were </w:t>
      </w:r>
      <w:r w:rsidR="003F65B1" w:rsidRPr="007239B7">
        <w:rPr>
          <w:rFonts w:cstheme="minorHAnsi"/>
          <w:sz w:val="24"/>
          <w:szCs w:val="24"/>
        </w:rPr>
        <w:t>completed by 243 employees who shared</w:t>
      </w:r>
      <w:r w:rsidR="00775927" w:rsidRPr="007239B7">
        <w:rPr>
          <w:rFonts w:cstheme="minorHAnsi"/>
          <w:sz w:val="24"/>
          <w:szCs w:val="24"/>
        </w:rPr>
        <w:t xml:space="preserve"> their opinion, i.e. more than 70 </w:t>
      </w:r>
      <w:r w:rsidR="00775927" w:rsidRPr="007239B7">
        <w:rPr>
          <w:rFonts w:cstheme="minorHAnsi"/>
          <w:sz w:val="24"/>
          <w:szCs w:val="24"/>
          <w:lang w:val="en-US"/>
        </w:rPr>
        <w:t xml:space="preserve">% of </w:t>
      </w:r>
      <w:r w:rsidR="000C07D7" w:rsidRPr="007239B7">
        <w:rPr>
          <w:rFonts w:cstheme="minorHAnsi"/>
          <w:sz w:val="24"/>
          <w:szCs w:val="24"/>
        </w:rPr>
        <w:t>all employees of the Company.</w:t>
      </w:r>
      <w:r w:rsidR="00E06820" w:rsidRPr="007239B7">
        <w:rPr>
          <w:rFonts w:cstheme="minorHAnsi"/>
          <w:sz w:val="24"/>
          <w:szCs w:val="24"/>
        </w:rPr>
        <w:t xml:space="preserve"> The survey</w:t>
      </w:r>
      <w:r w:rsidR="00775927" w:rsidRPr="007239B7">
        <w:rPr>
          <w:rFonts w:cstheme="minorHAnsi"/>
          <w:sz w:val="24"/>
          <w:szCs w:val="24"/>
        </w:rPr>
        <w:t xml:space="preserve"> </w:t>
      </w:r>
      <w:r w:rsidR="00E06820" w:rsidRPr="007239B7">
        <w:rPr>
          <w:rFonts w:cstheme="minorHAnsi"/>
          <w:sz w:val="24"/>
          <w:szCs w:val="24"/>
        </w:rPr>
        <w:t xml:space="preserve">showed that the Company's employees </w:t>
      </w:r>
      <w:r w:rsidR="00D22ED6" w:rsidRPr="007239B7">
        <w:rPr>
          <w:rFonts w:cstheme="minorHAnsi"/>
          <w:sz w:val="24"/>
          <w:szCs w:val="24"/>
        </w:rPr>
        <w:t xml:space="preserve">commend the balance between </w:t>
      </w:r>
      <w:r w:rsidR="00E06820" w:rsidRPr="007239B7">
        <w:rPr>
          <w:rFonts w:cstheme="minorHAnsi"/>
          <w:sz w:val="24"/>
          <w:szCs w:val="24"/>
        </w:rPr>
        <w:t>work and personal time, work activities, direct managers, and culture of cooperation.</w:t>
      </w:r>
      <w:r w:rsidR="00117800" w:rsidRPr="007239B7">
        <w:rPr>
          <w:sz w:val="24"/>
          <w:szCs w:val="24"/>
        </w:rPr>
        <w:t xml:space="preserve"> </w:t>
      </w:r>
      <w:r w:rsidR="00117800" w:rsidRPr="007239B7">
        <w:rPr>
          <w:rFonts w:cstheme="minorHAnsi"/>
          <w:sz w:val="24"/>
          <w:szCs w:val="24"/>
        </w:rPr>
        <w:t>The company also received useful insights which areas need to be improved, and targeted measures have been taken</w:t>
      </w:r>
      <w:r w:rsidR="000861EE" w:rsidRPr="007239B7">
        <w:rPr>
          <w:rFonts w:cstheme="minorHAnsi"/>
          <w:sz w:val="24"/>
          <w:szCs w:val="24"/>
        </w:rPr>
        <w:t xml:space="preserve"> to increase employee involvement</w:t>
      </w:r>
      <w:r w:rsidR="00117800" w:rsidRPr="007239B7">
        <w:rPr>
          <w:rFonts w:cstheme="minorHAnsi"/>
          <w:sz w:val="24"/>
          <w:szCs w:val="24"/>
        </w:rPr>
        <w:t xml:space="preserve"> and motivation.</w:t>
      </w:r>
    </w:p>
    <w:p w14:paraId="1010A8A3" w14:textId="48BEF455" w:rsidR="006F0A6F" w:rsidRPr="007239B7" w:rsidRDefault="0063638C" w:rsidP="00DE65EC">
      <w:pPr>
        <w:jc w:val="both"/>
        <w:rPr>
          <w:rFonts w:cstheme="minorHAnsi"/>
          <w:b/>
          <w:sz w:val="24"/>
          <w:szCs w:val="24"/>
        </w:rPr>
      </w:pPr>
      <w:r w:rsidRPr="007239B7">
        <w:rPr>
          <w:rFonts w:cstheme="minorHAnsi"/>
          <w:b/>
          <w:sz w:val="24"/>
          <w:szCs w:val="24"/>
        </w:rPr>
        <w:t>Protection of human rights and equal opportunities</w:t>
      </w:r>
    </w:p>
    <w:p w14:paraId="061A6289" w14:textId="31983192" w:rsidR="00FD6BB7" w:rsidRPr="007239B7" w:rsidRDefault="00FD6BB7" w:rsidP="00DE65EC">
      <w:pPr>
        <w:jc w:val="both"/>
        <w:rPr>
          <w:rFonts w:cstheme="minorHAnsi"/>
          <w:sz w:val="24"/>
          <w:szCs w:val="24"/>
        </w:rPr>
      </w:pPr>
      <w:r w:rsidRPr="007239B7">
        <w:rPr>
          <w:rFonts w:cstheme="minorHAnsi"/>
          <w:sz w:val="24"/>
          <w:szCs w:val="24"/>
        </w:rPr>
        <w:t xml:space="preserve">The Company relies on the </w:t>
      </w:r>
      <w:r w:rsidR="007A573A" w:rsidRPr="007239B7">
        <w:rPr>
          <w:rFonts w:cstheme="minorHAnsi"/>
          <w:sz w:val="24"/>
          <w:szCs w:val="24"/>
        </w:rPr>
        <w:t>Descriptions of Ethical Employment</w:t>
      </w:r>
      <w:r w:rsidRPr="007239B7">
        <w:rPr>
          <w:rFonts w:cstheme="minorHAnsi"/>
          <w:sz w:val="24"/>
          <w:szCs w:val="24"/>
        </w:rPr>
        <w:t xml:space="preserve"> and Equal Opportunities Policies approved in 2017, which emphasize that all forms of discrim</w:t>
      </w:r>
      <w:r w:rsidR="002D74E6" w:rsidRPr="007239B7">
        <w:rPr>
          <w:rFonts w:cstheme="minorHAnsi"/>
          <w:sz w:val="24"/>
          <w:szCs w:val="24"/>
        </w:rPr>
        <w:t>ination are strictly prohibited (</w:t>
      </w:r>
      <w:r w:rsidR="00350EF2" w:rsidRPr="007239B7">
        <w:rPr>
          <w:rFonts w:cstheme="minorHAnsi"/>
          <w:sz w:val="24"/>
          <w:szCs w:val="24"/>
        </w:rPr>
        <w:t xml:space="preserve">International Labour Organization Conventions No 100 and No 111). </w:t>
      </w:r>
    </w:p>
    <w:p w14:paraId="4571276D" w14:textId="0C4F0D4A" w:rsidR="00FD6BB7" w:rsidRPr="007239B7" w:rsidRDefault="00F8144E" w:rsidP="00DE65EC">
      <w:pPr>
        <w:jc w:val="both"/>
        <w:rPr>
          <w:rFonts w:cstheme="minorHAnsi"/>
          <w:sz w:val="24"/>
          <w:szCs w:val="24"/>
        </w:rPr>
      </w:pPr>
      <w:r w:rsidRPr="007239B7">
        <w:rPr>
          <w:rFonts w:cstheme="minorHAnsi"/>
          <w:sz w:val="24"/>
          <w:szCs w:val="24"/>
        </w:rPr>
        <w:t>The Company ensures equal rights for all employees</w:t>
      </w:r>
      <w:r w:rsidR="00D91766" w:rsidRPr="007239B7">
        <w:rPr>
          <w:rFonts w:cstheme="minorHAnsi"/>
          <w:sz w:val="24"/>
          <w:szCs w:val="24"/>
        </w:rPr>
        <w:t>,</w:t>
      </w:r>
      <w:r w:rsidRPr="007239B7">
        <w:rPr>
          <w:rFonts w:cstheme="minorHAnsi"/>
          <w:sz w:val="24"/>
          <w:szCs w:val="24"/>
        </w:rPr>
        <w:t xml:space="preserve"> and does not tolerate discrimination in employment, salary, training, career, termination of employment</w:t>
      </w:r>
      <w:r w:rsidR="00D91766" w:rsidRPr="007239B7">
        <w:rPr>
          <w:rFonts w:cstheme="minorHAnsi"/>
          <w:sz w:val="24"/>
          <w:szCs w:val="24"/>
        </w:rPr>
        <w:t xml:space="preserve"> relations</w:t>
      </w:r>
      <w:r w:rsidRPr="007239B7">
        <w:rPr>
          <w:rFonts w:cstheme="minorHAnsi"/>
          <w:sz w:val="24"/>
          <w:szCs w:val="24"/>
        </w:rPr>
        <w:t xml:space="preserve"> or r</w:t>
      </w:r>
      <w:r w:rsidR="006F308E" w:rsidRPr="007239B7">
        <w:rPr>
          <w:rFonts w:cstheme="minorHAnsi"/>
          <w:sz w:val="24"/>
          <w:szCs w:val="24"/>
        </w:rPr>
        <w:t>etirement, and in other areas for the employee</w:t>
      </w:r>
      <w:r w:rsidR="001E70ED" w:rsidRPr="007239B7">
        <w:rPr>
          <w:rFonts w:cstheme="minorHAnsi"/>
          <w:sz w:val="24"/>
          <w:szCs w:val="24"/>
        </w:rPr>
        <w:t xml:space="preserve">s‘ </w:t>
      </w:r>
      <w:r w:rsidRPr="007239B7">
        <w:rPr>
          <w:rFonts w:cstheme="minorHAnsi"/>
          <w:sz w:val="24"/>
          <w:szCs w:val="24"/>
        </w:rPr>
        <w:t>race, nationality, gender, sexual ori</w:t>
      </w:r>
      <w:r w:rsidR="00FC2130" w:rsidRPr="007239B7">
        <w:rPr>
          <w:rFonts w:cstheme="minorHAnsi"/>
          <w:sz w:val="24"/>
          <w:szCs w:val="24"/>
        </w:rPr>
        <w:t>entation, age, political affinities</w:t>
      </w:r>
      <w:r w:rsidRPr="007239B7">
        <w:rPr>
          <w:rFonts w:cstheme="minorHAnsi"/>
          <w:sz w:val="24"/>
          <w:szCs w:val="24"/>
        </w:rPr>
        <w:t xml:space="preserve">, </w:t>
      </w:r>
      <w:r w:rsidR="00AD595E" w:rsidRPr="007239B7">
        <w:rPr>
          <w:rFonts w:cstheme="minorHAnsi"/>
          <w:sz w:val="24"/>
          <w:szCs w:val="24"/>
        </w:rPr>
        <w:t xml:space="preserve">as well as for other aspects </w:t>
      </w:r>
      <w:r w:rsidRPr="007239B7">
        <w:rPr>
          <w:rFonts w:cstheme="minorHAnsi"/>
          <w:sz w:val="24"/>
          <w:szCs w:val="24"/>
        </w:rPr>
        <w:t>which could lead to discrimination</w:t>
      </w:r>
      <w:r w:rsidR="00AD595E" w:rsidRPr="007239B7">
        <w:rPr>
          <w:rFonts w:cstheme="minorHAnsi"/>
          <w:sz w:val="24"/>
          <w:szCs w:val="24"/>
        </w:rPr>
        <w:t>, it</w:t>
      </w:r>
      <w:r w:rsidRPr="007239B7">
        <w:rPr>
          <w:rFonts w:cstheme="minorHAnsi"/>
          <w:sz w:val="24"/>
          <w:szCs w:val="24"/>
        </w:rPr>
        <w:t xml:space="preserve"> does not tolerate any threatening, harassing or exploiting behaviou</w:t>
      </w:r>
      <w:r w:rsidR="009247EA" w:rsidRPr="007239B7">
        <w:rPr>
          <w:rFonts w:cstheme="minorHAnsi"/>
          <w:sz w:val="24"/>
          <w:szCs w:val="24"/>
        </w:rPr>
        <w:t xml:space="preserve">r of the employees. </w:t>
      </w:r>
    </w:p>
    <w:p w14:paraId="036584DD" w14:textId="7245BFD7" w:rsidR="00EA56D8" w:rsidRPr="007239B7" w:rsidRDefault="00EA56D8" w:rsidP="00DE65EC">
      <w:pPr>
        <w:jc w:val="both"/>
        <w:rPr>
          <w:rFonts w:cstheme="minorHAnsi"/>
          <w:sz w:val="24"/>
          <w:szCs w:val="24"/>
        </w:rPr>
      </w:pPr>
      <w:r w:rsidRPr="007239B7">
        <w:rPr>
          <w:rFonts w:cstheme="minorHAnsi"/>
          <w:sz w:val="24"/>
          <w:szCs w:val="24"/>
        </w:rPr>
        <w:lastRenderedPageBreak/>
        <w:t>Employees who may have been subjected to unlawful acts may lodge a complaint with the responsible person appointed by the Company.</w:t>
      </w:r>
      <w:r w:rsidR="009D0C63" w:rsidRPr="007239B7">
        <w:rPr>
          <w:rFonts w:cstheme="minorHAnsi"/>
          <w:sz w:val="24"/>
          <w:szCs w:val="24"/>
        </w:rPr>
        <w:t xml:space="preserve"> </w:t>
      </w:r>
      <w:r w:rsidR="00F17966" w:rsidRPr="007239B7">
        <w:rPr>
          <w:rFonts w:cstheme="minorHAnsi"/>
          <w:sz w:val="24"/>
          <w:szCs w:val="24"/>
        </w:rPr>
        <w:t>If the employee is dissatisfied with the outcome of the complaint</w:t>
      </w:r>
      <w:r w:rsidR="00C34EE4" w:rsidRPr="007239B7">
        <w:rPr>
          <w:rFonts w:cstheme="minorHAnsi"/>
          <w:sz w:val="24"/>
          <w:szCs w:val="24"/>
        </w:rPr>
        <w:t xml:space="preserve"> examined</w:t>
      </w:r>
      <w:r w:rsidR="00F17966" w:rsidRPr="007239B7">
        <w:rPr>
          <w:rFonts w:cstheme="minorHAnsi"/>
          <w:sz w:val="24"/>
          <w:szCs w:val="24"/>
        </w:rPr>
        <w:t>, he / she may defend his / her violated law in accordance with the law.</w:t>
      </w:r>
      <w:r w:rsidR="003C4358" w:rsidRPr="007239B7">
        <w:rPr>
          <w:sz w:val="24"/>
          <w:szCs w:val="24"/>
        </w:rPr>
        <w:t xml:space="preserve"> </w:t>
      </w:r>
      <w:r w:rsidR="003C4358" w:rsidRPr="007239B7">
        <w:rPr>
          <w:rFonts w:cstheme="minorHAnsi"/>
          <w:sz w:val="24"/>
          <w:szCs w:val="24"/>
        </w:rPr>
        <w:t xml:space="preserve">Any employee who </w:t>
      </w:r>
      <w:r w:rsidR="000F7023" w:rsidRPr="007239B7">
        <w:rPr>
          <w:rFonts w:cstheme="minorHAnsi"/>
          <w:sz w:val="24"/>
          <w:szCs w:val="24"/>
        </w:rPr>
        <w:t>saw</w:t>
      </w:r>
      <w:r w:rsidR="003C4358" w:rsidRPr="007239B7">
        <w:rPr>
          <w:rFonts w:cstheme="minorHAnsi"/>
          <w:sz w:val="24"/>
          <w:szCs w:val="24"/>
        </w:rPr>
        <w:t xml:space="preserve"> and / or has a suspicion</w:t>
      </w:r>
      <w:r w:rsidR="000F7023" w:rsidRPr="007239B7">
        <w:rPr>
          <w:rFonts w:cstheme="minorHAnsi"/>
          <w:sz w:val="24"/>
          <w:szCs w:val="24"/>
        </w:rPr>
        <w:t xml:space="preserve"> of</w:t>
      </w:r>
      <w:r w:rsidR="003C4358" w:rsidRPr="007239B7">
        <w:rPr>
          <w:rFonts w:cstheme="minorHAnsi"/>
          <w:sz w:val="24"/>
          <w:szCs w:val="24"/>
        </w:rPr>
        <w:t>,</w:t>
      </w:r>
      <w:r w:rsidR="009E5783" w:rsidRPr="007239B7">
        <w:rPr>
          <w:rFonts w:cstheme="minorHAnsi"/>
          <w:sz w:val="24"/>
          <w:szCs w:val="24"/>
        </w:rPr>
        <w:t xml:space="preserve"> and / or witnessed</w:t>
      </w:r>
      <w:r w:rsidR="003C4358" w:rsidRPr="007239B7">
        <w:rPr>
          <w:rFonts w:cstheme="minorHAnsi"/>
          <w:sz w:val="24"/>
          <w:szCs w:val="24"/>
        </w:rPr>
        <w:t xml:space="preserve"> discrimination, harassment or sexual harassment shall notify </w:t>
      </w:r>
      <w:r w:rsidR="00161280" w:rsidRPr="007239B7">
        <w:rPr>
          <w:rFonts w:cstheme="minorHAnsi"/>
          <w:sz w:val="24"/>
          <w:szCs w:val="24"/>
        </w:rPr>
        <w:t xml:space="preserve">thereof </w:t>
      </w:r>
      <w:r w:rsidR="003C4358" w:rsidRPr="007239B7">
        <w:rPr>
          <w:rFonts w:cstheme="minorHAnsi"/>
          <w:sz w:val="24"/>
          <w:szCs w:val="24"/>
        </w:rPr>
        <w:t>his</w:t>
      </w:r>
      <w:r w:rsidR="00161280" w:rsidRPr="007239B7">
        <w:rPr>
          <w:rFonts w:cstheme="minorHAnsi"/>
          <w:sz w:val="24"/>
          <w:szCs w:val="24"/>
        </w:rPr>
        <w:t xml:space="preserve"> / her</w:t>
      </w:r>
      <w:r w:rsidR="003C4358" w:rsidRPr="007239B7">
        <w:rPr>
          <w:rFonts w:cstheme="minorHAnsi"/>
          <w:sz w:val="24"/>
          <w:szCs w:val="24"/>
        </w:rPr>
        <w:t xml:space="preserve"> immediate superior or a responsible person appointed by the Company.</w:t>
      </w:r>
      <w:r w:rsidR="00EA784C" w:rsidRPr="007239B7">
        <w:rPr>
          <w:rFonts w:cstheme="minorHAnsi"/>
          <w:sz w:val="24"/>
          <w:szCs w:val="24"/>
        </w:rPr>
        <w:t xml:space="preserve"> </w:t>
      </w:r>
      <w:r w:rsidR="00462498" w:rsidRPr="007239B7">
        <w:rPr>
          <w:rFonts w:cstheme="minorHAnsi"/>
          <w:sz w:val="24"/>
          <w:szCs w:val="24"/>
        </w:rPr>
        <w:t>The Company ensures confidentiality in the handling of complaints, and all employees and the Company</w:t>
      </w:r>
      <w:r w:rsidR="00D149B1" w:rsidRPr="007239B7">
        <w:rPr>
          <w:rFonts w:cstheme="minorHAnsi"/>
          <w:sz w:val="24"/>
          <w:szCs w:val="24"/>
        </w:rPr>
        <w:t>, accordingly,</w:t>
      </w:r>
      <w:r w:rsidR="00462498" w:rsidRPr="007239B7">
        <w:rPr>
          <w:rFonts w:cstheme="minorHAnsi"/>
          <w:sz w:val="24"/>
          <w:szCs w:val="24"/>
        </w:rPr>
        <w:t xml:space="preserve"> must keep confidential any information obtained during the investigation of the infringement.</w:t>
      </w:r>
      <w:r w:rsidR="00EC45EF" w:rsidRPr="007239B7">
        <w:rPr>
          <w:rFonts w:cstheme="minorHAnsi"/>
          <w:sz w:val="24"/>
          <w:szCs w:val="24"/>
        </w:rPr>
        <w:t xml:space="preserve"> </w:t>
      </w:r>
      <w:r w:rsidR="001B6324" w:rsidRPr="007239B7">
        <w:rPr>
          <w:rFonts w:cstheme="minorHAnsi"/>
          <w:sz w:val="24"/>
          <w:szCs w:val="24"/>
        </w:rPr>
        <w:t>Violation of this provision is considered a gross violation of labour discipline.</w:t>
      </w:r>
    </w:p>
    <w:p w14:paraId="32F4A159" w14:textId="66223337" w:rsidR="0078156F" w:rsidRPr="007239B7" w:rsidRDefault="0078156F" w:rsidP="00DE65EC">
      <w:pPr>
        <w:jc w:val="both"/>
        <w:rPr>
          <w:rFonts w:cstheme="minorHAnsi"/>
          <w:sz w:val="24"/>
          <w:szCs w:val="24"/>
        </w:rPr>
      </w:pPr>
      <w:r w:rsidRPr="007239B7">
        <w:rPr>
          <w:rFonts w:cstheme="minorHAnsi"/>
          <w:sz w:val="24"/>
          <w:szCs w:val="24"/>
        </w:rPr>
        <w:t xml:space="preserve">In 2018, no discrimination or other incidents involving </w:t>
      </w:r>
      <w:r w:rsidR="00133C9F" w:rsidRPr="007239B7">
        <w:rPr>
          <w:rFonts w:cstheme="minorHAnsi"/>
          <w:sz w:val="24"/>
          <w:szCs w:val="24"/>
        </w:rPr>
        <w:t xml:space="preserve">violation of human rights </w:t>
      </w:r>
      <w:r w:rsidRPr="007239B7">
        <w:rPr>
          <w:rFonts w:cstheme="minorHAnsi"/>
          <w:sz w:val="24"/>
          <w:szCs w:val="24"/>
        </w:rPr>
        <w:t xml:space="preserve">have been detected in the Company </w:t>
      </w:r>
      <w:r w:rsidR="00133C9F" w:rsidRPr="007239B7">
        <w:rPr>
          <w:rFonts w:cstheme="minorHAnsi"/>
          <w:sz w:val="24"/>
          <w:szCs w:val="24"/>
        </w:rPr>
        <w:t xml:space="preserve">(none have been detected in 2017). </w:t>
      </w:r>
    </w:p>
    <w:p w14:paraId="485EDD37" w14:textId="21208F81" w:rsidR="00A635B6" w:rsidRPr="007239B7" w:rsidRDefault="00535BD6" w:rsidP="00DE65EC">
      <w:pPr>
        <w:jc w:val="both"/>
        <w:rPr>
          <w:rFonts w:cstheme="minorHAnsi"/>
          <w:sz w:val="24"/>
          <w:szCs w:val="24"/>
        </w:rPr>
      </w:pPr>
      <w:r w:rsidRPr="007239B7">
        <w:rPr>
          <w:rFonts w:cstheme="minorHAnsi"/>
          <w:sz w:val="24"/>
          <w:szCs w:val="24"/>
        </w:rPr>
        <w:t>The majority of the company's employees are men.</w:t>
      </w:r>
      <w:r w:rsidR="000D56D7" w:rsidRPr="007239B7">
        <w:rPr>
          <w:sz w:val="24"/>
          <w:szCs w:val="24"/>
        </w:rPr>
        <w:t xml:space="preserve"> </w:t>
      </w:r>
      <w:r w:rsidR="000D56D7" w:rsidRPr="007239B7">
        <w:rPr>
          <w:rFonts w:cstheme="minorHAnsi"/>
          <w:sz w:val="24"/>
          <w:szCs w:val="24"/>
        </w:rPr>
        <w:t xml:space="preserve">This is strongly influenced by the specifics of the activities carried out: women are less likely to opt for </w:t>
      </w:r>
      <w:r w:rsidR="00E8516B" w:rsidRPr="007239B7">
        <w:rPr>
          <w:rFonts w:cstheme="minorHAnsi"/>
          <w:sz w:val="24"/>
          <w:szCs w:val="24"/>
        </w:rPr>
        <w:t xml:space="preserve">works of technical engineering profile </w:t>
      </w:r>
      <w:r w:rsidR="00DB6DDD" w:rsidRPr="007239B7">
        <w:rPr>
          <w:rFonts w:cstheme="minorHAnsi"/>
          <w:sz w:val="24"/>
          <w:szCs w:val="24"/>
        </w:rPr>
        <w:t xml:space="preserve">and </w:t>
      </w:r>
      <w:r w:rsidR="00FE1B87" w:rsidRPr="007239B7">
        <w:rPr>
          <w:rFonts w:cstheme="minorHAnsi"/>
          <w:sz w:val="24"/>
          <w:szCs w:val="24"/>
        </w:rPr>
        <w:t>technological</w:t>
      </w:r>
      <w:r w:rsidR="00DB6DDD" w:rsidRPr="007239B7">
        <w:rPr>
          <w:rFonts w:cstheme="minorHAnsi"/>
          <w:sz w:val="24"/>
          <w:szCs w:val="24"/>
        </w:rPr>
        <w:t xml:space="preserve"> works performed outdo</w:t>
      </w:r>
      <w:r w:rsidR="00FE1B87" w:rsidRPr="007239B7">
        <w:rPr>
          <w:rFonts w:cstheme="minorHAnsi"/>
          <w:sz w:val="24"/>
          <w:szCs w:val="24"/>
        </w:rPr>
        <w:t xml:space="preserve">ors, and specialties directly related to them. </w:t>
      </w:r>
      <w:r w:rsidR="002E3FBB" w:rsidRPr="007239B7">
        <w:rPr>
          <w:rFonts w:cstheme="minorHAnsi"/>
          <w:sz w:val="24"/>
          <w:szCs w:val="24"/>
        </w:rPr>
        <w:t xml:space="preserve">In 2018, the Company had 59 female employees (in 2017 – 63 female employees) and </w:t>
      </w:r>
      <w:r w:rsidR="00AE2C16" w:rsidRPr="007239B7">
        <w:rPr>
          <w:rFonts w:cstheme="minorHAnsi"/>
          <w:sz w:val="24"/>
          <w:szCs w:val="24"/>
        </w:rPr>
        <w:t xml:space="preserve">270 male employees (in 2017 – 283 male employees). </w:t>
      </w:r>
      <w:r w:rsidR="00C77A83" w:rsidRPr="007239B7">
        <w:rPr>
          <w:rFonts w:cstheme="minorHAnsi"/>
          <w:sz w:val="24"/>
          <w:szCs w:val="24"/>
        </w:rPr>
        <w:t xml:space="preserve">The average age of the employees is 45,1 years (of women – 46 years, of men – 44,9 years). </w:t>
      </w:r>
      <w:r w:rsidR="006B6A2B" w:rsidRPr="007239B7">
        <w:rPr>
          <w:rFonts w:cstheme="minorHAnsi"/>
          <w:sz w:val="24"/>
          <w:szCs w:val="24"/>
        </w:rPr>
        <w:t xml:space="preserve">At the end of 2018, </w:t>
      </w:r>
      <w:r w:rsidR="003B4570" w:rsidRPr="007239B7">
        <w:rPr>
          <w:rFonts w:cstheme="minorHAnsi"/>
          <w:sz w:val="24"/>
          <w:szCs w:val="24"/>
        </w:rPr>
        <w:t>the ratio of the middle</w:t>
      </w:r>
      <w:r w:rsidR="00FD75EF" w:rsidRPr="007239B7">
        <w:rPr>
          <w:rFonts w:cstheme="minorHAnsi"/>
          <w:sz w:val="24"/>
          <w:szCs w:val="24"/>
        </w:rPr>
        <w:t>-level</w:t>
      </w:r>
      <w:r w:rsidR="003B4570" w:rsidRPr="007239B7">
        <w:rPr>
          <w:rFonts w:cstheme="minorHAnsi"/>
          <w:sz w:val="24"/>
          <w:szCs w:val="24"/>
        </w:rPr>
        <w:t xml:space="preserve"> management of</w:t>
      </w:r>
      <w:r w:rsidR="00826206" w:rsidRPr="007239B7">
        <w:rPr>
          <w:rFonts w:cstheme="minorHAnsi"/>
          <w:sz w:val="24"/>
          <w:szCs w:val="24"/>
        </w:rPr>
        <w:t xml:space="preserve"> the</w:t>
      </w:r>
      <w:r w:rsidR="003B4570" w:rsidRPr="007239B7">
        <w:rPr>
          <w:rFonts w:cstheme="minorHAnsi"/>
          <w:sz w:val="24"/>
          <w:szCs w:val="24"/>
        </w:rPr>
        <w:t xml:space="preserve"> units was as follows: </w:t>
      </w:r>
      <w:r w:rsidR="0086012C" w:rsidRPr="007239B7">
        <w:rPr>
          <w:rFonts w:cstheme="minorHAnsi"/>
          <w:sz w:val="24"/>
          <w:szCs w:val="24"/>
        </w:rPr>
        <w:t xml:space="preserve">21 man and 6 women were holding managerial post (in 2017 – 21 man and 7 women). </w:t>
      </w:r>
    </w:p>
    <w:p w14:paraId="307AFB1A" w14:textId="071380B6" w:rsidR="006F0A6F" w:rsidRPr="007239B7" w:rsidRDefault="00864731" w:rsidP="00DE65EC">
      <w:pPr>
        <w:jc w:val="both"/>
        <w:rPr>
          <w:rFonts w:cstheme="minorHAnsi"/>
          <w:b/>
          <w:sz w:val="24"/>
          <w:szCs w:val="24"/>
        </w:rPr>
      </w:pPr>
      <w:r w:rsidRPr="007239B7">
        <w:rPr>
          <w:rFonts w:cstheme="minorHAnsi"/>
          <w:b/>
          <w:sz w:val="24"/>
          <w:szCs w:val="24"/>
        </w:rPr>
        <w:t>Employee Performance Evaluation System</w:t>
      </w:r>
    </w:p>
    <w:p w14:paraId="459B5AE7" w14:textId="18E0E0FC" w:rsidR="0030661C" w:rsidRPr="007239B7" w:rsidRDefault="0030661C" w:rsidP="00DE65EC">
      <w:pPr>
        <w:jc w:val="both"/>
        <w:rPr>
          <w:rFonts w:cstheme="minorHAnsi"/>
          <w:sz w:val="24"/>
          <w:szCs w:val="24"/>
        </w:rPr>
      </w:pPr>
      <w:r w:rsidRPr="007239B7">
        <w:rPr>
          <w:rFonts w:cstheme="minorHAnsi"/>
          <w:sz w:val="24"/>
          <w:szCs w:val="24"/>
        </w:rPr>
        <w:t>Employee performance evaluation is one of the m</w:t>
      </w:r>
      <w:r w:rsidR="00D026A0" w:rsidRPr="007239B7">
        <w:rPr>
          <w:rFonts w:cstheme="minorHAnsi"/>
          <w:sz w:val="24"/>
          <w:szCs w:val="24"/>
        </w:rPr>
        <w:t>ost important methods of governance</w:t>
      </w:r>
      <w:r w:rsidRPr="007239B7">
        <w:rPr>
          <w:rFonts w:cstheme="minorHAnsi"/>
          <w:sz w:val="24"/>
          <w:szCs w:val="24"/>
        </w:rPr>
        <w:t xml:space="preserve"> a</w:t>
      </w:r>
      <w:r w:rsidR="00D026A0" w:rsidRPr="007239B7">
        <w:rPr>
          <w:rFonts w:cstheme="minorHAnsi"/>
          <w:sz w:val="24"/>
          <w:szCs w:val="24"/>
        </w:rPr>
        <w:t xml:space="preserve">nd effective management </w:t>
      </w:r>
      <w:r w:rsidRPr="007239B7">
        <w:rPr>
          <w:rFonts w:cstheme="minorHAnsi"/>
          <w:sz w:val="24"/>
          <w:szCs w:val="24"/>
        </w:rPr>
        <w:t>that help</w:t>
      </w:r>
      <w:r w:rsidR="00A52043" w:rsidRPr="007239B7">
        <w:rPr>
          <w:rFonts w:cstheme="minorHAnsi"/>
          <w:sz w:val="24"/>
          <w:szCs w:val="24"/>
        </w:rPr>
        <w:t>s</w:t>
      </w:r>
      <w:r w:rsidRPr="007239B7">
        <w:rPr>
          <w:rFonts w:cstheme="minorHAnsi"/>
          <w:sz w:val="24"/>
          <w:szCs w:val="24"/>
        </w:rPr>
        <w:t xml:space="preserve"> to achieve organizational goals a</w:t>
      </w:r>
      <w:r w:rsidR="004523C6" w:rsidRPr="007239B7">
        <w:rPr>
          <w:rFonts w:cstheme="minorHAnsi"/>
          <w:sz w:val="24"/>
          <w:szCs w:val="24"/>
        </w:rPr>
        <w:t>nd create positive relations</w:t>
      </w:r>
      <w:r w:rsidRPr="007239B7">
        <w:rPr>
          <w:rFonts w:cstheme="minorHAnsi"/>
          <w:sz w:val="24"/>
          <w:szCs w:val="24"/>
        </w:rPr>
        <w:t xml:space="preserve"> between managers and their subordinates, </w:t>
      </w:r>
      <w:r w:rsidR="006C3CA7" w:rsidRPr="007239B7">
        <w:rPr>
          <w:rFonts w:cstheme="minorHAnsi"/>
          <w:sz w:val="24"/>
          <w:szCs w:val="24"/>
        </w:rPr>
        <w:t xml:space="preserve">to </w:t>
      </w:r>
      <w:r w:rsidR="00892EAF" w:rsidRPr="007239B7">
        <w:rPr>
          <w:rFonts w:cstheme="minorHAnsi"/>
          <w:sz w:val="24"/>
          <w:szCs w:val="24"/>
        </w:rPr>
        <w:t>plan</w:t>
      </w:r>
      <w:r w:rsidRPr="007239B7">
        <w:rPr>
          <w:rFonts w:cstheme="minorHAnsi"/>
          <w:sz w:val="24"/>
          <w:szCs w:val="24"/>
        </w:rPr>
        <w:t xml:space="preserve"> employees' careers and increase their motivation.</w:t>
      </w:r>
    </w:p>
    <w:p w14:paraId="0AC78D55" w14:textId="1E025BF2" w:rsidR="006F0A6F" w:rsidRPr="007239B7" w:rsidRDefault="00962D47" w:rsidP="00DE65EC">
      <w:pPr>
        <w:jc w:val="both"/>
        <w:rPr>
          <w:rFonts w:cstheme="minorHAnsi"/>
          <w:b/>
          <w:sz w:val="24"/>
          <w:szCs w:val="24"/>
        </w:rPr>
      </w:pPr>
      <w:r w:rsidRPr="007239B7">
        <w:rPr>
          <w:rFonts w:cstheme="minorHAnsi"/>
          <w:b/>
          <w:sz w:val="24"/>
          <w:szCs w:val="24"/>
        </w:rPr>
        <w:t xml:space="preserve">Annual dialogue </w:t>
      </w:r>
    </w:p>
    <w:p w14:paraId="0A90676C" w14:textId="21C65B4E" w:rsidR="007B1743" w:rsidRPr="007239B7" w:rsidRDefault="007B1743" w:rsidP="00032921">
      <w:pPr>
        <w:jc w:val="both"/>
        <w:rPr>
          <w:rFonts w:cstheme="minorHAnsi"/>
          <w:sz w:val="24"/>
          <w:szCs w:val="24"/>
        </w:rPr>
      </w:pPr>
      <w:r w:rsidRPr="007239B7">
        <w:rPr>
          <w:rFonts w:cstheme="minorHAnsi"/>
          <w:sz w:val="24"/>
          <w:szCs w:val="24"/>
        </w:rPr>
        <w:t>An annual dialogue is a means of managi</w:t>
      </w:r>
      <w:r w:rsidR="00361DC5" w:rsidRPr="007239B7">
        <w:rPr>
          <w:rFonts w:cstheme="minorHAnsi"/>
          <w:sz w:val="24"/>
          <w:szCs w:val="24"/>
        </w:rPr>
        <w:t xml:space="preserve">ng employee performance by </w:t>
      </w:r>
      <w:r w:rsidRPr="007239B7">
        <w:rPr>
          <w:rFonts w:cstheme="minorHAnsi"/>
          <w:sz w:val="24"/>
          <w:szCs w:val="24"/>
        </w:rPr>
        <w:t>e</w:t>
      </w:r>
      <w:r w:rsidR="004B7C99" w:rsidRPr="007239B7">
        <w:rPr>
          <w:rFonts w:cstheme="minorHAnsi"/>
          <w:sz w:val="24"/>
          <w:szCs w:val="24"/>
        </w:rPr>
        <w:t>nsuring that their personal objectives</w:t>
      </w:r>
      <w:r w:rsidRPr="007239B7">
        <w:rPr>
          <w:rFonts w:cstheme="minorHAnsi"/>
          <w:sz w:val="24"/>
          <w:szCs w:val="24"/>
        </w:rPr>
        <w:t xml:space="preserve"> are raised i</w:t>
      </w:r>
      <w:r w:rsidR="00AC681F" w:rsidRPr="007239B7">
        <w:rPr>
          <w:rFonts w:cstheme="minorHAnsi"/>
          <w:sz w:val="24"/>
          <w:szCs w:val="24"/>
        </w:rPr>
        <w:t xml:space="preserve">n line with the Company's objectives. </w:t>
      </w:r>
      <w:r w:rsidR="004A6FEA" w:rsidRPr="007239B7">
        <w:rPr>
          <w:rFonts w:cstheme="minorHAnsi"/>
          <w:sz w:val="24"/>
          <w:szCs w:val="24"/>
        </w:rPr>
        <w:t>The objectives must be measured, specific, time-bound, achievable and motivating</w:t>
      </w:r>
      <w:r w:rsidR="009E053E" w:rsidRPr="007239B7">
        <w:rPr>
          <w:rFonts w:cstheme="minorHAnsi"/>
          <w:sz w:val="24"/>
          <w:szCs w:val="24"/>
        </w:rPr>
        <w:t xml:space="preserve">. </w:t>
      </w:r>
      <w:r w:rsidR="00032921" w:rsidRPr="007239B7">
        <w:rPr>
          <w:rFonts w:cstheme="minorHAnsi"/>
          <w:sz w:val="24"/>
          <w:szCs w:val="24"/>
        </w:rPr>
        <w:t xml:space="preserve">An annual dialogue </w:t>
      </w:r>
      <w:r w:rsidR="007E63BC" w:rsidRPr="007239B7">
        <w:rPr>
          <w:rFonts w:cstheme="minorHAnsi"/>
          <w:sz w:val="24"/>
          <w:szCs w:val="24"/>
        </w:rPr>
        <w:t>helps to assess how the objectives</w:t>
      </w:r>
      <w:r w:rsidR="00032921" w:rsidRPr="007239B7">
        <w:rPr>
          <w:rFonts w:cstheme="minorHAnsi"/>
          <w:sz w:val="24"/>
          <w:szCs w:val="24"/>
        </w:rPr>
        <w:t xml:space="preserve"> set for the employee hav</w:t>
      </w:r>
      <w:r w:rsidR="007E63BC" w:rsidRPr="007239B7">
        <w:rPr>
          <w:rFonts w:cstheme="minorHAnsi"/>
          <w:sz w:val="24"/>
          <w:szCs w:val="24"/>
        </w:rPr>
        <w:t>e been achieved and to set new objectives, it</w:t>
      </w:r>
      <w:r w:rsidR="00032921" w:rsidRPr="007239B7">
        <w:rPr>
          <w:rFonts w:cstheme="minorHAnsi"/>
          <w:sz w:val="24"/>
          <w:szCs w:val="24"/>
        </w:rPr>
        <w:t xml:space="preserve"> form</w:t>
      </w:r>
      <w:r w:rsidR="007E63BC" w:rsidRPr="007239B7">
        <w:rPr>
          <w:rFonts w:cstheme="minorHAnsi"/>
          <w:sz w:val="24"/>
          <w:szCs w:val="24"/>
        </w:rPr>
        <w:t>s</w:t>
      </w:r>
      <w:r w:rsidR="00032921" w:rsidRPr="007239B7">
        <w:rPr>
          <w:rFonts w:cstheme="minorHAnsi"/>
          <w:sz w:val="24"/>
          <w:szCs w:val="24"/>
        </w:rPr>
        <w:t xml:space="preserve"> a feedback culture between the manager and the subordinat</w:t>
      </w:r>
      <w:r w:rsidR="007E63BC" w:rsidRPr="007239B7">
        <w:rPr>
          <w:rFonts w:cstheme="minorHAnsi"/>
          <w:sz w:val="24"/>
          <w:szCs w:val="24"/>
        </w:rPr>
        <w:t xml:space="preserve">e. </w:t>
      </w:r>
      <w:r w:rsidR="00AD03A1" w:rsidRPr="007239B7">
        <w:rPr>
          <w:rFonts w:cstheme="minorHAnsi"/>
          <w:sz w:val="24"/>
          <w:szCs w:val="24"/>
        </w:rPr>
        <w:t xml:space="preserve">During the dialogue, </w:t>
      </w:r>
      <w:r w:rsidR="00F4219B" w:rsidRPr="007239B7">
        <w:rPr>
          <w:rFonts w:cstheme="minorHAnsi"/>
          <w:sz w:val="24"/>
          <w:szCs w:val="24"/>
        </w:rPr>
        <w:t xml:space="preserve">the </w:t>
      </w:r>
      <w:r w:rsidR="00AD03A1" w:rsidRPr="007239B7">
        <w:rPr>
          <w:rFonts w:cstheme="minorHAnsi"/>
          <w:sz w:val="24"/>
          <w:szCs w:val="24"/>
        </w:rPr>
        <w:t>employees' competence development, learning and career opportunities are also discussed. All specialists and managers of the Company participate in the annual interview process.</w:t>
      </w:r>
      <w:r w:rsidR="007D3F08" w:rsidRPr="007239B7">
        <w:rPr>
          <w:rFonts w:cstheme="minorHAnsi"/>
          <w:sz w:val="24"/>
          <w:szCs w:val="24"/>
        </w:rPr>
        <w:t xml:space="preserve"> All specialists and managers of the Company participate in the </w:t>
      </w:r>
      <w:r w:rsidR="00012672" w:rsidRPr="007239B7">
        <w:rPr>
          <w:rFonts w:cstheme="minorHAnsi"/>
          <w:sz w:val="24"/>
          <w:szCs w:val="24"/>
        </w:rPr>
        <w:t xml:space="preserve">annual interview process. </w:t>
      </w:r>
    </w:p>
    <w:p w14:paraId="4043858A" w14:textId="0A99CB1B" w:rsidR="007D262A" w:rsidRPr="007239B7" w:rsidRDefault="00790679" w:rsidP="00DE65EC">
      <w:pPr>
        <w:jc w:val="both"/>
        <w:rPr>
          <w:rFonts w:cstheme="minorHAnsi"/>
          <w:sz w:val="24"/>
          <w:szCs w:val="24"/>
        </w:rPr>
      </w:pPr>
      <w:r w:rsidRPr="007239B7">
        <w:rPr>
          <w:rFonts w:cstheme="minorHAnsi"/>
          <w:sz w:val="24"/>
          <w:szCs w:val="24"/>
        </w:rPr>
        <w:t>The Company‘</w:t>
      </w:r>
      <w:r w:rsidR="00BD3606" w:rsidRPr="007239B7">
        <w:rPr>
          <w:rFonts w:cstheme="minorHAnsi"/>
          <w:sz w:val="24"/>
          <w:szCs w:val="24"/>
        </w:rPr>
        <w:t xml:space="preserve">s employees of workers category who are unable to have a personal annual dialogue </w:t>
      </w:r>
      <w:r w:rsidR="004F38F5" w:rsidRPr="007239B7">
        <w:rPr>
          <w:rFonts w:cstheme="minorHAnsi"/>
          <w:sz w:val="24"/>
          <w:szCs w:val="24"/>
        </w:rPr>
        <w:t xml:space="preserve">due to the specifics of their work, are evaluated </w:t>
      </w:r>
      <w:r w:rsidR="00BD3606" w:rsidRPr="007239B7">
        <w:rPr>
          <w:rFonts w:cstheme="minorHAnsi"/>
          <w:sz w:val="24"/>
          <w:szCs w:val="24"/>
        </w:rPr>
        <w:t>on the basis of the set performance indicator</w:t>
      </w:r>
      <w:r w:rsidR="00FA2C70" w:rsidRPr="007239B7">
        <w:rPr>
          <w:rFonts w:cstheme="minorHAnsi"/>
          <w:sz w:val="24"/>
          <w:szCs w:val="24"/>
        </w:rPr>
        <w:t>s</w:t>
      </w:r>
      <w:r w:rsidR="00BD3606" w:rsidRPr="007239B7">
        <w:rPr>
          <w:rFonts w:cstheme="minorHAnsi"/>
          <w:sz w:val="24"/>
          <w:szCs w:val="24"/>
        </w:rPr>
        <w:t xml:space="preserve"> and receive feedback on a monthly basis.</w:t>
      </w:r>
      <w:r w:rsidR="00FA2C70" w:rsidRPr="007239B7">
        <w:rPr>
          <w:rFonts w:cstheme="minorHAnsi"/>
          <w:sz w:val="24"/>
          <w:szCs w:val="24"/>
        </w:rPr>
        <w:t xml:space="preserve"> </w:t>
      </w:r>
    </w:p>
    <w:p w14:paraId="0C08383A" w14:textId="65864179" w:rsidR="00304193" w:rsidRPr="007239B7" w:rsidRDefault="006908D0" w:rsidP="00DE65EC">
      <w:pPr>
        <w:jc w:val="both"/>
        <w:rPr>
          <w:rFonts w:cstheme="minorHAnsi"/>
          <w:b/>
          <w:sz w:val="24"/>
          <w:szCs w:val="24"/>
        </w:rPr>
      </w:pPr>
      <w:r w:rsidRPr="007239B7">
        <w:rPr>
          <w:rFonts w:cstheme="minorHAnsi"/>
          <w:b/>
          <w:sz w:val="24"/>
          <w:szCs w:val="24"/>
        </w:rPr>
        <w:t>LEAN implementation experience in the company</w:t>
      </w:r>
    </w:p>
    <w:p w14:paraId="13E1FAD4" w14:textId="5DA5A225" w:rsidR="006908D0" w:rsidRPr="007239B7" w:rsidRDefault="006908D0" w:rsidP="00DE65EC">
      <w:pPr>
        <w:jc w:val="both"/>
        <w:rPr>
          <w:rFonts w:cstheme="minorHAnsi"/>
          <w:sz w:val="24"/>
          <w:szCs w:val="24"/>
        </w:rPr>
      </w:pPr>
      <w:r w:rsidRPr="007239B7">
        <w:rPr>
          <w:rFonts w:cstheme="minorHAnsi"/>
          <w:sz w:val="24"/>
          <w:szCs w:val="24"/>
        </w:rPr>
        <w:t>The Company continues to develop the applic</w:t>
      </w:r>
      <w:r w:rsidR="00A30948" w:rsidRPr="007239B7">
        <w:rPr>
          <w:rFonts w:cstheme="minorHAnsi"/>
          <w:sz w:val="24"/>
          <w:szCs w:val="24"/>
        </w:rPr>
        <w:t>ation of LEAN practices in the C</w:t>
      </w:r>
      <w:r w:rsidRPr="007239B7">
        <w:rPr>
          <w:rFonts w:cstheme="minorHAnsi"/>
          <w:sz w:val="24"/>
          <w:szCs w:val="24"/>
        </w:rPr>
        <w:t>ompany's activities.</w:t>
      </w:r>
      <w:r w:rsidR="00A30948" w:rsidRPr="007239B7">
        <w:rPr>
          <w:rFonts w:cstheme="minorHAnsi"/>
          <w:sz w:val="24"/>
          <w:szCs w:val="24"/>
        </w:rPr>
        <w:t xml:space="preserve"> </w:t>
      </w:r>
      <w:r w:rsidR="00277DBF" w:rsidRPr="007239B7">
        <w:rPr>
          <w:rFonts w:cstheme="minorHAnsi"/>
          <w:sz w:val="24"/>
          <w:szCs w:val="24"/>
        </w:rPr>
        <w:t>In 2018, the training and application of LEAN methods was extended to the units that were not included in the first stage.</w:t>
      </w:r>
      <w:r w:rsidR="00DC10EB" w:rsidRPr="007239B7">
        <w:rPr>
          <w:rFonts w:cstheme="minorHAnsi"/>
          <w:sz w:val="24"/>
          <w:szCs w:val="24"/>
        </w:rPr>
        <w:t xml:space="preserve"> </w:t>
      </w:r>
      <w:r w:rsidR="00590F7A" w:rsidRPr="007239B7">
        <w:rPr>
          <w:rFonts w:cstheme="minorHAnsi"/>
          <w:sz w:val="24"/>
          <w:szCs w:val="24"/>
        </w:rPr>
        <w:t xml:space="preserve">The managers and specialists of the Company </w:t>
      </w:r>
      <w:r w:rsidR="00802B98" w:rsidRPr="007239B7">
        <w:rPr>
          <w:rFonts w:cstheme="minorHAnsi"/>
          <w:sz w:val="24"/>
          <w:szCs w:val="24"/>
        </w:rPr>
        <w:t xml:space="preserve">are trained to understand and </w:t>
      </w:r>
      <w:r w:rsidR="00802B98" w:rsidRPr="007239B7">
        <w:rPr>
          <w:rFonts w:cstheme="minorHAnsi"/>
          <w:sz w:val="24"/>
          <w:szCs w:val="24"/>
        </w:rPr>
        <w:lastRenderedPageBreak/>
        <w:t xml:space="preserve">visualize business processes, identify </w:t>
      </w:r>
      <w:r w:rsidR="00293DC1" w:rsidRPr="007239B7">
        <w:rPr>
          <w:rFonts w:cstheme="minorHAnsi"/>
          <w:sz w:val="24"/>
          <w:szCs w:val="24"/>
        </w:rPr>
        <w:t>non-value</w:t>
      </w:r>
      <w:r w:rsidR="00802B98" w:rsidRPr="007239B7">
        <w:rPr>
          <w:rFonts w:cstheme="minorHAnsi"/>
          <w:sz w:val="24"/>
          <w:szCs w:val="24"/>
        </w:rPr>
        <w:t xml:space="preserve"> activities, </w:t>
      </w:r>
      <w:r w:rsidR="007A617D" w:rsidRPr="007239B7">
        <w:rPr>
          <w:rFonts w:cstheme="minorHAnsi"/>
          <w:sz w:val="24"/>
          <w:szCs w:val="24"/>
        </w:rPr>
        <w:t>to identify activities that create added value for the customer</w:t>
      </w:r>
      <w:r w:rsidR="00802B98" w:rsidRPr="007239B7">
        <w:rPr>
          <w:rFonts w:cstheme="minorHAnsi"/>
          <w:sz w:val="24"/>
          <w:szCs w:val="24"/>
        </w:rPr>
        <w:t xml:space="preserve"> and wastage in the process, daily reporting systems, indicator definition, problem-raising, and standardized problem-solving techniques.</w:t>
      </w:r>
      <w:r w:rsidR="009348A0" w:rsidRPr="007239B7">
        <w:rPr>
          <w:rFonts w:cstheme="minorHAnsi"/>
          <w:sz w:val="24"/>
          <w:szCs w:val="24"/>
        </w:rPr>
        <w:t xml:space="preserve"> </w:t>
      </w:r>
      <w:r w:rsidR="00562335" w:rsidRPr="007239B7">
        <w:rPr>
          <w:rFonts w:cstheme="minorHAnsi"/>
          <w:sz w:val="24"/>
          <w:szCs w:val="24"/>
        </w:rPr>
        <w:t>Together with the units that started to apply these practices in the first phase of</w:t>
      </w:r>
      <w:r w:rsidR="00805D82" w:rsidRPr="007239B7">
        <w:rPr>
          <w:rFonts w:cstheme="minorHAnsi"/>
          <w:sz w:val="24"/>
          <w:szCs w:val="24"/>
        </w:rPr>
        <w:t xml:space="preserve"> a</w:t>
      </w:r>
      <w:r w:rsidR="00D87A0A" w:rsidRPr="007239B7">
        <w:rPr>
          <w:rFonts w:cstheme="minorHAnsi"/>
          <w:sz w:val="24"/>
          <w:szCs w:val="24"/>
        </w:rPr>
        <w:t>pplication of</w:t>
      </w:r>
      <w:r w:rsidR="00562335" w:rsidRPr="007239B7">
        <w:rPr>
          <w:rFonts w:cstheme="minorHAnsi"/>
          <w:sz w:val="24"/>
          <w:szCs w:val="24"/>
        </w:rPr>
        <w:t xml:space="preserve"> LEAN practice</w:t>
      </w:r>
      <w:r w:rsidR="00B161EC" w:rsidRPr="007239B7">
        <w:rPr>
          <w:rFonts w:cstheme="minorHAnsi"/>
          <w:sz w:val="24"/>
          <w:szCs w:val="24"/>
        </w:rPr>
        <w:t>s</w:t>
      </w:r>
      <w:r w:rsidR="00607539" w:rsidRPr="007239B7">
        <w:rPr>
          <w:rFonts w:cstheme="minorHAnsi"/>
          <w:sz w:val="24"/>
          <w:szCs w:val="24"/>
        </w:rPr>
        <w:t>, the C</w:t>
      </w:r>
      <w:r w:rsidR="00562335" w:rsidRPr="007239B7">
        <w:rPr>
          <w:rFonts w:cstheme="minorHAnsi"/>
          <w:sz w:val="24"/>
          <w:szCs w:val="24"/>
        </w:rPr>
        <w:t>ompany designed a four-level daily reporting system based on performance indi</w:t>
      </w:r>
      <w:r w:rsidR="00607539" w:rsidRPr="007239B7">
        <w:rPr>
          <w:rFonts w:cstheme="minorHAnsi"/>
          <w:sz w:val="24"/>
          <w:szCs w:val="24"/>
        </w:rPr>
        <w:t>cators across the company and started applying</w:t>
      </w:r>
      <w:r w:rsidR="00562335" w:rsidRPr="007239B7">
        <w:rPr>
          <w:rFonts w:cstheme="minorHAnsi"/>
          <w:sz w:val="24"/>
          <w:szCs w:val="24"/>
        </w:rPr>
        <w:t xml:space="preserve"> a strateg</w:t>
      </w:r>
      <w:r w:rsidR="0033228D" w:rsidRPr="007239B7">
        <w:rPr>
          <w:rFonts w:cstheme="minorHAnsi"/>
          <w:sz w:val="24"/>
          <w:szCs w:val="24"/>
        </w:rPr>
        <w:t xml:space="preserve">ic planning LEAN method </w:t>
      </w:r>
      <w:r w:rsidR="00562335" w:rsidRPr="007239B7">
        <w:rPr>
          <w:rFonts w:cstheme="minorHAnsi"/>
          <w:sz w:val="24"/>
          <w:szCs w:val="24"/>
        </w:rPr>
        <w:t>Hoshin.</w:t>
      </w:r>
      <w:r w:rsidR="0033228D" w:rsidRPr="007239B7">
        <w:rPr>
          <w:rFonts w:cstheme="minorHAnsi"/>
          <w:sz w:val="24"/>
          <w:szCs w:val="24"/>
        </w:rPr>
        <w:t xml:space="preserve"> </w:t>
      </w:r>
      <w:r w:rsidR="00974CA2" w:rsidRPr="007239B7">
        <w:rPr>
          <w:rFonts w:cstheme="minorHAnsi"/>
          <w:sz w:val="24"/>
          <w:szCs w:val="24"/>
        </w:rPr>
        <w:t xml:space="preserve">In the next stage, the Company seeks to consolidate and deepen the application of selected LEAN practices in its activities, and to introduce </w:t>
      </w:r>
      <w:r w:rsidR="0064126C" w:rsidRPr="007239B7">
        <w:rPr>
          <w:rFonts w:cstheme="minorHAnsi"/>
          <w:sz w:val="24"/>
          <w:szCs w:val="24"/>
        </w:rPr>
        <w:t>a company process equalization methodology Heijunka</w:t>
      </w:r>
      <w:r w:rsidR="00974CA2" w:rsidRPr="007239B7">
        <w:rPr>
          <w:rFonts w:cstheme="minorHAnsi"/>
          <w:sz w:val="24"/>
          <w:szCs w:val="24"/>
        </w:rPr>
        <w:t>.</w:t>
      </w:r>
      <w:r w:rsidR="0064126C" w:rsidRPr="007239B7">
        <w:rPr>
          <w:rFonts w:cstheme="minorHAnsi"/>
          <w:sz w:val="24"/>
          <w:szCs w:val="24"/>
        </w:rPr>
        <w:t xml:space="preserve"> </w:t>
      </w:r>
      <w:r w:rsidR="00DD77DA" w:rsidRPr="007239B7">
        <w:rPr>
          <w:rFonts w:cstheme="minorHAnsi"/>
          <w:sz w:val="24"/>
          <w:szCs w:val="24"/>
        </w:rPr>
        <w:t xml:space="preserve">The main goal of the application of LEAN practices in the company: </w:t>
      </w:r>
      <w:r w:rsidR="00071508" w:rsidRPr="007239B7">
        <w:rPr>
          <w:rFonts w:cstheme="minorHAnsi"/>
          <w:sz w:val="24"/>
          <w:szCs w:val="24"/>
        </w:rPr>
        <w:t xml:space="preserve">to involve the employees in the continuous development process of the organization, develop an effective and motivating culture of organization and management system. </w:t>
      </w:r>
    </w:p>
    <w:p w14:paraId="23EDA650" w14:textId="2484C81B" w:rsidR="0013780A" w:rsidRPr="007239B7" w:rsidRDefault="00885AC9" w:rsidP="00DE65EC">
      <w:pPr>
        <w:jc w:val="both"/>
        <w:rPr>
          <w:rFonts w:cstheme="minorHAnsi"/>
          <w:b/>
          <w:sz w:val="24"/>
          <w:szCs w:val="24"/>
        </w:rPr>
      </w:pPr>
      <w:r w:rsidRPr="007239B7">
        <w:rPr>
          <w:rFonts w:cstheme="minorHAnsi"/>
          <w:b/>
          <w:sz w:val="24"/>
          <w:szCs w:val="24"/>
        </w:rPr>
        <w:t xml:space="preserve">Employee health </w:t>
      </w:r>
    </w:p>
    <w:p w14:paraId="382904D7" w14:textId="1E342C24" w:rsidR="00103427" w:rsidRPr="007239B7" w:rsidRDefault="00103427" w:rsidP="00DE65EC">
      <w:pPr>
        <w:jc w:val="both"/>
        <w:rPr>
          <w:rFonts w:cstheme="minorHAnsi"/>
          <w:sz w:val="24"/>
          <w:szCs w:val="24"/>
        </w:rPr>
      </w:pPr>
      <w:r w:rsidRPr="007239B7">
        <w:rPr>
          <w:rFonts w:cstheme="minorHAnsi"/>
          <w:sz w:val="24"/>
          <w:szCs w:val="24"/>
        </w:rPr>
        <w:t xml:space="preserve">The Company promotes healthy lifestyle, sports activities and physical health care of its employees. </w:t>
      </w:r>
      <w:r w:rsidR="008800B9" w:rsidRPr="007239B7">
        <w:rPr>
          <w:rFonts w:cstheme="minorHAnsi"/>
          <w:sz w:val="24"/>
          <w:szCs w:val="24"/>
        </w:rPr>
        <w:t>Compulsory preventive health checks and preventive vaccinations of employees are organiz</w:t>
      </w:r>
      <w:r w:rsidR="00E95B42" w:rsidRPr="007239B7">
        <w:rPr>
          <w:rFonts w:cstheme="minorHAnsi"/>
          <w:sz w:val="24"/>
          <w:szCs w:val="24"/>
        </w:rPr>
        <w:t xml:space="preserve">ed in the Company. In 2018, </w:t>
      </w:r>
      <w:r w:rsidR="0099266A" w:rsidRPr="007239B7">
        <w:rPr>
          <w:rFonts w:cstheme="minorHAnsi"/>
          <w:sz w:val="24"/>
          <w:szCs w:val="24"/>
        </w:rPr>
        <w:t xml:space="preserve">236 health checks for the employees </w:t>
      </w:r>
      <w:r w:rsidR="008800B9" w:rsidRPr="007239B7">
        <w:rPr>
          <w:rFonts w:cstheme="minorHAnsi"/>
          <w:sz w:val="24"/>
          <w:szCs w:val="24"/>
        </w:rPr>
        <w:t>were carried out (159 in 2017).</w:t>
      </w:r>
      <w:r w:rsidR="0099266A" w:rsidRPr="007239B7">
        <w:rPr>
          <w:rFonts w:cstheme="minorHAnsi"/>
          <w:sz w:val="24"/>
          <w:szCs w:val="24"/>
        </w:rPr>
        <w:t xml:space="preserve"> </w:t>
      </w:r>
      <w:r w:rsidR="0014294B" w:rsidRPr="007239B7">
        <w:rPr>
          <w:rFonts w:cstheme="minorHAnsi"/>
          <w:sz w:val="24"/>
          <w:szCs w:val="24"/>
        </w:rPr>
        <w:t>86 employees were vaccinated against tick-borne encephalitis</w:t>
      </w:r>
      <w:r w:rsidR="00161845" w:rsidRPr="007239B7">
        <w:rPr>
          <w:rFonts w:cstheme="minorHAnsi"/>
          <w:sz w:val="24"/>
          <w:szCs w:val="24"/>
        </w:rPr>
        <w:t xml:space="preserve"> (158 in 2017)</w:t>
      </w:r>
      <w:r w:rsidR="0014294B" w:rsidRPr="007239B7">
        <w:rPr>
          <w:rFonts w:cstheme="minorHAnsi"/>
          <w:sz w:val="24"/>
          <w:szCs w:val="24"/>
        </w:rPr>
        <w:t>, and 86 employees were va</w:t>
      </w:r>
      <w:r w:rsidR="0087450E" w:rsidRPr="007239B7">
        <w:rPr>
          <w:rFonts w:cstheme="minorHAnsi"/>
          <w:sz w:val="24"/>
          <w:szCs w:val="24"/>
        </w:rPr>
        <w:t>c</w:t>
      </w:r>
      <w:r w:rsidR="0014294B" w:rsidRPr="007239B7">
        <w:rPr>
          <w:rFonts w:cstheme="minorHAnsi"/>
          <w:sz w:val="24"/>
          <w:szCs w:val="24"/>
        </w:rPr>
        <w:t xml:space="preserve">cinated against flu (111 in 2017). </w:t>
      </w:r>
    </w:p>
    <w:p w14:paraId="38CDCA57" w14:textId="15347329" w:rsidR="00DA3ADD" w:rsidRPr="007239B7" w:rsidRDefault="00DA3ADD" w:rsidP="00DE65EC">
      <w:pPr>
        <w:jc w:val="both"/>
        <w:rPr>
          <w:rFonts w:cstheme="minorHAnsi"/>
          <w:sz w:val="24"/>
          <w:szCs w:val="24"/>
        </w:rPr>
      </w:pPr>
      <w:r w:rsidRPr="007239B7">
        <w:rPr>
          <w:rFonts w:cstheme="minorHAnsi"/>
          <w:sz w:val="24"/>
          <w:szCs w:val="24"/>
        </w:rPr>
        <w:t xml:space="preserve">The </w:t>
      </w:r>
      <w:r w:rsidR="007E654F" w:rsidRPr="007239B7">
        <w:rPr>
          <w:rFonts w:cstheme="minorHAnsi"/>
          <w:sz w:val="24"/>
          <w:szCs w:val="24"/>
        </w:rPr>
        <w:t>emp</w:t>
      </w:r>
      <w:r w:rsidRPr="007239B7">
        <w:rPr>
          <w:rFonts w:cstheme="minorHAnsi"/>
          <w:sz w:val="24"/>
          <w:szCs w:val="24"/>
        </w:rPr>
        <w:t xml:space="preserve">loyees who constantly or often </w:t>
      </w:r>
      <w:r w:rsidR="00BF0D74" w:rsidRPr="007239B7">
        <w:rPr>
          <w:rFonts w:cstheme="minorHAnsi"/>
          <w:sz w:val="24"/>
          <w:szCs w:val="24"/>
        </w:rPr>
        <w:t xml:space="preserve">work </w:t>
      </w:r>
      <w:r w:rsidRPr="007239B7">
        <w:rPr>
          <w:rFonts w:cstheme="minorHAnsi"/>
          <w:sz w:val="24"/>
          <w:szCs w:val="24"/>
        </w:rPr>
        <w:t>outside were equipped with heat-retaining clothes and warm sleeping bags.</w:t>
      </w:r>
    </w:p>
    <w:p w14:paraId="1476AEF0" w14:textId="468187AE" w:rsidR="0013780A" w:rsidRPr="007239B7" w:rsidRDefault="007B33EA" w:rsidP="00DE65EC">
      <w:pPr>
        <w:jc w:val="both"/>
        <w:rPr>
          <w:rFonts w:cstheme="minorHAnsi"/>
          <w:b/>
          <w:sz w:val="24"/>
          <w:szCs w:val="24"/>
        </w:rPr>
      </w:pPr>
      <w:r w:rsidRPr="007239B7">
        <w:rPr>
          <w:rFonts w:cstheme="minorHAnsi"/>
          <w:b/>
          <w:sz w:val="24"/>
          <w:szCs w:val="24"/>
        </w:rPr>
        <w:t>Sports activities and other initiatives</w:t>
      </w:r>
    </w:p>
    <w:p w14:paraId="6D70001A" w14:textId="70668CF1" w:rsidR="006E61D0" w:rsidRPr="007239B7" w:rsidRDefault="006E61D0" w:rsidP="00DE65EC">
      <w:pPr>
        <w:jc w:val="both"/>
        <w:rPr>
          <w:rFonts w:cstheme="minorHAnsi"/>
          <w:color w:val="000000" w:themeColor="text1"/>
          <w:sz w:val="24"/>
          <w:szCs w:val="24"/>
        </w:rPr>
      </w:pPr>
      <w:r w:rsidRPr="007239B7">
        <w:rPr>
          <w:rFonts w:cstheme="minorHAnsi"/>
          <w:color w:val="000000" w:themeColor="text1"/>
          <w:sz w:val="24"/>
          <w:szCs w:val="24"/>
        </w:rPr>
        <w:t>In 2018, a health week was organized in the Company, during which the employees participated in relaxing Gong Therapy classes.</w:t>
      </w:r>
      <w:r w:rsidR="00734D9B" w:rsidRPr="007239B7">
        <w:rPr>
          <w:sz w:val="24"/>
          <w:szCs w:val="24"/>
        </w:rPr>
        <w:t xml:space="preserve"> A</w:t>
      </w:r>
      <w:r w:rsidR="00734D9B" w:rsidRPr="007239B7">
        <w:rPr>
          <w:rFonts w:cstheme="minorHAnsi"/>
          <w:color w:val="000000" w:themeColor="text1"/>
          <w:sz w:val="24"/>
          <w:szCs w:val="24"/>
        </w:rPr>
        <w:t xml:space="preserve">dditional blood tests paid by the employer as additional benefits for the employees provided for in the collective agreement were also organised. 160 employees </w:t>
      </w:r>
      <w:r w:rsidR="00DF5F13" w:rsidRPr="007239B7">
        <w:rPr>
          <w:rFonts w:cstheme="minorHAnsi"/>
          <w:color w:val="000000" w:themeColor="text1"/>
          <w:sz w:val="24"/>
          <w:szCs w:val="24"/>
        </w:rPr>
        <w:t xml:space="preserve">took advantage of this opportunity. </w:t>
      </w:r>
    </w:p>
    <w:p w14:paraId="1D6FC8D1" w14:textId="70C86B6E" w:rsidR="006D3042" w:rsidRPr="007239B7" w:rsidRDefault="006D3042" w:rsidP="00DE65EC">
      <w:pPr>
        <w:jc w:val="both"/>
        <w:rPr>
          <w:rFonts w:cstheme="minorHAnsi"/>
          <w:sz w:val="24"/>
          <w:szCs w:val="24"/>
        </w:rPr>
      </w:pPr>
      <w:r w:rsidRPr="007239B7">
        <w:rPr>
          <w:rFonts w:cstheme="minorHAnsi"/>
          <w:sz w:val="24"/>
          <w:szCs w:val="24"/>
        </w:rPr>
        <w:t xml:space="preserve">In 2018, the Company created favourable conditions for the employees to engage in sports </w:t>
      </w:r>
      <w:r w:rsidR="0017030F" w:rsidRPr="007239B7">
        <w:rPr>
          <w:rFonts w:cstheme="minorHAnsi"/>
          <w:sz w:val="24"/>
          <w:szCs w:val="24"/>
        </w:rPr>
        <w:t>–</w:t>
      </w:r>
      <w:r w:rsidRPr="007239B7">
        <w:rPr>
          <w:rFonts w:cstheme="minorHAnsi"/>
          <w:sz w:val="24"/>
          <w:szCs w:val="24"/>
        </w:rPr>
        <w:t xml:space="preserve"> </w:t>
      </w:r>
      <w:r w:rsidR="0017030F" w:rsidRPr="007239B7">
        <w:rPr>
          <w:rFonts w:cstheme="minorHAnsi"/>
          <w:sz w:val="24"/>
          <w:szCs w:val="24"/>
        </w:rPr>
        <w:t>to play b</w:t>
      </w:r>
      <w:r w:rsidRPr="007239B7">
        <w:rPr>
          <w:rFonts w:cstheme="minorHAnsi"/>
          <w:sz w:val="24"/>
          <w:szCs w:val="24"/>
        </w:rPr>
        <w:t>asketball, football or volleyball.</w:t>
      </w:r>
      <w:r w:rsidR="00275711" w:rsidRPr="007239B7">
        <w:rPr>
          <w:sz w:val="24"/>
          <w:szCs w:val="24"/>
        </w:rPr>
        <w:t xml:space="preserve"> </w:t>
      </w:r>
      <w:r w:rsidR="00275711" w:rsidRPr="007239B7">
        <w:rPr>
          <w:rFonts w:cstheme="minorHAnsi"/>
          <w:sz w:val="24"/>
          <w:szCs w:val="24"/>
        </w:rPr>
        <w:t xml:space="preserve">10 employees of the Company tested their endurance at </w:t>
      </w:r>
      <w:r w:rsidR="00DC286B" w:rsidRPr="007239B7">
        <w:rPr>
          <w:rFonts w:cstheme="minorHAnsi"/>
          <w:sz w:val="24"/>
          <w:szCs w:val="24"/>
          <w:lang w:val="en-US"/>
        </w:rPr>
        <w:t>“</w:t>
      </w:r>
      <w:r w:rsidR="00275711" w:rsidRPr="007239B7">
        <w:rPr>
          <w:rFonts w:cstheme="minorHAnsi"/>
          <w:sz w:val="24"/>
          <w:szCs w:val="24"/>
        </w:rPr>
        <w:t>We Run Vilnius</w:t>
      </w:r>
      <w:r w:rsidR="00DC286B" w:rsidRPr="007239B7">
        <w:rPr>
          <w:rFonts w:cstheme="minorHAnsi"/>
          <w:sz w:val="24"/>
          <w:szCs w:val="24"/>
        </w:rPr>
        <w:t>“</w:t>
      </w:r>
      <w:r w:rsidR="00275711" w:rsidRPr="007239B7">
        <w:rPr>
          <w:rFonts w:cstheme="minorHAnsi"/>
          <w:sz w:val="24"/>
          <w:szCs w:val="24"/>
        </w:rPr>
        <w:t xml:space="preserve"> and other marathons.</w:t>
      </w:r>
    </w:p>
    <w:p w14:paraId="283EB59E" w14:textId="77777777" w:rsidR="00336A4B" w:rsidRPr="007239B7" w:rsidRDefault="00336A4B" w:rsidP="00DE65EC">
      <w:pPr>
        <w:jc w:val="both"/>
        <w:rPr>
          <w:rFonts w:cstheme="minorHAnsi"/>
          <w:sz w:val="24"/>
          <w:szCs w:val="24"/>
        </w:rPr>
      </w:pPr>
      <w:r w:rsidRPr="007239B7">
        <w:rPr>
          <w:rFonts w:cstheme="minorHAnsi"/>
          <w:sz w:val="24"/>
          <w:szCs w:val="24"/>
        </w:rPr>
        <w:t>During t</w:t>
      </w:r>
      <w:r w:rsidR="00804605" w:rsidRPr="007239B7">
        <w:rPr>
          <w:rFonts w:cstheme="minorHAnsi"/>
          <w:sz w:val="24"/>
          <w:szCs w:val="24"/>
        </w:rPr>
        <w:t xml:space="preserve">eam building events </w:t>
      </w:r>
      <w:r w:rsidRPr="007239B7">
        <w:rPr>
          <w:rFonts w:cstheme="minorHAnsi"/>
          <w:sz w:val="24"/>
          <w:szCs w:val="24"/>
        </w:rPr>
        <w:t xml:space="preserve">a lot of attention is paid to the sporting activities of the employees and the promotion of a healthy lifestyle. </w:t>
      </w:r>
    </w:p>
    <w:p w14:paraId="11CC15F3" w14:textId="2FA30ADA" w:rsidR="000A5A04" w:rsidRPr="007239B7" w:rsidRDefault="00FB08C7"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t xml:space="preserve">ENVIRONMENTAL PROTECTION AND SAFETY OF WORKERS </w:t>
      </w:r>
    </w:p>
    <w:p w14:paraId="6793F8A1" w14:textId="77777777" w:rsidR="00263FCA" w:rsidRPr="007239B7" w:rsidRDefault="00263FCA" w:rsidP="00DE65EC">
      <w:pPr>
        <w:jc w:val="both"/>
        <w:rPr>
          <w:rFonts w:cstheme="minorHAnsi"/>
          <w:sz w:val="24"/>
          <w:szCs w:val="24"/>
        </w:rPr>
      </w:pPr>
    </w:p>
    <w:p w14:paraId="684DACD4" w14:textId="4181CC2A" w:rsidR="00E64C2D" w:rsidRPr="007239B7" w:rsidRDefault="00E64C2D" w:rsidP="00DE65EC">
      <w:pPr>
        <w:jc w:val="both"/>
        <w:rPr>
          <w:rFonts w:cstheme="minorHAnsi"/>
          <w:sz w:val="24"/>
          <w:szCs w:val="24"/>
          <w:lang w:val="en-US"/>
        </w:rPr>
      </w:pPr>
      <w:r w:rsidRPr="007239B7">
        <w:rPr>
          <w:rFonts w:cstheme="minorHAnsi"/>
          <w:sz w:val="24"/>
          <w:szCs w:val="24"/>
          <w:lang w:val="en-US"/>
        </w:rPr>
        <w:t>The principles and commitments of Amber Grid</w:t>
      </w:r>
      <w:r w:rsidR="00077329" w:rsidRPr="007239B7">
        <w:rPr>
          <w:rFonts w:cstheme="minorHAnsi"/>
          <w:sz w:val="24"/>
          <w:szCs w:val="24"/>
          <w:lang w:val="en-US"/>
        </w:rPr>
        <w:t xml:space="preserve"> related to </w:t>
      </w:r>
      <w:r w:rsidRPr="007239B7">
        <w:rPr>
          <w:rFonts w:cstheme="minorHAnsi"/>
          <w:sz w:val="24"/>
          <w:szCs w:val="24"/>
          <w:lang w:val="en-US"/>
        </w:rPr>
        <w:t xml:space="preserve">Environmental Protection and Occupational Safety and Health are set out in the </w:t>
      </w:r>
      <w:r w:rsidR="008F04D1" w:rsidRPr="007239B7">
        <w:rPr>
          <w:rFonts w:cstheme="minorHAnsi"/>
          <w:sz w:val="24"/>
          <w:szCs w:val="24"/>
          <w:lang w:val="en-US"/>
        </w:rPr>
        <w:t xml:space="preserve">Description of </w:t>
      </w:r>
      <w:r w:rsidRPr="007239B7">
        <w:rPr>
          <w:rFonts w:cstheme="minorHAnsi"/>
          <w:sz w:val="24"/>
          <w:szCs w:val="24"/>
          <w:lang w:val="en-US"/>
        </w:rPr>
        <w:t>Environmental and Occupational Safety and Health Policy.</w:t>
      </w:r>
    </w:p>
    <w:p w14:paraId="04E21607" w14:textId="3D8F9EB2" w:rsidR="000D3A08" w:rsidRPr="007239B7" w:rsidRDefault="000D3A08" w:rsidP="00340C1C">
      <w:pPr>
        <w:jc w:val="both"/>
        <w:rPr>
          <w:rFonts w:cstheme="minorHAnsi"/>
          <w:sz w:val="24"/>
          <w:szCs w:val="24"/>
          <w:lang w:val="en-US"/>
        </w:rPr>
      </w:pPr>
      <w:r w:rsidRPr="007239B7">
        <w:rPr>
          <w:rFonts w:cstheme="minorHAnsi"/>
          <w:sz w:val="24"/>
          <w:szCs w:val="24"/>
        </w:rPr>
        <w:t xml:space="preserve">The principles set out in the aforementioned description are aimed at minimizing </w:t>
      </w:r>
      <w:r w:rsidR="00B507F3" w:rsidRPr="007239B7">
        <w:rPr>
          <w:rFonts w:cstheme="minorHAnsi"/>
          <w:sz w:val="24"/>
          <w:szCs w:val="24"/>
        </w:rPr>
        <w:t xml:space="preserve">as </w:t>
      </w:r>
      <w:r w:rsidR="00D87B2E" w:rsidRPr="007239B7">
        <w:rPr>
          <w:rFonts w:cstheme="minorHAnsi"/>
          <w:sz w:val="24"/>
          <w:szCs w:val="24"/>
        </w:rPr>
        <w:t xml:space="preserve">effectively as possible </w:t>
      </w:r>
      <w:r w:rsidRPr="007239B7">
        <w:rPr>
          <w:rFonts w:cstheme="minorHAnsi"/>
          <w:sz w:val="24"/>
          <w:szCs w:val="24"/>
        </w:rPr>
        <w:t xml:space="preserve">the negative impact of the Company's activities on the environment and ensuring the safety </w:t>
      </w:r>
      <w:r w:rsidRPr="007239B7">
        <w:rPr>
          <w:rFonts w:cstheme="minorHAnsi"/>
          <w:sz w:val="24"/>
          <w:szCs w:val="24"/>
        </w:rPr>
        <w:lastRenderedPageBreak/>
        <w:t>and health of</w:t>
      </w:r>
      <w:r w:rsidR="00261837" w:rsidRPr="007239B7">
        <w:rPr>
          <w:rFonts w:cstheme="minorHAnsi"/>
          <w:sz w:val="24"/>
          <w:szCs w:val="24"/>
        </w:rPr>
        <w:t xml:space="preserve"> the</w:t>
      </w:r>
      <w:r w:rsidRPr="007239B7">
        <w:rPr>
          <w:rFonts w:cstheme="minorHAnsi"/>
          <w:sz w:val="24"/>
          <w:szCs w:val="24"/>
        </w:rPr>
        <w:t xml:space="preserve"> employees.</w:t>
      </w:r>
      <w:r w:rsidR="00261837" w:rsidRPr="007239B7">
        <w:rPr>
          <w:rFonts w:cstheme="minorHAnsi"/>
          <w:sz w:val="24"/>
          <w:szCs w:val="24"/>
        </w:rPr>
        <w:t xml:space="preserve"> </w:t>
      </w:r>
      <w:proofErr w:type="spellStart"/>
      <w:r w:rsidR="00340C1C" w:rsidRPr="007239B7">
        <w:rPr>
          <w:rFonts w:cstheme="minorHAnsi"/>
          <w:sz w:val="24"/>
          <w:szCs w:val="24"/>
        </w:rPr>
        <w:t>The</w:t>
      </w:r>
      <w:proofErr w:type="spellEnd"/>
      <w:r w:rsidR="00340C1C" w:rsidRPr="007239B7">
        <w:rPr>
          <w:rFonts w:cstheme="minorHAnsi"/>
          <w:sz w:val="24"/>
          <w:szCs w:val="24"/>
        </w:rPr>
        <w:t xml:space="preserve"> </w:t>
      </w:r>
      <w:proofErr w:type="spellStart"/>
      <w:r w:rsidR="00340C1C" w:rsidRPr="007239B7">
        <w:rPr>
          <w:rFonts w:cstheme="minorHAnsi"/>
          <w:sz w:val="24"/>
          <w:szCs w:val="24"/>
        </w:rPr>
        <w:t>set</w:t>
      </w:r>
      <w:proofErr w:type="spellEnd"/>
      <w:r w:rsidR="00340C1C" w:rsidRPr="007239B7">
        <w:rPr>
          <w:rFonts w:cstheme="minorHAnsi"/>
          <w:sz w:val="24"/>
          <w:szCs w:val="24"/>
        </w:rPr>
        <w:t xml:space="preserve"> </w:t>
      </w:r>
      <w:proofErr w:type="spellStart"/>
      <w:r w:rsidR="00340C1C" w:rsidRPr="007239B7">
        <w:rPr>
          <w:rFonts w:cstheme="minorHAnsi"/>
          <w:sz w:val="24"/>
          <w:szCs w:val="24"/>
        </w:rPr>
        <w:t>principles</w:t>
      </w:r>
      <w:proofErr w:type="spellEnd"/>
      <w:r w:rsidR="00340C1C" w:rsidRPr="007239B7">
        <w:rPr>
          <w:rFonts w:cstheme="minorHAnsi"/>
          <w:sz w:val="24"/>
          <w:szCs w:val="24"/>
        </w:rPr>
        <w:t xml:space="preserve"> </w:t>
      </w:r>
      <w:proofErr w:type="spellStart"/>
      <w:r w:rsidR="00340C1C" w:rsidRPr="007239B7">
        <w:rPr>
          <w:rFonts w:cstheme="minorHAnsi"/>
          <w:sz w:val="24"/>
          <w:szCs w:val="24"/>
        </w:rPr>
        <w:t>of</w:t>
      </w:r>
      <w:proofErr w:type="spellEnd"/>
      <w:r w:rsidR="00340C1C" w:rsidRPr="007239B7">
        <w:rPr>
          <w:rFonts w:cstheme="minorHAnsi"/>
          <w:sz w:val="24"/>
          <w:szCs w:val="24"/>
        </w:rPr>
        <w:t xml:space="preserve"> </w:t>
      </w:r>
      <w:proofErr w:type="spellStart"/>
      <w:r w:rsidR="00340C1C" w:rsidRPr="007239B7">
        <w:rPr>
          <w:rFonts w:cstheme="minorHAnsi"/>
          <w:sz w:val="24"/>
          <w:szCs w:val="24"/>
        </w:rPr>
        <w:t>prevention</w:t>
      </w:r>
      <w:proofErr w:type="spellEnd"/>
      <w:r w:rsidR="00340C1C" w:rsidRPr="007239B7">
        <w:rPr>
          <w:rFonts w:cstheme="minorHAnsi"/>
          <w:sz w:val="24"/>
          <w:szCs w:val="24"/>
        </w:rPr>
        <w:t xml:space="preserve">, </w:t>
      </w:r>
      <w:proofErr w:type="spellStart"/>
      <w:r w:rsidR="00340C1C" w:rsidRPr="007239B7">
        <w:rPr>
          <w:rFonts w:cstheme="minorHAnsi"/>
          <w:sz w:val="24"/>
          <w:szCs w:val="24"/>
        </w:rPr>
        <w:t>security</w:t>
      </w:r>
      <w:proofErr w:type="spellEnd"/>
      <w:r w:rsidR="00340C1C" w:rsidRPr="007239B7">
        <w:rPr>
          <w:rFonts w:cstheme="minorHAnsi"/>
          <w:sz w:val="24"/>
          <w:szCs w:val="24"/>
        </w:rPr>
        <w:t xml:space="preserve">, </w:t>
      </w:r>
      <w:proofErr w:type="spellStart"/>
      <w:r w:rsidR="00340C1C" w:rsidRPr="007239B7">
        <w:rPr>
          <w:rFonts w:cstheme="minorHAnsi"/>
          <w:sz w:val="24"/>
          <w:szCs w:val="24"/>
        </w:rPr>
        <w:t>environmental</w:t>
      </w:r>
      <w:proofErr w:type="spellEnd"/>
      <w:r w:rsidR="00340C1C" w:rsidRPr="007239B7">
        <w:rPr>
          <w:rFonts w:cstheme="minorHAnsi"/>
          <w:sz w:val="24"/>
          <w:szCs w:val="24"/>
        </w:rPr>
        <w:t xml:space="preserve"> </w:t>
      </w:r>
      <w:proofErr w:type="spellStart"/>
      <w:r w:rsidR="00340C1C" w:rsidRPr="007239B7">
        <w:rPr>
          <w:rFonts w:cstheme="minorHAnsi"/>
          <w:sz w:val="24"/>
          <w:szCs w:val="24"/>
        </w:rPr>
        <w:t>sustainability</w:t>
      </w:r>
      <w:proofErr w:type="spellEnd"/>
      <w:r w:rsidR="00432374" w:rsidRPr="007239B7">
        <w:rPr>
          <w:rFonts w:cstheme="minorHAnsi"/>
          <w:sz w:val="24"/>
          <w:szCs w:val="24"/>
        </w:rPr>
        <w:t xml:space="preserve"> are </w:t>
      </w:r>
      <w:proofErr w:type="spellStart"/>
      <w:r w:rsidR="00432374" w:rsidRPr="007239B7">
        <w:rPr>
          <w:rFonts w:cstheme="minorHAnsi"/>
          <w:sz w:val="24"/>
          <w:szCs w:val="24"/>
        </w:rPr>
        <w:t>binding</w:t>
      </w:r>
      <w:proofErr w:type="spellEnd"/>
      <w:r w:rsidR="00432374" w:rsidRPr="007239B7">
        <w:rPr>
          <w:rFonts w:cstheme="minorHAnsi"/>
          <w:sz w:val="24"/>
          <w:szCs w:val="24"/>
        </w:rPr>
        <w:t xml:space="preserve"> </w:t>
      </w:r>
      <w:proofErr w:type="spellStart"/>
      <w:r w:rsidR="00432374" w:rsidRPr="007239B7">
        <w:rPr>
          <w:rFonts w:cstheme="minorHAnsi"/>
          <w:sz w:val="24"/>
          <w:szCs w:val="24"/>
        </w:rPr>
        <w:t>on</w:t>
      </w:r>
      <w:proofErr w:type="spellEnd"/>
      <w:r w:rsidR="00432374" w:rsidRPr="007239B7">
        <w:rPr>
          <w:rFonts w:cstheme="minorHAnsi"/>
          <w:sz w:val="24"/>
          <w:szCs w:val="24"/>
        </w:rPr>
        <w:t xml:space="preserve"> </w:t>
      </w:r>
      <w:proofErr w:type="spellStart"/>
      <w:r w:rsidR="00432374" w:rsidRPr="007239B7">
        <w:rPr>
          <w:rFonts w:cstheme="minorHAnsi"/>
          <w:sz w:val="24"/>
          <w:szCs w:val="24"/>
        </w:rPr>
        <w:t>all</w:t>
      </w:r>
      <w:proofErr w:type="spellEnd"/>
      <w:r w:rsidR="00432374" w:rsidRPr="007239B7">
        <w:rPr>
          <w:rFonts w:cstheme="minorHAnsi"/>
          <w:sz w:val="24"/>
          <w:szCs w:val="24"/>
        </w:rPr>
        <w:t xml:space="preserve"> </w:t>
      </w:r>
      <w:proofErr w:type="spellStart"/>
      <w:r w:rsidR="00432374" w:rsidRPr="007239B7">
        <w:rPr>
          <w:rFonts w:cstheme="minorHAnsi"/>
          <w:sz w:val="24"/>
          <w:szCs w:val="24"/>
        </w:rPr>
        <w:t>stakeholders</w:t>
      </w:r>
      <w:proofErr w:type="spellEnd"/>
      <w:r w:rsidR="00432374" w:rsidRPr="007239B7">
        <w:rPr>
          <w:rFonts w:cstheme="minorHAnsi"/>
          <w:sz w:val="24"/>
          <w:szCs w:val="24"/>
        </w:rPr>
        <w:t xml:space="preserve"> </w:t>
      </w:r>
      <w:proofErr w:type="spellStart"/>
      <w:r w:rsidR="00432374" w:rsidRPr="007239B7">
        <w:rPr>
          <w:rFonts w:cstheme="minorHAnsi"/>
          <w:sz w:val="24"/>
          <w:szCs w:val="24"/>
        </w:rPr>
        <w:t>and</w:t>
      </w:r>
      <w:proofErr w:type="spellEnd"/>
      <w:r w:rsidR="00432374" w:rsidRPr="007239B7">
        <w:rPr>
          <w:rFonts w:cstheme="minorHAnsi"/>
          <w:sz w:val="24"/>
          <w:szCs w:val="24"/>
        </w:rPr>
        <w:t xml:space="preserve"> </w:t>
      </w:r>
      <w:proofErr w:type="spellStart"/>
      <w:r w:rsidR="00432374" w:rsidRPr="007239B7">
        <w:rPr>
          <w:rFonts w:cstheme="minorHAnsi"/>
          <w:sz w:val="24"/>
          <w:szCs w:val="24"/>
        </w:rPr>
        <w:t>their</w:t>
      </w:r>
      <w:proofErr w:type="spellEnd"/>
      <w:r w:rsidR="00432374" w:rsidRPr="007239B7">
        <w:rPr>
          <w:rFonts w:cstheme="minorHAnsi"/>
          <w:sz w:val="24"/>
          <w:szCs w:val="24"/>
        </w:rPr>
        <w:t xml:space="preserve"> </w:t>
      </w:r>
      <w:proofErr w:type="spellStart"/>
      <w:r w:rsidR="00432374" w:rsidRPr="007239B7">
        <w:rPr>
          <w:rFonts w:cstheme="minorHAnsi"/>
          <w:sz w:val="24"/>
          <w:szCs w:val="24"/>
        </w:rPr>
        <w:t>groups</w:t>
      </w:r>
      <w:proofErr w:type="spellEnd"/>
      <w:r w:rsidR="00432374" w:rsidRPr="007239B7">
        <w:rPr>
          <w:rFonts w:cstheme="minorHAnsi"/>
          <w:sz w:val="24"/>
          <w:szCs w:val="24"/>
        </w:rPr>
        <w:t xml:space="preserve"> </w:t>
      </w:r>
      <w:proofErr w:type="spellStart"/>
      <w:r w:rsidR="00432374" w:rsidRPr="007239B7">
        <w:rPr>
          <w:rFonts w:cstheme="minorHAnsi"/>
          <w:sz w:val="24"/>
          <w:szCs w:val="24"/>
        </w:rPr>
        <w:t>participating</w:t>
      </w:r>
      <w:proofErr w:type="spellEnd"/>
      <w:r w:rsidR="00432374" w:rsidRPr="007239B7">
        <w:rPr>
          <w:rFonts w:cstheme="minorHAnsi"/>
          <w:sz w:val="24"/>
          <w:szCs w:val="24"/>
        </w:rPr>
        <w:t xml:space="preserve"> </w:t>
      </w:r>
      <w:proofErr w:type="spellStart"/>
      <w:r w:rsidR="00432374" w:rsidRPr="007239B7">
        <w:rPr>
          <w:rFonts w:cstheme="minorHAnsi"/>
          <w:sz w:val="24"/>
          <w:szCs w:val="24"/>
        </w:rPr>
        <w:t>in</w:t>
      </w:r>
      <w:proofErr w:type="spellEnd"/>
      <w:r w:rsidR="00432374" w:rsidRPr="007239B7">
        <w:rPr>
          <w:rFonts w:cstheme="minorHAnsi"/>
          <w:sz w:val="24"/>
          <w:szCs w:val="24"/>
        </w:rPr>
        <w:t xml:space="preserve"> </w:t>
      </w:r>
      <w:proofErr w:type="spellStart"/>
      <w:r w:rsidR="00432374" w:rsidRPr="007239B7">
        <w:rPr>
          <w:rFonts w:cstheme="minorHAnsi"/>
          <w:sz w:val="24"/>
          <w:szCs w:val="24"/>
        </w:rPr>
        <w:t>the</w:t>
      </w:r>
      <w:proofErr w:type="spellEnd"/>
      <w:r w:rsidR="00432374" w:rsidRPr="007239B7">
        <w:rPr>
          <w:rFonts w:cstheme="minorHAnsi"/>
          <w:sz w:val="24"/>
          <w:szCs w:val="24"/>
        </w:rPr>
        <w:t xml:space="preserve"> </w:t>
      </w:r>
      <w:proofErr w:type="spellStart"/>
      <w:r w:rsidR="00432374" w:rsidRPr="007239B7">
        <w:rPr>
          <w:rFonts w:cstheme="minorHAnsi"/>
          <w:sz w:val="24"/>
          <w:szCs w:val="24"/>
        </w:rPr>
        <w:t>process</w:t>
      </w:r>
      <w:proofErr w:type="spellEnd"/>
      <w:r w:rsidR="00432374" w:rsidRPr="007239B7">
        <w:rPr>
          <w:rFonts w:cstheme="minorHAnsi"/>
          <w:sz w:val="24"/>
          <w:szCs w:val="24"/>
        </w:rPr>
        <w:t xml:space="preserve"> </w:t>
      </w:r>
      <w:proofErr w:type="spellStart"/>
      <w:r w:rsidR="00432374" w:rsidRPr="007239B7">
        <w:rPr>
          <w:rFonts w:cstheme="minorHAnsi"/>
          <w:sz w:val="24"/>
          <w:szCs w:val="24"/>
        </w:rPr>
        <w:t>of</w:t>
      </w:r>
      <w:proofErr w:type="spellEnd"/>
      <w:r w:rsidR="00432374" w:rsidRPr="007239B7">
        <w:rPr>
          <w:rFonts w:cstheme="minorHAnsi"/>
          <w:sz w:val="24"/>
          <w:szCs w:val="24"/>
        </w:rPr>
        <w:t xml:space="preserve"> </w:t>
      </w:r>
      <w:r w:rsidR="00432374" w:rsidRPr="007239B7">
        <w:rPr>
          <w:rFonts w:cstheme="minorHAnsi"/>
          <w:sz w:val="24"/>
          <w:szCs w:val="24"/>
          <w:lang w:val="en-US"/>
        </w:rPr>
        <w:t xml:space="preserve">Amber Grid activities. </w:t>
      </w:r>
    </w:p>
    <w:p w14:paraId="3F4B8E65" w14:textId="3859E124" w:rsidR="00263FCA" w:rsidRPr="007239B7" w:rsidRDefault="006145BD" w:rsidP="00DE65EC">
      <w:pPr>
        <w:jc w:val="both"/>
        <w:rPr>
          <w:rFonts w:cstheme="minorHAnsi"/>
          <w:b/>
          <w:sz w:val="24"/>
          <w:szCs w:val="24"/>
        </w:rPr>
      </w:pPr>
      <w:r w:rsidRPr="007239B7">
        <w:rPr>
          <w:rFonts w:cstheme="minorHAnsi"/>
          <w:b/>
          <w:sz w:val="24"/>
          <w:szCs w:val="24"/>
        </w:rPr>
        <w:t xml:space="preserve">Management system </w:t>
      </w:r>
    </w:p>
    <w:p w14:paraId="51838DB3" w14:textId="1621FE87" w:rsidR="00721E66" w:rsidRPr="007239B7" w:rsidRDefault="00721E66" w:rsidP="00DE65EC">
      <w:pPr>
        <w:jc w:val="both"/>
        <w:rPr>
          <w:rFonts w:cstheme="minorHAnsi"/>
          <w:sz w:val="24"/>
          <w:szCs w:val="24"/>
        </w:rPr>
      </w:pPr>
      <w:r w:rsidRPr="007239B7">
        <w:rPr>
          <w:rFonts w:cstheme="minorHAnsi"/>
          <w:sz w:val="24"/>
          <w:szCs w:val="24"/>
        </w:rPr>
        <w:t>The Company has implemented an environmental and occupational safety and health management system that meets the requirements of the international standards ISO 14001 and OHSAS 18001.</w:t>
      </w:r>
      <w:r w:rsidR="00937E38" w:rsidRPr="007239B7">
        <w:rPr>
          <w:sz w:val="24"/>
          <w:szCs w:val="24"/>
        </w:rPr>
        <w:t xml:space="preserve"> </w:t>
      </w:r>
      <w:r w:rsidR="00937E38" w:rsidRPr="007239B7">
        <w:rPr>
          <w:rFonts w:cstheme="minorHAnsi"/>
          <w:sz w:val="24"/>
          <w:szCs w:val="24"/>
        </w:rPr>
        <w:t xml:space="preserve">The environmental </w:t>
      </w:r>
      <w:proofErr w:type="spellStart"/>
      <w:r w:rsidR="00937E38" w:rsidRPr="007239B7">
        <w:rPr>
          <w:rFonts w:cstheme="minorHAnsi"/>
          <w:sz w:val="24"/>
          <w:szCs w:val="24"/>
        </w:rPr>
        <w:t>protection</w:t>
      </w:r>
      <w:proofErr w:type="spellEnd"/>
      <w:r w:rsidR="00937E38" w:rsidRPr="007239B7">
        <w:rPr>
          <w:rFonts w:cstheme="minorHAnsi"/>
          <w:sz w:val="24"/>
          <w:szCs w:val="24"/>
        </w:rPr>
        <w:t xml:space="preserve"> </w:t>
      </w:r>
      <w:proofErr w:type="spellStart"/>
      <w:r w:rsidR="00937E38" w:rsidRPr="007239B7">
        <w:rPr>
          <w:rFonts w:cstheme="minorHAnsi"/>
          <w:sz w:val="24"/>
          <w:szCs w:val="24"/>
        </w:rPr>
        <w:t>and</w:t>
      </w:r>
      <w:proofErr w:type="spellEnd"/>
      <w:r w:rsidR="00937E38" w:rsidRPr="007239B7">
        <w:rPr>
          <w:rFonts w:cstheme="minorHAnsi"/>
          <w:sz w:val="24"/>
          <w:szCs w:val="24"/>
        </w:rPr>
        <w:t xml:space="preserve"> </w:t>
      </w:r>
      <w:proofErr w:type="spellStart"/>
      <w:r w:rsidR="00937E38" w:rsidRPr="007239B7">
        <w:rPr>
          <w:rFonts w:cstheme="minorHAnsi"/>
          <w:sz w:val="24"/>
          <w:szCs w:val="24"/>
        </w:rPr>
        <w:t>occupational</w:t>
      </w:r>
      <w:proofErr w:type="spellEnd"/>
      <w:r w:rsidR="00937E38" w:rsidRPr="007239B7">
        <w:rPr>
          <w:rFonts w:cstheme="minorHAnsi"/>
          <w:sz w:val="24"/>
          <w:szCs w:val="24"/>
        </w:rPr>
        <w:t xml:space="preserve"> </w:t>
      </w:r>
      <w:proofErr w:type="spellStart"/>
      <w:r w:rsidR="00937E38" w:rsidRPr="007239B7">
        <w:rPr>
          <w:rFonts w:cstheme="minorHAnsi"/>
          <w:sz w:val="24"/>
          <w:szCs w:val="24"/>
        </w:rPr>
        <w:t>safety</w:t>
      </w:r>
      <w:proofErr w:type="spellEnd"/>
      <w:r w:rsidR="00937E38" w:rsidRPr="007239B7">
        <w:rPr>
          <w:rFonts w:cstheme="minorHAnsi"/>
          <w:sz w:val="24"/>
          <w:szCs w:val="24"/>
        </w:rPr>
        <w:t xml:space="preserve"> </w:t>
      </w:r>
      <w:proofErr w:type="spellStart"/>
      <w:r w:rsidR="00937E38" w:rsidRPr="007239B7">
        <w:rPr>
          <w:rFonts w:cstheme="minorHAnsi"/>
          <w:sz w:val="24"/>
          <w:szCs w:val="24"/>
        </w:rPr>
        <w:t>and</w:t>
      </w:r>
      <w:proofErr w:type="spellEnd"/>
      <w:r w:rsidR="00937E38" w:rsidRPr="007239B7">
        <w:rPr>
          <w:rFonts w:cstheme="minorHAnsi"/>
          <w:sz w:val="24"/>
          <w:szCs w:val="24"/>
        </w:rPr>
        <w:t xml:space="preserve"> </w:t>
      </w:r>
      <w:proofErr w:type="spellStart"/>
      <w:r w:rsidR="00937E38" w:rsidRPr="007239B7">
        <w:rPr>
          <w:rFonts w:cstheme="minorHAnsi"/>
          <w:sz w:val="24"/>
          <w:szCs w:val="24"/>
        </w:rPr>
        <w:t>health</w:t>
      </w:r>
      <w:proofErr w:type="spellEnd"/>
      <w:r w:rsidR="00937E38" w:rsidRPr="007239B7">
        <w:rPr>
          <w:rFonts w:cstheme="minorHAnsi"/>
          <w:sz w:val="24"/>
          <w:szCs w:val="24"/>
        </w:rPr>
        <w:t xml:space="preserve"> </w:t>
      </w:r>
      <w:proofErr w:type="spellStart"/>
      <w:r w:rsidR="00937E38" w:rsidRPr="007239B7">
        <w:rPr>
          <w:rFonts w:cstheme="minorHAnsi"/>
          <w:sz w:val="24"/>
          <w:szCs w:val="24"/>
        </w:rPr>
        <w:t>management</w:t>
      </w:r>
      <w:proofErr w:type="spellEnd"/>
      <w:r w:rsidR="00937E38" w:rsidRPr="007239B7">
        <w:rPr>
          <w:rFonts w:cstheme="minorHAnsi"/>
          <w:sz w:val="24"/>
          <w:szCs w:val="24"/>
        </w:rPr>
        <w:t xml:space="preserve"> </w:t>
      </w:r>
      <w:proofErr w:type="spellStart"/>
      <w:r w:rsidR="00937E38" w:rsidRPr="007239B7">
        <w:rPr>
          <w:rFonts w:cstheme="minorHAnsi"/>
          <w:sz w:val="24"/>
          <w:szCs w:val="24"/>
        </w:rPr>
        <w:t>system</w:t>
      </w:r>
      <w:proofErr w:type="spellEnd"/>
      <w:r w:rsidR="00937E38" w:rsidRPr="007239B7">
        <w:rPr>
          <w:rFonts w:cstheme="minorHAnsi"/>
          <w:sz w:val="24"/>
          <w:szCs w:val="24"/>
        </w:rPr>
        <w:t xml:space="preserve"> </w:t>
      </w:r>
      <w:proofErr w:type="spellStart"/>
      <w:r w:rsidR="00937E38" w:rsidRPr="007239B7">
        <w:rPr>
          <w:rFonts w:cstheme="minorHAnsi"/>
          <w:sz w:val="24"/>
          <w:szCs w:val="24"/>
        </w:rPr>
        <w:t>is</w:t>
      </w:r>
      <w:proofErr w:type="spellEnd"/>
      <w:r w:rsidR="00937E38" w:rsidRPr="007239B7">
        <w:rPr>
          <w:rFonts w:cstheme="minorHAnsi"/>
          <w:sz w:val="24"/>
          <w:szCs w:val="24"/>
        </w:rPr>
        <w:t xml:space="preserve"> </w:t>
      </w:r>
      <w:proofErr w:type="spellStart"/>
      <w:r w:rsidR="00937E38" w:rsidRPr="007239B7">
        <w:rPr>
          <w:rFonts w:cstheme="minorHAnsi"/>
          <w:sz w:val="24"/>
          <w:szCs w:val="24"/>
        </w:rPr>
        <w:t>integrated</w:t>
      </w:r>
      <w:proofErr w:type="spellEnd"/>
      <w:r w:rsidR="00937E38" w:rsidRPr="007239B7">
        <w:rPr>
          <w:rFonts w:cstheme="minorHAnsi"/>
          <w:sz w:val="24"/>
          <w:szCs w:val="24"/>
        </w:rPr>
        <w:t xml:space="preserve"> </w:t>
      </w:r>
      <w:proofErr w:type="spellStart"/>
      <w:r w:rsidR="00937E38" w:rsidRPr="007239B7">
        <w:rPr>
          <w:rFonts w:cstheme="minorHAnsi"/>
          <w:sz w:val="24"/>
          <w:szCs w:val="24"/>
        </w:rPr>
        <w:t>into</w:t>
      </w:r>
      <w:proofErr w:type="spellEnd"/>
      <w:r w:rsidR="00937E38" w:rsidRPr="007239B7">
        <w:rPr>
          <w:rFonts w:cstheme="minorHAnsi"/>
          <w:sz w:val="24"/>
          <w:szCs w:val="24"/>
        </w:rPr>
        <w:t xml:space="preserve"> </w:t>
      </w:r>
      <w:proofErr w:type="spellStart"/>
      <w:r w:rsidR="00937E38" w:rsidRPr="007239B7">
        <w:rPr>
          <w:rFonts w:cstheme="minorHAnsi"/>
          <w:sz w:val="24"/>
          <w:szCs w:val="24"/>
        </w:rPr>
        <w:t>the</w:t>
      </w:r>
      <w:proofErr w:type="spellEnd"/>
      <w:r w:rsidR="00937E38" w:rsidRPr="007239B7">
        <w:rPr>
          <w:rFonts w:cstheme="minorHAnsi"/>
          <w:sz w:val="24"/>
          <w:szCs w:val="24"/>
        </w:rPr>
        <w:t xml:space="preserve"> </w:t>
      </w:r>
      <w:proofErr w:type="spellStart"/>
      <w:r w:rsidR="00937E38" w:rsidRPr="007239B7">
        <w:rPr>
          <w:rFonts w:cstheme="minorHAnsi"/>
          <w:sz w:val="24"/>
          <w:szCs w:val="24"/>
        </w:rPr>
        <w:t>process</w:t>
      </w:r>
      <w:r w:rsidR="00FC0FFA" w:rsidRPr="007239B7">
        <w:rPr>
          <w:rFonts w:cstheme="minorHAnsi"/>
          <w:sz w:val="24"/>
          <w:szCs w:val="24"/>
        </w:rPr>
        <w:t>es</w:t>
      </w:r>
      <w:proofErr w:type="spellEnd"/>
      <w:r w:rsidR="00FC0FFA" w:rsidRPr="007239B7">
        <w:rPr>
          <w:rFonts w:cstheme="minorHAnsi"/>
          <w:sz w:val="24"/>
          <w:szCs w:val="24"/>
        </w:rPr>
        <w:t xml:space="preserve"> </w:t>
      </w:r>
      <w:proofErr w:type="spellStart"/>
      <w:r w:rsidR="00937E38" w:rsidRPr="007239B7">
        <w:rPr>
          <w:rFonts w:cstheme="minorHAnsi"/>
          <w:sz w:val="24"/>
          <w:szCs w:val="24"/>
        </w:rPr>
        <w:t>of</w:t>
      </w:r>
      <w:proofErr w:type="spellEnd"/>
      <w:r w:rsidR="00937E38" w:rsidRPr="007239B7">
        <w:rPr>
          <w:rFonts w:cstheme="minorHAnsi"/>
          <w:sz w:val="24"/>
          <w:szCs w:val="24"/>
        </w:rPr>
        <w:t xml:space="preserve"> </w:t>
      </w:r>
      <w:proofErr w:type="spellStart"/>
      <w:r w:rsidR="00937E38" w:rsidRPr="007239B7">
        <w:rPr>
          <w:rFonts w:cstheme="minorHAnsi"/>
          <w:sz w:val="24"/>
          <w:szCs w:val="24"/>
        </w:rPr>
        <w:t>planning</w:t>
      </w:r>
      <w:proofErr w:type="spellEnd"/>
      <w:r w:rsidR="00937E38" w:rsidRPr="007239B7">
        <w:rPr>
          <w:rFonts w:cstheme="minorHAnsi"/>
          <w:sz w:val="24"/>
          <w:szCs w:val="24"/>
        </w:rPr>
        <w:t xml:space="preserve">, </w:t>
      </w:r>
      <w:proofErr w:type="spellStart"/>
      <w:r w:rsidR="00937E38" w:rsidRPr="007239B7">
        <w:rPr>
          <w:rFonts w:cstheme="minorHAnsi"/>
          <w:sz w:val="24"/>
          <w:szCs w:val="24"/>
        </w:rPr>
        <w:t>organizing</w:t>
      </w:r>
      <w:proofErr w:type="spellEnd"/>
      <w:r w:rsidR="00937E38" w:rsidRPr="007239B7">
        <w:rPr>
          <w:rFonts w:cstheme="minorHAnsi"/>
          <w:sz w:val="24"/>
          <w:szCs w:val="24"/>
        </w:rPr>
        <w:t xml:space="preserve"> </w:t>
      </w:r>
      <w:proofErr w:type="spellStart"/>
      <w:r w:rsidR="00937E38" w:rsidRPr="007239B7">
        <w:rPr>
          <w:rFonts w:cstheme="minorHAnsi"/>
          <w:sz w:val="24"/>
          <w:szCs w:val="24"/>
        </w:rPr>
        <w:t>and</w:t>
      </w:r>
      <w:proofErr w:type="spellEnd"/>
      <w:r w:rsidR="00937E38" w:rsidRPr="007239B7">
        <w:rPr>
          <w:rFonts w:cstheme="minorHAnsi"/>
          <w:sz w:val="24"/>
          <w:szCs w:val="24"/>
        </w:rPr>
        <w:t xml:space="preserve"> </w:t>
      </w:r>
      <w:proofErr w:type="spellStart"/>
      <w:r w:rsidR="00937E38" w:rsidRPr="007239B7">
        <w:rPr>
          <w:rFonts w:cstheme="minorHAnsi"/>
          <w:sz w:val="24"/>
          <w:szCs w:val="24"/>
        </w:rPr>
        <w:t>managing</w:t>
      </w:r>
      <w:proofErr w:type="spellEnd"/>
      <w:r w:rsidR="00937E38" w:rsidRPr="007239B7">
        <w:rPr>
          <w:rFonts w:cstheme="minorHAnsi"/>
          <w:sz w:val="24"/>
          <w:szCs w:val="24"/>
        </w:rPr>
        <w:t xml:space="preserve"> </w:t>
      </w:r>
      <w:proofErr w:type="spellStart"/>
      <w:r w:rsidR="00937E38" w:rsidRPr="007239B7">
        <w:rPr>
          <w:rFonts w:cstheme="minorHAnsi"/>
          <w:sz w:val="24"/>
          <w:szCs w:val="24"/>
        </w:rPr>
        <w:t>Amber</w:t>
      </w:r>
      <w:proofErr w:type="spellEnd"/>
      <w:r w:rsidR="00937E38" w:rsidRPr="007239B7">
        <w:rPr>
          <w:rFonts w:cstheme="minorHAnsi"/>
          <w:sz w:val="24"/>
          <w:szCs w:val="24"/>
        </w:rPr>
        <w:t xml:space="preserve"> </w:t>
      </w:r>
      <w:proofErr w:type="spellStart"/>
      <w:r w:rsidR="00937E38" w:rsidRPr="007239B7">
        <w:rPr>
          <w:rFonts w:cstheme="minorHAnsi"/>
          <w:sz w:val="24"/>
          <w:szCs w:val="24"/>
        </w:rPr>
        <w:t>Grid</w:t>
      </w:r>
      <w:proofErr w:type="spellEnd"/>
      <w:r w:rsidR="00937E38" w:rsidRPr="007239B7">
        <w:rPr>
          <w:rFonts w:cstheme="minorHAnsi"/>
          <w:sz w:val="24"/>
          <w:szCs w:val="24"/>
        </w:rPr>
        <w:t xml:space="preserve"> </w:t>
      </w:r>
      <w:proofErr w:type="spellStart"/>
      <w:r w:rsidR="00937E38" w:rsidRPr="007239B7">
        <w:rPr>
          <w:rFonts w:cstheme="minorHAnsi"/>
          <w:sz w:val="24"/>
          <w:szCs w:val="24"/>
        </w:rPr>
        <w:t>activities</w:t>
      </w:r>
      <w:proofErr w:type="spellEnd"/>
      <w:r w:rsidR="00937E38" w:rsidRPr="007239B7">
        <w:rPr>
          <w:rFonts w:cstheme="minorHAnsi"/>
          <w:sz w:val="24"/>
          <w:szCs w:val="24"/>
        </w:rPr>
        <w:t>.</w:t>
      </w:r>
      <w:r w:rsidR="00FC0FFA" w:rsidRPr="007239B7">
        <w:rPr>
          <w:rFonts w:cstheme="minorHAnsi"/>
          <w:sz w:val="24"/>
          <w:szCs w:val="24"/>
        </w:rPr>
        <w:t xml:space="preserve"> </w:t>
      </w:r>
      <w:r w:rsidR="00A253FB" w:rsidRPr="007239B7">
        <w:rPr>
          <w:rFonts w:cstheme="minorHAnsi"/>
          <w:sz w:val="24"/>
          <w:szCs w:val="24"/>
        </w:rPr>
        <w:t xml:space="preserve">Environmental and occupational safety and health management that is set by standards </w:t>
      </w:r>
      <w:r w:rsidR="008D078F" w:rsidRPr="007239B7">
        <w:rPr>
          <w:rFonts w:cstheme="minorHAnsi"/>
          <w:sz w:val="24"/>
          <w:szCs w:val="24"/>
        </w:rPr>
        <w:t>helps to ensure continuous reduction of the environ</w:t>
      </w:r>
      <w:r w:rsidR="00277883" w:rsidRPr="007239B7">
        <w:rPr>
          <w:rFonts w:cstheme="minorHAnsi"/>
          <w:sz w:val="24"/>
          <w:szCs w:val="24"/>
        </w:rPr>
        <w:t xml:space="preserve">mental impact of the activity, </w:t>
      </w:r>
      <w:r w:rsidR="008D078F" w:rsidRPr="007239B7">
        <w:rPr>
          <w:rFonts w:cstheme="minorHAnsi"/>
          <w:sz w:val="24"/>
          <w:szCs w:val="24"/>
        </w:rPr>
        <w:t xml:space="preserve">safety and health of </w:t>
      </w:r>
      <w:r w:rsidR="00277883" w:rsidRPr="007239B7">
        <w:rPr>
          <w:rFonts w:cstheme="minorHAnsi"/>
          <w:sz w:val="24"/>
          <w:szCs w:val="24"/>
        </w:rPr>
        <w:t xml:space="preserve">occupational risk workers, </w:t>
      </w:r>
      <w:r w:rsidR="008D078F" w:rsidRPr="007239B7">
        <w:rPr>
          <w:rFonts w:cstheme="minorHAnsi"/>
          <w:sz w:val="24"/>
          <w:szCs w:val="24"/>
        </w:rPr>
        <w:t xml:space="preserve">and </w:t>
      </w:r>
      <w:r w:rsidR="00BE07B4" w:rsidRPr="007239B7">
        <w:rPr>
          <w:rFonts w:cstheme="minorHAnsi"/>
          <w:sz w:val="24"/>
          <w:szCs w:val="24"/>
        </w:rPr>
        <w:t xml:space="preserve">the </w:t>
      </w:r>
      <w:r w:rsidR="008D078F" w:rsidRPr="007239B7">
        <w:rPr>
          <w:rFonts w:cstheme="minorHAnsi"/>
          <w:sz w:val="24"/>
          <w:szCs w:val="24"/>
        </w:rPr>
        <w:t>implem</w:t>
      </w:r>
      <w:r w:rsidR="00C36EE4" w:rsidRPr="007239B7">
        <w:rPr>
          <w:rFonts w:cstheme="minorHAnsi"/>
          <w:sz w:val="24"/>
          <w:szCs w:val="24"/>
        </w:rPr>
        <w:t>entation of the requirements applicable</w:t>
      </w:r>
      <w:r w:rsidR="008D078F" w:rsidRPr="007239B7">
        <w:rPr>
          <w:rFonts w:cstheme="minorHAnsi"/>
          <w:sz w:val="24"/>
          <w:szCs w:val="24"/>
        </w:rPr>
        <w:t xml:space="preserve"> </w:t>
      </w:r>
      <w:r w:rsidR="00971C9C" w:rsidRPr="007239B7">
        <w:rPr>
          <w:rFonts w:cstheme="minorHAnsi"/>
          <w:sz w:val="24"/>
          <w:szCs w:val="24"/>
        </w:rPr>
        <w:t xml:space="preserve">for the activities </w:t>
      </w:r>
      <w:r w:rsidR="008A7492" w:rsidRPr="007239B7">
        <w:rPr>
          <w:rFonts w:cstheme="minorHAnsi"/>
          <w:sz w:val="24"/>
          <w:szCs w:val="24"/>
        </w:rPr>
        <w:t xml:space="preserve">that are set </w:t>
      </w:r>
      <w:r w:rsidR="008D078F" w:rsidRPr="007239B7">
        <w:rPr>
          <w:rFonts w:cstheme="minorHAnsi"/>
          <w:sz w:val="24"/>
          <w:szCs w:val="24"/>
        </w:rPr>
        <w:t>by international and Lithuanian legislation, regulations and other normative documents.</w:t>
      </w:r>
      <w:r w:rsidR="008A7492" w:rsidRPr="007239B7">
        <w:rPr>
          <w:rFonts w:cstheme="minorHAnsi"/>
          <w:sz w:val="24"/>
          <w:szCs w:val="24"/>
        </w:rPr>
        <w:t xml:space="preserve"> </w:t>
      </w:r>
    </w:p>
    <w:p w14:paraId="0E3A43F8" w14:textId="21814509" w:rsidR="00E33AC5" w:rsidRPr="007239B7" w:rsidRDefault="00E33AC5" w:rsidP="00DE65EC">
      <w:pPr>
        <w:jc w:val="both"/>
        <w:rPr>
          <w:rFonts w:cstheme="minorHAnsi"/>
          <w:sz w:val="24"/>
          <w:szCs w:val="24"/>
        </w:rPr>
      </w:pPr>
      <w:r w:rsidRPr="007239B7">
        <w:rPr>
          <w:rFonts w:cstheme="minorHAnsi"/>
          <w:sz w:val="24"/>
          <w:szCs w:val="24"/>
        </w:rPr>
        <w:t xml:space="preserve">The Company's management, taking into account the social and economic situation as well as the financial and technical capabilities of the company, is committed to </w:t>
      </w:r>
      <w:r w:rsidR="00F84529" w:rsidRPr="007239B7">
        <w:rPr>
          <w:rFonts w:cstheme="minorHAnsi"/>
          <w:sz w:val="24"/>
          <w:szCs w:val="24"/>
        </w:rPr>
        <w:t xml:space="preserve">ensure </w:t>
      </w:r>
      <w:r w:rsidRPr="007239B7">
        <w:rPr>
          <w:rFonts w:cstheme="minorHAnsi"/>
          <w:sz w:val="24"/>
          <w:szCs w:val="24"/>
        </w:rPr>
        <w:t xml:space="preserve">continuous improvement of environmental protection and occupational safety and health management processes, </w:t>
      </w:r>
      <w:r w:rsidR="00953B76" w:rsidRPr="007239B7">
        <w:rPr>
          <w:rFonts w:cstheme="minorHAnsi"/>
          <w:sz w:val="24"/>
          <w:szCs w:val="24"/>
        </w:rPr>
        <w:t>enhancement</w:t>
      </w:r>
      <w:r w:rsidRPr="007239B7">
        <w:rPr>
          <w:rFonts w:cstheme="minorHAnsi"/>
          <w:sz w:val="24"/>
          <w:szCs w:val="24"/>
        </w:rPr>
        <w:t xml:space="preserve"> of </w:t>
      </w:r>
      <w:r w:rsidR="00953B76" w:rsidRPr="007239B7">
        <w:rPr>
          <w:rFonts w:cstheme="minorHAnsi"/>
          <w:sz w:val="24"/>
          <w:szCs w:val="24"/>
        </w:rPr>
        <w:t xml:space="preserve">efficiency of </w:t>
      </w:r>
      <w:r w:rsidRPr="007239B7">
        <w:rPr>
          <w:rFonts w:cstheme="minorHAnsi"/>
          <w:sz w:val="24"/>
          <w:szCs w:val="24"/>
        </w:rPr>
        <w:t>environmental protection and</w:t>
      </w:r>
      <w:r w:rsidR="00953B76" w:rsidRPr="007239B7">
        <w:rPr>
          <w:rFonts w:cstheme="minorHAnsi"/>
          <w:sz w:val="24"/>
          <w:szCs w:val="24"/>
        </w:rPr>
        <w:t xml:space="preserve"> occupational safety and health, </w:t>
      </w:r>
      <w:r w:rsidR="00927B33" w:rsidRPr="007239B7">
        <w:rPr>
          <w:rFonts w:cstheme="minorHAnsi"/>
          <w:sz w:val="24"/>
          <w:szCs w:val="24"/>
        </w:rPr>
        <w:t xml:space="preserve">and to lead </w:t>
      </w:r>
      <w:r w:rsidRPr="007239B7">
        <w:rPr>
          <w:rFonts w:cstheme="minorHAnsi"/>
          <w:sz w:val="24"/>
          <w:szCs w:val="24"/>
        </w:rPr>
        <w:t>according to standards acceptable to the management process.</w:t>
      </w:r>
    </w:p>
    <w:p w14:paraId="3E759425" w14:textId="7E9A2356" w:rsidR="009860AC" w:rsidRPr="007239B7" w:rsidRDefault="001E3E83" w:rsidP="0051183B">
      <w:pPr>
        <w:jc w:val="both"/>
        <w:rPr>
          <w:rFonts w:cstheme="minorHAnsi"/>
          <w:sz w:val="24"/>
          <w:szCs w:val="24"/>
        </w:rPr>
      </w:pPr>
      <w:r w:rsidRPr="007239B7">
        <w:rPr>
          <w:rFonts w:cstheme="minorHAnsi"/>
          <w:sz w:val="24"/>
          <w:szCs w:val="24"/>
        </w:rPr>
        <w:t>The Environmental and Occupational Safety and Health Management System, which is implemented in the Company, operates in a recurring</w:t>
      </w:r>
      <w:r w:rsidR="00FF38B2" w:rsidRPr="007239B7">
        <w:rPr>
          <w:rFonts w:cstheme="minorHAnsi"/>
          <w:sz w:val="24"/>
          <w:szCs w:val="24"/>
        </w:rPr>
        <w:t xml:space="preserve"> process </w:t>
      </w:r>
      <w:r w:rsidR="00E714C4" w:rsidRPr="007239B7">
        <w:rPr>
          <w:rFonts w:cstheme="minorHAnsi"/>
          <w:sz w:val="24"/>
          <w:szCs w:val="24"/>
        </w:rPr>
        <w:t xml:space="preserve">of </w:t>
      </w:r>
      <w:r w:rsidRPr="007239B7">
        <w:rPr>
          <w:rFonts w:cstheme="minorHAnsi"/>
          <w:sz w:val="24"/>
          <w:szCs w:val="24"/>
        </w:rPr>
        <w:t>"Planning-Implementation-Inspection-Analysis".</w:t>
      </w:r>
      <w:r w:rsidR="00EB296E" w:rsidRPr="007239B7">
        <w:rPr>
          <w:rFonts w:cstheme="minorHAnsi"/>
          <w:sz w:val="24"/>
          <w:szCs w:val="24"/>
        </w:rPr>
        <w:t xml:space="preserve"> </w:t>
      </w:r>
      <w:r w:rsidR="00232557" w:rsidRPr="007239B7">
        <w:rPr>
          <w:rFonts w:cstheme="minorHAnsi"/>
          <w:sz w:val="24"/>
          <w:szCs w:val="24"/>
        </w:rPr>
        <w:t>The employees at all leve</w:t>
      </w:r>
      <w:r w:rsidR="00B02E06" w:rsidRPr="007239B7">
        <w:rPr>
          <w:rFonts w:cstheme="minorHAnsi"/>
          <w:sz w:val="24"/>
          <w:szCs w:val="24"/>
        </w:rPr>
        <w:t>ls are involved in the process according to clearly defined resp</w:t>
      </w:r>
      <w:r w:rsidR="005B2574" w:rsidRPr="007239B7">
        <w:rPr>
          <w:rFonts w:cstheme="minorHAnsi"/>
          <w:sz w:val="24"/>
          <w:szCs w:val="24"/>
        </w:rPr>
        <w:t>onsibilities for certain parts</w:t>
      </w:r>
      <w:r w:rsidR="00B02E06" w:rsidRPr="007239B7">
        <w:rPr>
          <w:rFonts w:cstheme="minorHAnsi"/>
          <w:sz w:val="24"/>
          <w:szCs w:val="24"/>
        </w:rPr>
        <w:t xml:space="preserve"> of the coordination of the management process and its implementation</w:t>
      </w:r>
      <w:r w:rsidR="006A5BEF" w:rsidRPr="007239B7">
        <w:rPr>
          <w:rFonts w:cstheme="minorHAnsi"/>
          <w:sz w:val="24"/>
          <w:szCs w:val="24"/>
        </w:rPr>
        <w:t xml:space="preserve">. </w:t>
      </w:r>
      <w:r w:rsidR="001834DA" w:rsidRPr="007239B7">
        <w:rPr>
          <w:rFonts w:cstheme="minorHAnsi"/>
          <w:sz w:val="24"/>
          <w:szCs w:val="24"/>
        </w:rPr>
        <w:t>Taking into account the</w:t>
      </w:r>
      <w:r w:rsidR="00B801DC" w:rsidRPr="007239B7">
        <w:rPr>
          <w:rFonts w:cstheme="minorHAnsi"/>
          <w:sz w:val="24"/>
          <w:szCs w:val="24"/>
        </w:rPr>
        <w:t xml:space="preserve"> conditions of the</w:t>
      </w:r>
      <w:r w:rsidR="001834DA" w:rsidRPr="007239B7">
        <w:rPr>
          <w:rFonts w:cstheme="minorHAnsi"/>
          <w:sz w:val="24"/>
          <w:szCs w:val="24"/>
        </w:rPr>
        <w:t xml:space="preserve"> changing economic, social and natural environment, changing external and internal factors that influence the Company's activities, the system processes are constantly monitored, reviewed and periodically adjusted.</w:t>
      </w:r>
      <w:r w:rsidR="00A95BAF" w:rsidRPr="007239B7">
        <w:rPr>
          <w:rFonts w:cstheme="minorHAnsi"/>
          <w:sz w:val="24"/>
          <w:szCs w:val="24"/>
        </w:rPr>
        <w:t xml:space="preserve"> </w:t>
      </w:r>
      <w:r w:rsidR="00940F9B" w:rsidRPr="007239B7">
        <w:rPr>
          <w:rFonts w:cstheme="minorHAnsi"/>
          <w:sz w:val="24"/>
          <w:szCs w:val="24"/>
        </w:rPr>
        <w:t>The management of influencing factors is directly related</w:t>
      </w:r>
      <w:r w:rsidR="0051183B" w:rsidRPr="007239B7">
        <w:rPr>
          <w:rFonts w:cstheme="minorHAnsi"/>
          <w:sz w:val="24"/>
          <w:szCs w:val="24"/>
        </w:rPr>
        <w:t xml:space="preserve"> to the goals and objectives that are raised in terms of the implementation of the principles of the Company's environmental protection and occupational safety and health poli</w:t>
      </w:r>
      <w:r w:rsidR="00D70734" w:rsidRPr="007239B7">
        <w:rPr>
          <w:rFonts w:cstheme="minorHAnsi"/>
          <w:sz w:val="24"/>
          <w:szCs w:val="24"/>
        </w:rPr>
        <w:t xml:space="preserve">cy. </w:t>
      </w:r>
    </w:p>
    <w:p w14:paraId="3811876C" w14:textId="6B974ACB" w:rsidR="0031751D" w:rsidRPr="007239B7" w:rsidRDefault="0031751D" w:rsidP="00DE65EC">
      <w:pPr>
        <w:jc w:val="both"/>
        <w:rPr>
          <w:rFonts w:cstheme="minorHAnsi"/>
          <w:sz w:val="24"/>
          <w:szCs w:val="24"/>
        </w:rPr>
      </w:pPr>
      <w:r w:rsidRPr="007239B7">
        <w:rPr>
          <w:rFonts w:cstheme="minorHAnsi"/>
          <w:sz w:val="24"/>
          <w:szCs w:val="24"/>
        </w:rPr>
        <w:t>By improving the environme</w:t>
      </w:r>
      <w:r w:rsidR="001E7376" w:rsidRPr="007239B7">
        <w:rPr>
          <w:rFonts w:cstheme="minorHAnsi"/>
          <w:sz w:val="24"/>
          <w:szCs w:val="24"/>
        </w:rPr>
        <w:t>nt and working conditions, the C</w:t>
      </w:r>
      <w:r w:rsidRPr="007239B7">
        <w:rPr>
          <w:rFonts w:cstheme="minorHAnsi"/>
          <w:sz w:val="24"/>
          <w:szCs w:val="24"/>
        </w:rPr>
        <w:t>ompany constantly invests in new equipment, production process technologies, information management and other tools.</w:t>
      </w:r>
      <w:r w:rsidR="001E7376" w:rsidRPr="007239B7">
        <w:rPr>
          <w:rFonts w:cstheme="minorHAnsi"/>
          <w:sz w:val="24"/>
          <w:szCs w:val="24"/>
        </w:rPr>
        <w:t xml:space="preserve"> </w:t>
      </w:r>
      <w:r w:rsidR="00D0513D" w:rsidRPr="007239B7">
        <w:rPr>
          <w:rFonts w:cstheme="minorHAnsi"/>
          <w:sz w:val="24"/>
          <w:szCs w:val="24"/>
        </w:rPr>
        <w:t xml:space="preserve">Taking into account the identified environmental aspects and occupational risk factors arising from the Company's activities, only </w:t>
      </w:r>
      <w:r w:rsidR="00634763" w:rsidRPr="007239B7">
        <w:rPr>
          <w:rFonts w:cstheme="minorHAnsi"/>
          <w:sz w:val="24"/>
          <w:szCs w:val="24"/>
        </w:rPr>
        <w:t xml:space="preserve">reliable </w:t>
      </w:r>
      <w:r w:rsidR="00D0513D" w:rsidRPr="007239B7">
        <w:rPr>
          <w:rFonts w:cstheme="minorHAnsi"/>
          <w:sz w:val="24"/>
          <w:szCs w:val="24"/>
        </w:rPr>
        <w:t>measures that comply with quality standards, reduce environmental impact and ensure the safety and health of workers are applied.</w:t>
      </w:r>
      <w:r w:rsidR="00820864" w:rsidRPr="007239B7">
        <w:rPr>
          <w:rFonts w:cstheme="minorHAnsi"/>
          <w:sz w:val="24"/>
          <w:szCs w:val="24"/>
        </w:rPr>
        <w:t xml:space="preserve"> </w:t>
      </w:r>
    </w:p>
    <w:p w14:paraId="26463B0F" w14:textId="2B84110F" w:rsidR="00820864" w:rsidRPr="007239B7" w:rsidRDefault="00C17586" w:rsidP="00DE65EC">
      <w:pPr>
        <w:jc w:val="both"/>
        <w:rPr>
          <w:rFonts w:cstheme="minorHAnsi"/>
          <w:sz w:val="24"/>
          <w:szCs w:val="24"/>
        </w:rPr>
      </w:pPr>
      <w:proofErr w:type="spellStart"/>
      <w:r w:rsidRPr="007239B7">
        <w:rPr>
          <w:rFonts w:cstheme="minorHAnsi"/>
          <w:sz w:val="24"/>
          <w:szCs w:val="24"/>
        </w:rPr>
        <w:t>Identification</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proofErr w:type="spellStart"/>
      <w:r w:rsidRPr="007239B7">
        <w:rPr>
          <w:rFonts w:cstheme="minorHAnsi"/>
          <w:sz w:val="24"/>
          <w:szCs w:val="24"/>
        </w:rPr>
        <w:t>occupational</w:t>
      </w:r>
      <w:proofErr w:type="spellEnd"/>
      <w:r w:rsidRPr="007239B7">
        <w:rPr>
          <w:rFonts w:cstheme="minorHAnsi"/>
          <w:sz w:val="24"/>
          <w:szCs w:val="24"/>
        </w:rPr>
        <w:t xml:space="preserve"> risk factors and their significance are assessed in accordance with generally accepted risk management methodologies and </w:t>
      </w:r>
      <w:r w:rsidR="00E04F6B" w:rsidRPr="007239B7">
        <w:rPr>
          <w:rFonts w:cstheme="minorHAnsi"/>
          <w:sz w:val="24"/>
          <w:szCs w:val="24"/>
        </w:rPr>
        <w:t xml:space="preserve">applicable </w:t>
      </w:r>
      <w:r w:rsidRPr="007239B7">
        <w:rPr>
          <w:rFonts w:cstheme="minorHAnsi"/>
          <w:sz w:val="24"/>
          <w:szCs w:val="24"/>
        </w:rPr>
        <w:t>international, Lithuanian</w:t>
      </w:r>
      <w:r w:rsidR="00E04F6B" w:rsidRPr="007239B7">
        <w:rPr>
          <w:rFonts w:cstheme="minorHAnsi"/>
          <w:sz w:val="24"/>
          <w:szCs w:val="24"/>
        </w:rPr>
        <w:t xml:space="preserve"> legislation</w:t>
      </w:r>
      <w:r w:rsidRPr="007239B7">
        <w:rPr>
          <w:rFonts w:cstheme="minorHAnsi"/>
          <w:sz w:val="24"/>
          <w:szCs w:val="24"/>
        </w:rPr>
        <w:t xml:space="preserve"> and internal legal acts</w:t>
      </w:r>
      <w:r w:rsidR="00E04F6B" w:rsidRPr="007239B7">
        <w:rPr>
          <w:rFonts w:cstheme="minorHAnsi"/>
          <w:sz w:val="24"/>
          <w:szCs w:val="24"/>
        </w:rPr>
        <w:t xml:space="preserve"> of the Company</w:t>
      </w:r>
      <w:r w:rsidRPr="007239B7">
        <w:rPr>
          <w:rFonts w:cstheme="minorHAnsi"/>
          <w:sz w:val="24"/>
          <w:szCs w:val="24"/>
        </w:rPr>
        <w:t xml:space="preserve">, as well as taking into account </w:t>
      </w:r>
      <w:r w:rsidR="0027454E" w:rsidRPr="007239B7">
        <w:rPr>
          <w:rFonts w:cstheme="minorHAnsi"/>
          <w:sz w:val="24"/>
          <w:szCs w:val="24"/>
        </w:rPr>
        <w:t>changes in indicators of continuously increased efficiency</w:t>
      </w:r>
      <w:r w:rsidR="0069553F" w:rsidRPr="007239B7">
        <w:rPr>
          <w:rFonts w:cstheme="minorHAnsi"/>
          <w:sz w:val="24"/>
          <w:szCs w:val="24"/>
        </w:rPr>
        <w:t xml:space="preserve">, </w:t>
      </w:r>
      <w:r w:rsidR="0048592A" w:rsidRPr="007239B7">
        <w:rPr>
          <w:rFonts w:cstheme="minorHAnsi"/>
          <w:sz w:val="24"/>
          <w:szCs w:val="24"/>
        </w:rPr>
        <w:t xml:space="preserve">the Company's obligations to its stakeholders, duration, frequency, danger, consequences of impact, etc. </w:t>
      </w:r>
    </w:p>
    <w:p w14:paraId="0D30A48C" w14:textId="5F3C9563" w:rsidR="00A55A7C" w:rsidRPr="007239B7" w:rsidRDefault="00A55A7C" w:rsidP="00DE65EC">
      <w:pPr>
        <w:jc w:val="both"/>
        <w:rPr>
          <w:rFonts w:cstheme="minorHAnsi"/>
          <w:sz w:val="24"/>
          <w:szCs w:val="24"/>
        </w:rPr>
      </w:pPr>
      <w:r w:rsidRPr="007239B7">
        <w:rPr>
          <w:rFonts w:cstheme="minorHAnsi"/>
          <w:sz w:val="24"/>
          <w:szCs w:val="24"/>
        </w:rPr>
        <w:t xml:space="preserve">On 10 to 12 December 2018, an external </w:t>
      </w:r>
      <w:r w:rsidR="00C8743F" w:rsidRPr="007239B7">
        <w:rPr>
          <w:rFonts w:cstheme="minorHAnsi"/>
          <w:sz w:val="24"/>
          <w:szCs w:val="24"/>
        </w:rPr>
        <w:t xml:space="preserve">maintenance </w:t>
      </w:r>
      <w:r w:rsidRPr="007239B7">
        <w:rPr>
          <w:rFonts w:cstheme="minorHAnsi"/>
          <w:sz w:val="24"/>
          <w:szCs w:val="24"/>
        </w:rPr>
        <w:t xml:space="preserve">audit of </w:t>
      </w:r>
      <w:r w:rsidR="006A36E0" w:rsidRPr="007239B7">
        <w:rPr>
          <w:rFonts w:cstheme="minorHAnsi"/>
          <w:sz w:val="24"/>
          <w:szCs w:val="24"/>
        </w:rPr>
        <w:t>integrated environmental and occupational safe</w:t>
      </w:r>
      <w:r w:rsidR="006C671B" w:rsidRPr="007239B7">
        <w:rPr>
          <w:rFonts w:cstheme="minorHAnsi"/>
          <w:sz w:val="24"/>
          <w:szCs w:val="24"/>
        </w:rPr>
        <w:t xml:space="preserve">ty and health management system </w:t>
      </w:r>
      <w:r w:rsidR="000B6841" w:rsidRPr="007239B7">
        <w:rPr>
          <w:rFonts w:cstheme="minorHAnsi"/>
          <w:sz w:val="24"/>
          <w:szCs w:val="24"/>
        </w:rPr>
        <w:t xml:space="preserve">has been carried out. The audit revealed </w:t>
      </w:r>
      <w:r w:rsidR="00082520" w:rsidRPr="007239B7">
        <w:rPr>
          <w:rFonts w:cstheme="minorHAnsi"/>
          <w:sz w:val="24"/>
          <w:szCs w:val="24"/>
        </w:rPr>
        <w:t xml:space="preserve">1 slight non-compliance with fire safety requirements (no non-compliances were determined identified in 2017). </w:t>
      </w:r>
    </w:p>
    <w:p w14:paraId="6E024062" w14:textId="7499549B" w:rsidR="006F50AA" w:rsidRPr="007239B7" w:rsidRDefault="006F50AA" w:rsidP="00A51E7F">
      <w:pPr>
        <w:jc w:val="both"/>
        <w:rPr>
          <w:rFonts w:cstheme="minorHAnsi"/>
          <w:sz w:val="24"/>
          <w:szCs w:val="24"/>
        </w:rPr>
      </w:pPr>
      <w:r w:rsidRPr="007239B7">
        <w:rPr>
          <w:rFonts w:cstheme="minorHAnsi"/>
          <w:sz w:val="24"/>
          <w:szCs w:val="24"/>
        </w:rPr>
        <w:lastRenderedPageBreak/>
        <w:t xml:space="preserve">In ensuring social cooperation and partnership, </w:t>
      </w:r>
      <w:r w:rsidR="00A51E7F" w:rsidRPr="007239B7">
        <w:rPr>
          <w:rFonts w:cstheme="minorHAnsi"/>
          <w:sz w:val="24"/>
          <w:szCs w:val="24"/>
        </w:rPr>
        <w:t>all employees of the Company are regularly informed and educated on issues of environmental protection and occupational safety and health.</w:t>
      </w:r>
    </w:p>
    <w:p w14:paraId="6CC0E48B" w14:textId="70B0E542" w:rsidR="00940CC7" w:rsidRPr="007239B7" w:rsidRDefault="00940CC7" w:rsidP="00DE65EC">
      <w:pPr>
        <w:jc w:val="both"/>
        <w:rPr>
          <w:rFonts w:cstheme="minorHAnsi"/>
          <w:sz w:val="24"/>
          <w:szCs w:val="24"/>
          <w:u w:val="single"/>
        </w:rPr>
      </w:pPr>
      <w:r w:rsidRPr="007239B7">
        <w:rPr>
          <w:rFonts w:cstheme="minorHAnsi"/>
          <w:sz w:val="24"/>
          <w:szCs w:val="24"/>
          <w:u w:val="single"/>
        </w:rPr>
        <w:t>Implementation of measures to ensure environmental protection and workers' safety</w:t>
      </w:r>
    </w:p>
    <w:p w14:paraId="6D46BF0A" w14:textId="435A0335" w:rsidR="00A157D3" w:rsidRPr="007239B7" w:rsidRDefault="00A157D3" w:rsidP="00CD1227">
      <w:pPr>
        <w:jc w:val="both"/>
        <w:rPr>
          <w:sz w:val="24"/>
          <w:szCs w:val="24"/>
        </w:rPr>
      </w:pPr>
      <w:r w:rsidRPr="007239B7">
        <w:rPr>
          <w:sz w:val="24"/>
          <w:szCs w:val="24"/>
        </w:rPr>
        <w:t>In 2018, gas distribution s</w:t>
      </w:r>
      <w:r w:rsidR="00C954BB" w:rsidRPr="007239B7">
        <w:rPr>
          <w:sz w:val="24"/>
          <w:szCs w:val="24"/>
        </w:rPr>
        <w:t>tations in Alytus and Jonava were</w:t>
      </w:r>
      <w:r w:rsidRPr="007239B7">
        <w:rPr>
          <w:sz w:val="24"/>
          <w:szCs w:val="24"/>
        </w:rPr>
        <w:t xml:space="preserve"> </w:t>
      </w:r>
      <w:r w:rsidR="00C954BB" w:rsidRPr="007239B7">
        <w:rPr>
          <w:sz w:val="24"/>
          <w:szCs w:val="24"/>
        </w:rPr>
        <w:t xml:space="preserve">reconstructed. </w:t>
      </w:r>
      <w:r w:rsidR="00017229" w:rsidRPr="007239B7">
        <w:rPr>
          <w:sz w:val="24"/>
          <w:szCs w:val="24"/>
        </w:rPr>
        <w:t xml:space="preserve">During the reconstruction, old technological equipment was dismantled and old buildings </w:t>
      </w:r>
      <w:r w:rsidR="00092BA0" w:rsidRPr="007239B7">
        <w:rPr>
          <w:sz w:val="24"/>
          <w:szCs w:val="24"/>
        </w:rPr>
        <w:t xml:space="preserve">were </w:t>
      </w:r>
      <w:r w:rsidR="00017229" w:rsidRPr="007239B7">
        <w:rPr>
          <w:sz w:val="24"/>
          <w:szCs w:val="24"/>
        </w:rPr>
        <w:t>demolished.</w:t>
      </w:r>
      <w:r w:rsidR="00092BA0" w:rsidRPr="007239B7">
        <w:rPr>
          <w:sz w:val="24"/>
          <w:szCs w:val="24"/>
        </w:rPr>
        <w:t xml:space="preserve"> </w:t>
      </w:r>
      <w:r w:rsidR="00A8174A" w:rsidRPr="007239B7">
        <w:rPr>
          <w:sz w:val="24"/>
          <w:szCs w:val="24"/>
        </w:rPr>
        <w:t xml:space="preserve">They were replaced with </w:t>
      </w:r>
      <w:r w:rsidR="00603D4E" w:rsidRPr="007239B7">
        <w:rPr>
          <w:sz w:val="24"/>
          <w:szCs w:val="24"/>
        </w:rPr>
        <w:t xml:space="preserve">container gas distribution stations of new type </w:t>
      </w:r>
      <w:r w:rsidR="00E97636" w:rsidRPr="007239B7">
        <w:rPr>
          <w:sz w:val="24"/>
          <w:szCs w:val="24"/>
        </w:rPr>
        <w:t xml:space="preserve">with new hardware </w:t>
      </w:r>
      <w:r w:rsidR="00A47728" w:rsidRPr="007239B7">
        <w:rPr>
          <w:sz w:val="24"/>
          <w:szCs w:val="24"/>
        </w:rPr>
        <w:t>(filters, gas separators, gas heaters, regulators</w:t>
      </w:r>
      <w:r w:rsidR="00734A2C" w:rsidRPr="007239B7">
        <w:rPr>
          <w:sz w:val="24"/>
          <w:szCs w:val="24"/>
        </w:rPr>
        <w:t xml:space="preserve"> with start-stop function</w:t>
      </w:r>
      <w:r w:rsidR="00A47728" w:rsidRPr="007239B7">
        <w:rPr>
          <w:sz w:val="24"/>
          <w:szCs w:val="24"/>
        </w:rPr>
        <w:t>, safety valves, turbine and ultrasonic meters, shut-off devices, economical condensing boilers, condensing tanks, flow computers, automation, odorizing equipment).</w:t>
      </w:r>
    </w:p>
    <w:p w14:paraId="426880A1" w14:textId="6C71B778" w:rsidR="004A26AA" w:rsidRPr="007239B7" w:rsidRDefault="000F14C9" w:rsidP="00CD1227">
      <w:pPr>
        <w:jc w:val="both"/>
        <w:rPr>
          <w:sz w:val="24"/>
          <w:szCs w:val="24"/>
        </w:rPr>
      </w:pPr>
      <w:r w:rsidRPr="007239B7">
        <w:rPr>
          <w:sz w:val="24"/>
          <w:szCs w:val="24"/>
        </w:rPr>
        <w:t>In 2018, works of</w:t>
      </w:r>
      <w:r w:rsidR="004A26AA" w:rsidRPr="007239B7">
        <w:rPr>
          <w:sz w:val="24"/>
          <w:szCs w:val="24"/>
        </w:rPr>
        <w:t xml:space="preserve"> modernization of gas compressor units was carried out at the Panevėžys Gas Compressor Station, during which the fuel</w:t>
      </w:r>
      <w:r w:rsidR="00FC5873" w:rsidRPr="007239B7">
        <w:rPr>
          <w:sz w:val="24"/>
          <w:szCs w:val="24"/>
        </w:rPr>
        <w:t xml:space="preserve"> gas</w:t>
      </w:r>
      <w:r w:rsidR="004A26AA" w:rsidRPr="007239B7">
        <w:rPr>
          <w:sz w:val="24"/>
          <w:szCs w:val="24"/>
        </w:rPr>
        <w:t xml:space="preserve"> injection system was modernized.</w:t>
      </w:r>
      <w:r w:rsidR="000F59CD" w:rsidRPr="007239B7">
        <w:rPr>
          <w:sz w:val="24"/>
          <w:szCs w:val="24"/>
        </w:rPr>
        <w:t xml:space="preserve"> </w:t>
      </w:r>
      <w:r w:rsidR="00E007CA" w:rsidRPr="007239B7">
        <w:rPr>
          <w:sz w:val="24"/>
          <w:szCs w:val="24"/>
        </w:rPr>
        <w:t>Seven gas compressor units were equipped with electronic fuel gas inlet valves and an electronic fuel gas inlet system.</w:t>
      </w:r>
      <w:r w:rsidR="004E50DC" w:rsidRPr="007239B7">
        <w:rPr>
          <w:sz w:val="24"/>
          <w:szCs w:val="24"/>
        </w:rPr>
        <w:t xml:space="preserve"> </w:t>
      </w:r>
      <w:r w:rsidR="009B55E0" w:rsidRPr="007239B7">
        <w:rPr>
          <w:sz w:val="24"/>
          <w:szCs w:val="24"/>
        </w:rPr>
        <w:t>The works carried out have led to a significant reduction in emissions</w:t>
      </w:r>
      <w:r w:rsidR="00D00374" w:rsidRPr="007239B7">
        <w:rPr>
          <w:sz w:val="24"/>
          <w:szCs w:val="24"/>
        </w:rPr>
        <w:t xml:space="preserve"> of pollutants</w:t>
      </w:r>
      <w:r w:rsidR="009B55E0" w:rsidRPr="007239B7">
        <w:rPr>
          <w:sz w:val="24"/>
          <w:szCs w:val="24"/>
        </w:rPr>
        <w:t xml:space="preserve"> to the</w:t>
      </w:r>
      <w:r w:rsidR="00D00374" w:rsidRPr="007239B7">
        <w:rPr>
          <w:sz w:val="24"/>
          <w:szCs w:val="24"/>
        </w:rPr>
        <w:t xml:space="preserve"> ambient</w:t>
      </w:r>
      <w:r w:rsidR="009B55E0" w:rsidRPr="007239B7">
        <w:rPr>
          <w:sz w:val="24"/>
          <w:szCs w:val="24"/>
        </w:rPr>
        <w:t xml:space="preserve"> air - emissions of nitrogen oxides (NOx) decreased </w:t>
      </w:r>
      <w:r w:rsidR="00AE23D6" w:rsidRPr="007239B7">
        <w:rPr>
          <w:sz w:val="24"/>
          <w:szCs w:val="24"/>
        </w:rPr>
        <w:t xml:space="preserve">on average </w:t>
      </w:r>
      <w:r w:rsidR="009B55E0" w:rsidRPr="007239B7">
        <w:rPr>
          <w:sz w:val="24"/>
          <w:szCs w:val="24"/>
        </w:rPr>
        <w:t xml:space="preserve">by 60%; </w:t>
      </w:r>
      <w:r w:rsidR="001A711C" w:rsidRPr="007239B7">
        <w:rPr>
          <w:sz w:val="24"/>
          <w:szCs w:val="24"/>
        </w:rPr>
        <w:t xml:space="preserve">emissions of </w:t>
      </w:r>
      <w:r w:rsidR="008A1541" w:rsidRPr="007239B7">
        <w:rPr>
          <w:sz w:val="24"/>
          <w:szCs w:val="24"/>
        </w:rPr>
        <w:t xml:space="preserve">carbon monoxide (CO) decreased on average by </w:t>
      </w:r>
      <w:r w:rsidR="009B55E0" w:rsidRPr="007239B7">
        <w:rPr>
          <w:sz w:val="24"/>
          <w:szCs w:val="24"/>
        </w:rPr>
        <w:t>20%.</w:t>
      </w:r>
      <w:r w:rsidR="00CF37B4" w:rsidRPr="007239B7">
        <w:rPr>
          <w:sz w:val="24"/>
          <w:szCs w:val="24"/>
        </w:rPr>
        <w:t xml:space="preserve"> </w:t>
      </w:r>
      <w:r w:rsidR="009E7607" w:rsidRPr="007239B7">
        <w:rPr>
          <w:sz w:val="24"/>
          <w:szCs w:val="24"/>
        </w:rPr>
        <w:t>Thanks to better operation of units, amount of gas fuel was reduced by around 20</w:t>
      </w:r>
      <w:r w:rsidR="009E7607" w:rsidRPr="007239B7">
        <w:rPr>
          <w:sz w:val="24"/>
          <w:szCs w:val="24"/>
          <w:lang w:val="en-US"/>
        </w:rPr>
        <w:t>%</w:t>
      </w:r>
      <w:r w:rsidR="009E7607" w:rsidRPr="007239B7">
        <w:rPr>
          <w:sz w:val="24"/>
          <w:szCs w:val="24"/>
        </w:rPr>
        <w:t xml:space="preserve">. </w:t>
      </w:r>
    </w:p>
    <w:p w14:paraId="5F4188FF" w14:textId="02CE5F75" w:rsidR="003A39D4" w:rsidRPr="007239B7" w:rsidRDefault="00A51D01" w:rsidP="00CD1227">
      <w:pPr>
        <w:jc w:val="both"/>
        <w:rPr>
          <w:sz w:val="24"/>
          <w:szCs w:val="24"/>
        </w:rPr>
      </w:pPr>
      <w:proofErr w:type="spellStart"/>
      <w:r w:rsidRPr="007239B7">
        <w:rPr>
          <w:sz w:val="24"/>
          <w:szCs w:val="24"/>
        </w:rPr>
        <w:t>Last</w:t>
      </w:r>
      <w:proofErr w:type="spellEnd"/>
      <w:r w:rsidRPr="007239B7">
        <w:rPr>
          <w:sz w:val="24"/>
          <w:szCs w:val="24"/>
        </w:rPr>
        <w:t xml:space="preserve"> </w:t>
      </w:r>
      <w:proofErr w:type="spellStart"/>
      <w:r w:rsidRPr="007239B7">
        <w:rPr>
          <w:sz w:val="24"/>
          <w:szCs w:val="24"/>
        </w:rPr>
        <w:t>year</w:t>
      </w:r>
      <w:proofErr w:type="spellEnd"/>
      <w:r w:rsidRPr="007239B7">
        <w:rPr>
          <w:sz w:val="24"/>
          <w:szCs w:val="24"/>
        </w:rPr>
        <w:t xml:space="preserve">, just </w:t>
      </w:r>
      <w:proofErr w:type="spellStart"/>
      <w:r w:rsidRPr="007239B7">
        <w:rPr>
          <w:sz w:val="24"/>
          <w:szCs w:val="24"/>
        </w:rPr>
        <w:t>like</w:t>
      </w:r>
      <w:proofErr w:type="spellEnd"/>
      <w:r w:rsidRPr="007239B7">
        <w:rPr>
          <w:sz w:val="24"/>
          <w:szCs w:val="24"/>
        </w:rPr>
        <w:t xml:space="preserve"> </w:t>
      </w:r>
      <w:proofErr w:type="spellStart"/>
      <w:r w:rsidRPr="007239B7">
        <w:rPr>
          <w:sz w:val="24"/>
          <w:szCs w:val="24"/>
        </w:rPr>
        <w:t>every</w:t>
      </w:r>
      <w:proofErr w:type="spellEnd"/>
      <w:r w:rsidRPr="007239B7">
        <w:rPr>
          <w:sz w:val="24"/>
          <w:szCs w:val="24"/>
        </w:rPr>
        <w:t xml:space="preserve"> </w:t>
      </w:r>
      <w:proofErr w:type="spellStart"/>
      <w:r w:rsidRPr="007239B7">
        <w:rPr>
          <w:sz w:val="24"/>
          <w:szCs w:val="24"/>
        </w:rPr>
        <w:t>year</w:t>
      </w:r>
      <w:proofErr w:type="spellEnd"/>
      <w:r w:rsidRPr="007239B7">
        <w:rPr>
          <w:sz w:val="24"/>
          <w:szCs w:val="24"/>
        </w:rPr>
        <w:t xml:space="preserve">, </w:t>
      </w:r>
      <w:proofErr w:type="spellStart"/>
      <w:r w:rsidR="003C345C" w:rsidRPr="007239B7">
        <w:rPr>
          <w:sz w:val="24"/>
          <w:szCs w:val="24"/>
        </w:rPr>
        <w:t>in</w:t>
      </w:r>
      <w:proofErr w:type="spellEnd"/>
      <w:r w:rsidR="003C345C" w:rsidRPr="007239B7">
        <w:rPr>
          <w:sz w:val="24"/>
          <w:szCs w:val="24"/>
        </w:rPr>
        <w:t xml:space="preserve"> </w:t>
      </w:r>
      <w:proofErr w:type="spellStart"/>
      <w:r w:rsidR="003C345C" w:rsidRPr="007239B7">
        <w:rPr>
          <w:sz w:val="24"/>
          <w:szCs w:val="24"/>
        </w:rPr>
        <w:t>objects</w:t>
      </w:r>
      <w:proofErr w:type="spellEnd"/>
      <w:r w:rsidR="003C345C" w:rsidRPr="007239B7">
        <w:rPr>
          <w:sz w:val="24"/>
          <w:szCs w:val="24"/>
        </w:rPr>
        <w:t xml:space="preserve"> (</w:t>
      </w:r>
      <w:proofErr w:type="spellStart"/>
      <w:r w:rsidR="003C345C" w:rsidRPr="007239B7">
        <w:rPr>
          <w:sz w:val="24"/>
          <w:szCs w:val="24"/>
        </w:rPr>
        <w:t>of</w:t>
      </w:r>
      <w:proofErr w:type="spellEnd"/>
      <w:r w:rsidR="003C345C" w:rsidRPr="007239B7">
        <w:rPr>
          <w:sz w:val="24"/>
          <w:szCs w:val="24"/>
        </w:rPr>
        <w:t xml:space="preserve"> </w:t>
      </w:r>
      <w:r w:rsidR="0020472B" w:rsidRPr="007239B7">
        <w:rPr>
          <w:sz w:val="24"/>
          <w:szCs w:val="24"/>
        </w:rPr>
        <w:t>Panevėžys</w:t>
      </w:r>
      <w:r w:rsidR="003C345C" w:rsidRPr="007239B7">
        <w:rPr>
          <w:sz w:val="24"/>
          <w:szCs w:val="24"/>
        </w:rPr>
        <w:t xml:space="preserve"> </w:t>
      </w:r>
      <w:proofErr w:type="spellStart"/>
      <w:r w:rsidR="003C345C" w:rsidRPr="007239B7">
        <w:rPr>
          <w:sz w:val="24"/>
          <w:szCs w:val="24"/>
        </w:rPr>
        <w:t>area</w:t>
      </w:r>
      <w:proofErr w:type="spellEnd"/>
      <w:r w:rsidR="003C345C" w:rsidRPr="007239B7">
        <w:rPr>
          <w:sz w:val="24"/>
          <w:szCs w:val="24"/>
        </w:rPr>
        <w:t xml:space="preserve">), </w:t>
      </w:r>
      <w:proofErr w:type="spellStart"/>
      <w:r w:rsidR="003C345C" w:rsidRPr="007239B7">
        <w:rPr>
          <w:sz w:val="24"/>
          <w:szCs w:val="24"/>
        </w:rPr>
        <w:t>which</w:t>
      </w:r>
      <w:proofErr w:type="spellEnd"/>
      <w:r w:rsidR="003C345C" w:rsidRPr="007239B7">
        <w:rPr>
          <w:sz w:val="24"/>
          <w:szCs w:val="24"/>
        </w:rPr>
        <w:t xml:space="preserve"> are </w:t>
      </w:r>
      <w:proofErr w:type="spellStart"/>
      <w:r w:rsidR="003C345C" w:rsidRPr="007239B7">
        <w:rPr>
          <w:sz w:val="24"/>
          <w:szCs w:val="24"/>
        </w:rPr>
        <w:t>served</w:t>
      </w:r>
      <w:proofErr w:type="spellEnd"/>
      <w:r w:rsidR="003C345C" w:rsidRPr="007239B7">
        <w:rPr>
          <w:sz w:val="24"/>
          <w:szCs w:val="24"/>
        </w:rPr>
        <w:t xml:space="preserve"> </w:t>
      </w:r>
      <w:proofErr w:type="spellStart"/>
      <w:r w:rsidR="003C345C" w:rsidRPr="007239B7">
        <w:rPr>
          <w:sz w:val="24"/>
          <w:szCs w:val="24"/>
        </w:rPr>
        <w:t>b</w:t>
      </w:r>
      <w:r w:rsidR="00CA4651" w:rsidRPr="007239B7">
        <w:rPr>
          <w:sz w:val="24"/>
          <w:szCs w:val="24"/>
        </w:rPr>
        <w:t>y</w:t>
      </w:r>
      <w:proofErr w:type="spellEnd"/>
      <w:r w:rsidR="00CA4651" w:rsidRPr="007239B7">
        <w:rPr>
          <w:sz w:val="24"/>
          <w:szCs w:val="24"/>
        </w:rPr>
        <w:t xml:space="preserve"> </w:t>
      </w:r>
      <w:proofErr w:type="spellStart"/>
      <w:r w:rsidR="00CA4651" w:rsidRPr="007239B7">
        <w:rPr>
          <w:sz w:val="24"/>
          <w:szCs w:val="24"/>
        </w:rPr>
        <w:t>Gas</w:t>
      </w:r>
      <w:proofErr w:type="spellEnd"/>
      <w:r w:rsidR="00CA4651" w:rsidRPr="007239B7">
        <w:rPr>
          <w:sz w:val="24"/>
          <w:szCs w:val="24"/>
        </w:rPr>
        <w:t xml:space="preserve"> </w:t>
      </w:r>
      <w:proofErr w:type="spellStart"/>
      <w:r w:rsidR="00CA4651" w:rsidRPr="007239B7">
        <w:rPr>
          <w:sz w:val="24"/>
          <w:szCs w:val="24"/>
        </w:rPr>
        <w:t>Distribution</w:t>
      </w:r>
      <w:proofErr w:type="spellEnd"/>
      <w:r w:rsidR="00CA4651" w:rsidRPr="007239B7">
        <w:rPr>
          <w:sz w:val="24"/>
          <w:szCs w:val="24"/>
        </w:rPr>
        <w:t xml:space="preserve"> </w:t>
      </w:r>
      <w:proofErr w:type="spellStart"/>
      <w:r w:rsidR="00CA4651" w:rsidRPr="007239B7">
        <w:rPr>
          <w:sz w:val="24"/>
          <w:szCs w:val="24"/>
        </w:rPr>
        <w:t>Stations</w:t>
      </w:r>
      <w:proofErr w:type="spellEnd"/>
      <w:r w:rsidR="00CA4651" w:rsidRPr="007239B7">
        <w:rPr>
          <w:sz w:val="24"/>
          <w:szCs w:val="24"/>
        </w:rPr>
        <w:t xml:space="preserve"> (</w:t>
      </w:r>
      <w:proofErr w:type="spellStart"/>
      <w:r w:rsidR="00CA4651" w:rsidRPr="007239B7">
        <w:rPr>
          <w:sz w:val="24"/>
          <w:szCs w:val="24"/>
        </w:rPr>
        <w:t>hereinafter</w:t>
      </w:r>
      <w:proofErr w:type="spellEnd"/>
      <w:r w:rsidR="00CA4651" w:rsidRPr="007239B7">
        <w:rPr>
          <w:sz w:val="24"/>
          <w:szCs w:val="24"/>
        </w:rPr>
        <w:t xml:space="preserve"> - GDS</w:t>
      </w:r>
      <w:r w:rsidR="003C345C" w:rsidRPr="007239B7">
        <w:rPr>
          <w:sz w:val="24"/>
          <w:szCs w:val="24"/>
        </w:rPr>
        <w:t>)</w:t>
      </w:r>
      <w:r w:rsidR="00331FCD" w:rsidRPr="007239B7">
        <w:rPr>
          <w:sz w:val="24"/>
          <w:szCs w:val="24"/>
        </w:rPr>
        <w:t xml:space="preserve">, </w:t>
      </w:r>
      <w:proofErr w:type="spellStart"/>
      <w:r w:rsidR="0089410C" w:rsidRPr="007239B7">
        <w:rPr>
          <w:sz w:val="24"/>
          <w:szCs w:val="24"/>
        </w:rPr>
        <w:t>as</w:t>
      </w:r>
      <w:proofErr w:type="spellEnd"/>
      <w:r w:rsidR="0089410C" w:rsidRPr="007239B7">
        <w:rPr>
          <w:sz w:val="24"/>
          <w:szCs w:val="24"/>
        </w:rPr>
        <w:t xml:space="preserve"> </w:t>
      </w:r>
      <w:proofErr w:type="spellStart"/>
      <w:r w:rsidR="0089410C" w:rsidRPr="007239B7">
        <w:rPr>
          <w:sz w:val="24"/>
          <w:szCs w:val="24"/>
        </w:rPr>
        <w:t>part</w:t>
      </w:r>
      <w:proofErr w:type="spellEnd"/>
      <w:r w:rsidR="0089410C" w:rsidRPr="007239B7">
        <w:rPr>
          <w:sz w:val="24"/>
          <w:szCs w:val="24"/>
        </w:rPr>
        <w:t xml:space="preserve"> </w:t>
      </w:r>
      <w:proofErr w:type="spellStart"/>
      <w:r w:rsidR="0089410C" w:rsidRPr="007239B7">
        <w:rPr>
          <w:sz w:val="24"/>
          <w:szCs w:val="24"/>
        </w:rPr>
        <w:t>of</w:t>
      </w:r>
      <w:proofErr w:type="spellEnd"/>
      <w:r w:rsidR="0089410C" w:rsidRPr="007239B7">
        <w:rPr>
          <w:sz w:val="24"/>
          <w:szCs w:val="24"/>
        </w:rPr>
        <w:t xml:space="preserve"> 2018 </w:t>
      </w:r>
      <w:proofErr w:type="spellStart"/>
      <w:r w:rsidR="0089410C" w:rsidRPr="007239B7">
        <w:rPr>
          <w:sz w:val="24"/>
          <w:szCs w:val="24"/>
        </w:rPr>
        <w:t>Amber</w:t>
      </w:r>
      <w:proofErr w:type="spellEnd"/>
      <w:r w:rsidR="0089410C" w:rsidRPr="007239B7">
        <w:rPr>
          <w:sz w:val="24"/>
          <w:szCs w:val="24"/>
        </w:rPr>
        <w:t xml:space="preserve"> </w:t>
      </w:r>
      <w:proofErr w:type="spellStart"/>
      <w:r w:rsidR="0089410C" w:rsidRPr="007239B7">
        <w:rPr>
          <w:sz w:val="24"/>
          <w:szCs w:val="24"/>
        </w:rPr>
        <w:t>Grid“repairs</w:t>
      </w:r>
      <w:proofErr w:type="spellEnd"/>
      <w:r w:rsidR="0089410C" w:rsidRPr="007239B7">
        <w:rPr>
          <w:sz w:val="24"/>
          <w:szCs w:val="24"/>
        </w:rPr>
        <w:t xml:space="preserve"> </w:t>
      </w:r>
      <w:proofErr w:type="spellStart"/>
      <w:r w:rsidR="0089410C" w:rsidRPr="007239B7">
        <w:rPr>
          <w:sz w:val="24"/>
          <w:szCs w:val="24"/>
        </w:rPr>
        <w:t>and</w:t>
      </w:r>
      <w:proofErr w:type="spellEnd"/>
      <w:r w:rsidR="0089410C" w:rsidRPr="007239B7">
        <w:rPr>
          <w:sz w:val="24"/>
          <w:szCs w:val="24"/>
        </w:rPr>
        <w:t xml:space="preserve"> </w:t>
      </w:r>
      <w:proofErr w:type="spellStart"/>
      <w:r w:rsidR="0089410C" w:rsidRPr="007239B7">
        <w:rPr>
          <w:sz w:val="24"/>
          <w:szCs w:val="24"/>
        </w:rPr>
        <w:t>investment</w:t>
      </w:r>
      <w:proofErr w:type="spellEnd"/>
      <w:r w:rsidR="0089410C" w:rsidRPr="007239B7">
        <w:rPr>
          <w:sz w:val="24"/>
          <w:szCs w:val="24"/>
        </w:rPr>
        <w:t xml:space="preserve"> </w:t>
      </w:r>
      <w:proofErr w:type="spellStart"/>
      <w:r w:rsidR="0089410C" w:rsidRPr="007239B7">
        <w:rPr>
          <w:sz w:val="24"/>
          <w:szCs w:val="24"/>
        </w:rPr>
        <w:t>programs</w:t>
      </w:r>
      <w:proofErr w:type="spellEnd"/>
      <w:r w:rsidR="0089410C" w:rsidRPr="007239B7">
        <w:rPr>
          <w:sz w:val="24"/>
          <w:szCs w:val="24"/>
        </w:rPr>
        <w:t xml:space="preserve">, </w:t>
      </w:r>
      <w:proofErr w:type="spellStart"/>
      <w:r w:rsidR="0089410C" w:rsidRPr="007239B7">
        <w:rPr>
          <w:sz w:val="24"/>
          <w:szCs w:val="24"/>
        </w:rPr>
        <w:t>work</w:t>
      </w:r>
      <w:r w:rsidR="00614618" w:rsidRPr="007239B7">
        <w:rPr>
          <w:sz w:val="24"/>
          <w:szCs w:val="24"/>
        </w:rPr>
        <w:t>s</w:t>
      </w:r>
      <w:proofErr w:type="spellEnd"/>
      <w:r w:rsidR="0089410C" w:rsidRPr="007239B7">
        <w:rPr>
          <w:sz w:val="24"/>
          <w:szCs w:val="24"/>
        </w:rPr>
        <w:t xml:space="preserve"> </w:t>
      </w:r>
      <w:proofErr w:type="spellStart"/>
      <w:r w:rsidR="0089410C" w:rsidRPr="007239B7">
        <w:rPr>
          <w:sz w:val="24"/>
          <w:szCs w:val="24"/>
        </w:rPr>
        <w:t>has</w:t>
      </w:r>
      <w:proofErr w:type="spellEnd"/>
      <w:r w:rsidR="0089410C" w:rsidRPr="007239B7">
        <w:rPr>
          <w:sz w:val="24"/>
          <w:szCs w:val="24"/>
        </w:rPr>
        <w:t xml:space="preserve"> </w:t>
      </w:r>
      <w:proofErr w:type="spellStart"/>
      <w:r w:rsidR="0089410C" w:rsidRPr="007239B7">
        <w:rPr>
          <w:sz w:val="24"/>
          <w:szCs w:val="24"/>
        </w:rPr>
        <w:t>been</w:t>
      </w:r>
      <w:proofErr w:type="spellEnd"/>
      <w:r w:rsidR="0089410C" w:rsidRPr="007239B7">
        <w:rPr>
          <w:sz w:val="24"/>
          <w:szCs w:val="24"/>
        </w:rPr>
        <w:t xml:space="preserve"> </w:t>
      </w:r>
      <w:proofErr w:type="spellStart"/>
      <w:r w:rsidR="0089410C" w:rsidRPr="007239B7">
        <w:rPr>
          <w:sz w:val="24"/>
          <w:szCs w:val="24"/>
        </w:rPr>
        <w:t>carried</w:t>
      </w:r>
      <w:proofErr w:type="spellEnd"/>
      <w:r w:rsidR="0089410C" w:rsidRPr="007239B7">
        <w:rPr>
          <w:sz w:val="24"/>
          <w:szCs w:val="24"/>
        </w:rPr>
        <w:t xml:space="preserve"> </w:t>
      </w:r>
      <w:proofErr w:type="spellStart"/>
      <w:r w:rsidR="0089410C" w:rsidRPr="007239B7">
        <w:rPr>
          <w:sz w:val="24"/>
          <w:szCs w:val="24"/>
        </w:rPr>
        <w:t>out</w:t>
      </w:r>
      <w:proofErr w:type="spellEnd"/>
      <w:r w:rsidR="0089410C" w:rsidRPr="007239B7">
        <w:rPr>
          <w:sz w:val="24"/>
          <w:szCs w:val="24"/>
        </w:rPr>
        <w:t xml:space="preserve"> </w:t>
      </w:r>
      <w:proofErr w:type="spellStart"/>
      <w:r w:rsidR="0089410C" w:rsidRPr="007239B7">
        <w:rPr>
          <w:sz w:val="24"/>
          <w:szCs w:val="24"/>
        </w:rPr>
        <w:t>both</w:t>
      </w:r>
      <w:proofErr w:type="spellEnd"/>
      <w:r w:rsidR="0089410C" w:rsidRPr="007239B7">
        <w:rPr>
          <w:sz w:val="24"/>
          <w:szCs w:val="24"/>
        </w:rPr>
        <w:t xml:space="preserve"> </w:t>
      </w:r>
      <w:proofErr w:type="spellStart"/>
      <w:r w:rsidR="00785E32" w:rsidRPr="007239B7">
        <w:rPr>
          <w:sz w:val="24"/>
          <w:szCs w:val="24"/>
        </w:rPr>
        <w:t>economically</w:t>
      </w:r>
      <w:proofErr w:type="spellEnd"/>
      <w:r w:rsidR="00785E32" w:rsidRPr="007239B7">
        <w:rPr>
          <w:sz w:val="24"/>
          <w:szCs w:val="24"/>
        </w:rPr>
        <w:t xml:space="preserve"> and by way of contracting. </w:t>
      </w:r>
    </w:p>
    <w:p w14:paraId="08FC41B2" w14:textId="2BCB1447" w:rsidR="00126F15" w:rsidRPr="007239B7" w:rsidRDefault="009B481A" w:rsidP="00CD1227">
      <w:pPr>
        <w:jc w:val="both"/>
        <w:rPr>
          <w:sz w:val="24"/>
          <w:szCs w:val="24"/>
        </w:rPr>
      </w:pPr>
      <w:r w:rsidRPr="007239B7">
        <w:rPr>
          <w:sz w:val="24"/>
          <w:szCs w:val="24"/>
        </w:rPr>
        <w:t xml:space="preserve">Works of installation of process management and automation systems, general construction works in Palanga GDS that lasted for the most part of the year. </w:t>
      </w:r>
      <w:proofErr w:type="spellStart"/>
      <w:r w:rsidR="006940CD" w:rsidRPr="007239B7">
        <w:rPr>
          <w:sz w:val="24"/>
          <w:szCs w:val="24"/>
        </w:rPr>
        <w:t>Old</w:t>
      </w:r>
      <w:proofErr w:type="spellEnd"/>
      <w:r w:rsidR="006940CD" w:rsidRPr="007239B7">
        <w:rPr>
          <w:sz w:val="24"/>
          <w:szCs w:val="24"/>
        </w:rPr>
        <w:t xml:space="preserve"> </w:t>
      </w:r>
      <w:proofErr w:type="spellStart"/>
      <w:r w:rsidR="006940CD" w:rsidRPr="007239B7">
        <w:rPr>
          <w:sz w:val="24"/>
          <w:szCs w:val="24"/>
        </w:rPr>
        <w:t>generation</w:t>
      </w:r>
      <w:proofErr w:type="spellEnd"/>
      <w:r w:rsidR="006940CD" w:rsidRPr="007239B7">
        <w:rPr>
          <w:sz w:val="24"/>
          <w:szCs w:val="24"/>
        </w:rPr>
        <w:t xml:space="preserve"> </w:t>
      </w:r>
      <w:proofErr w:type="spellStart"/>
      <w:r w:rsidR="006940CD" w:rsidRPr="007239B7">
        <w:rPr>
          <w:sz w:val="24"/>
          <w:szCs w:val="24"/>
        </w:rPr>
        <w:t>gas</w:t>
      </w:r>
      <w:proofErr w:type="spellEnd"/>
      <w:r w:rsidR="006940CD" w:rsidRPr="007239B7">
        <w:rPr>
          <w:sz w:val="24"/>
          <w:szCs w:val="24"/>
        </w:rPr>
        <w:t xml:space="preserve"> </w:t>
      </w:r>
      <w:proofErr w:type="spellStart"/>
      <w:r w:rsidR="006940CD" w:rsidRPr="007239B7">
        <w:rPr>
          <w:sz w:val="24"/>
          <w:szCs w:val="24"/>
        </w:rPr>
        <w:t>boilers</w:t>
      </w:r>
      <w:proofErr w:type="spellEnd"/>
      <w:r w:rsidR="006940CD" w:rsidRPr="007239B7">
        <w:rPr>
          <w:sz w:val="24"/>
          <w:szCs w:val="24"/>
        </w:rPr>
        <w:t xml:space="preserve"> </w:t>
      </w:r>
      <w:proofErr w:type="spellStart"/>
      <w:r w:rsidR="006940CD" w:rsidRPr="007239B7">
        <w:rPr>
          <w:sz w:val="24"/>
          <w:szCs w:val="24"/>
        </w:rPr>
        <w:t>were</w:t>
      </w:r>
      <w:proofErr w:type="spellEnd"/>
      <w:r w:rsidR="006940CD" w:rsidRPr="007239B7">
        <w:rPr>
          <w:sz w:val="24"/>
          <w:szCs w:val="24"/>
        </w:rPr>
        <w:t xml:space="preserve"> </w:t>
      </w:r>
      <w:proofErr w:type="spellStart"/>
      <w:r w:rsidR="006940CD" w:rsidRPr="007239B7">
        <w:rPr>
          <w:sz w:val="24"/>
          <w:szCs w:val="24"/>
        </w:rPr>
        <w:t>dismantled</w:t>
      </w:r>
      <w:proofErr w:type="spellEnd"/>
      <w:r w:rsidR="006940CD" w:rsidRPr="007239B7">
        <w:rPr>
          <w:sz w:val="24"/>
          <w:szCs w:val="24"/>
        </w:rPr>
        <w:t xml:space="preserve"> </w:t>
      </w:r>
      <w:proofErr w:type="spellStart"/>
      <w:r w:rsidR="006940CD" w:rsidRPr="007239B7">
        <w:rPr>
          <w:sz w:val="24"/>
          <w:szCs w:val="24"/>
        </w:rPr>
        <w:t>and</w:t>
      </w:r>
      <w:proofErr w:type="spellEnd"/>
      <w:r w:rsidR="006940CD" w:rsidRPr="007239B7">
        <w:rPr>
          <w:sz w:val="24"/>
          <w:szCs w:val="24"/>
        </w:rPr>
        <w:t xml:space="preserve"> </w:t>
      </w:r>
      <w:proofErr w:type="spellStart"/>
      <w:r w:rsidR="006940CD" w:rsidRPr="007239B7">
        <w:rPr>
          <w:sz w:val="24"/>
          <w:szCs w:val="24"/>
        </w:rPr>
        <w:t>new</w:t>
      </w:r>
      <w:proofErr w:type="spellEnd"/>
      <w:r w:rsidR="006940CD" w:rsidRPr="007239B7">
        <w:rPr>
          <w:sz w:val="24"/>
          <w:szCs w:val="24"/>
        </w:rPr>
        <w:t xml:space="preserve"> </w:t>
      </w:r>
      <w:proofErr w:type="spellStart"/>
      <w:r w:rsidR="006940CD" w:rsidRPr="007239B7">
        <w:rPr>
          <w:sz w:val="24"/>
          <w:szCs w:val="24"/>
        </w:rPr>
        <w:t>economical</w:t>
      </w:r>
      <w:proofErr w:type="spellEnd"/>
      <w:r w:rsidR="006940CD" w:rsidRPr="007239B7">
        <w:rPr>
          <w:sz w:val="24"/>
          <w:szCs w:val="24"/>
        </w:rPr>
        <w:t xml:space="preserve">, </w:t>
      </w:r>
      <w:proofErr w:type="spellStart"/>
      <w:r w:rsidR="006940CD" w:rsidRPr="007239B7">
        <w:rPr>
          <w:sz w:val="24"/>
          <w:szCs w:val="24"/>
        </w:rPr>
        <w:t>modern</w:t>
      </w:r>
      <w:proofErr w:type="spellEnd"/>
      <w:r w:rsidR="006940CD" w:rsidRPr="007239B7">
        <w:rPr>
          <w:sz w:val="24"/>
          <w:szCs w:val="24"/>
        </w:rPr>
        <w:t xml:space="preserve"> </w:t>
      </w:r>
      <w:proofErr w:type="spellStart"/>
      <w:r w:rsidR="006940CD" w:rsidRPr="007239B7">
        <w:rPr>
          <w:sz w:val="24"/>
          <w:szCs w:val="24"/>
        </w:rPr>
        <w:t>condensing</w:t>
      </w:r>
      <w:proofErr w:type="spellEnd"/>
      <w:r w:rsidR="006940CD" w:rsidRPr="007239B7">
        <w:rPr>
          <w:sz w:val="24"/>
          <w:szCs w:val="24"/>
        </w:rPr>
        <w:t xml:space="preserve"> </w:t>
      </w:r>
      <w:proofErr w:type="spellStart"/>
      <w:r w:rsidR="006940CD" w:rsidRPr="007239B7">
        <w:rPr>
          <w:sz w:val="24"/>
          <w:szCs w:val="24"/>
        </w:rPr>
        <w:t>gas</w:t>
      </w:r>
      <w:proofErr w:type="spellEnd"/>
      <w:r w:rsidR="006940CD" w:rsidRPr="007239B7">
        <w:rPr>
          <w:sz w:val="24"/>
          <w:szCs w:val="24"/>
        </w:rPr>
        <w:t xml:space="preserve"> </w:t>
      </w:r>
      <w:proofErr w:type="spellStart"/>
      <w:r w:rsidR="006940CD" w:rsidRPr="007239B7">
        <w:rPr>
          <w:sz w:val="24"/>
          <w:szCs w:val="24"/>
        </w:rPr>
        <w:t>boilers</w:t>
      </w:r>
      <w:proofErr w:type="spellEnd"/>
      <w:r w:rsidR="00160BE6" w:rsidRPr="007239B7">
        <w:rPr>
          <w:sz w:val="24"/>
          <w:szCs w:val="24"/>
        </w:rPr>
        <w:t xml:space="preserve"> </w:t>
      </w:r>
      <w:r w:rsidR="00C32638" w:rsidRPr="007239B7">
        <w:rPr>
          <w:sz w:val="24"/>
          <w:szCs w:val="24"/>
          <w:lang w:val="en-US"/>
        </w:rPr>
        <w:t>”</w:t>
      </w:r>
      <w:proofErr w:type="spellStart"/>
      <w:r w:rsidR="00C32638" w:rsidRPr="007239B7">
        <w:rPr>
          <w:sz w:val="24"/>
          <w:szCs w:val="24"/>
          <w:lang w:val="en-US"/>
        </w:rPr>
        <w:t>Baxi</w:t>
      </w:r>
      <w:proofErr w:type="spellEnd"/>
      <w:r w:rsidR="00C32638" w:rsidRPr="007239B7">
        <w:rPr>
          <w:sz w:val="24"/>
          <w:szCs w:val="24"/>
          <w:lang w:val="en-US"/>
        </w:rPr>
        <w:t xml:space="preserve">” </w:t>
      </w:r>
      <w:proofErr w:type="spellStart"/>
      <w:r w:rsidR="005648BB" w:rsidRPr="007239B7">
        <w:rPr>
          <w:sz w:val="24"/>
          <w:szCs w:val="24"/>
        </w:rPr>
        <w:t>were</w:t>
      </w:r>
      <w:proofErr w:type="spellEnd"/>
      <w:r w:rsidR="006940CD" w:rsidRPr="007239B7">
        <w:rPr>
          <w:sz w:val="24"/>
          <w:szCs w:val="24"/>
        </w:rPr>
        <w:t xml:space="preserve"> </w:t>
      </w:r>
      <w:proofErr w:type="spellStart"/>
      <w:r w:rsidR="006940CD" w:rsidRPr="007239B7">
        <w:rPr>
          <w:sz w:val="24"/>
          <w:szCs w:val="24"/>
        </w:rPr>
        <w:t>installed</w:t>
      </w:r>
      <w:proofErr w:type="spellEnd"/>
      <w:r w:rsidR="005648BB" w:rsidRPr="007239B7">
        <w:rPr>
          <w:sz w:val="24"/>
          <w:szCs w:val="24"/>
        </w:rPr>
        <w:t xml:space="preserve"> </w:t>
      </w:r>
      <w:proofErr w:type="spellStart"/>
      <w:r w:rsidR="005648BB" w:rsidRPr="007239B7">
        <w:rPr>
          <w:sz w:val="24"/>
          <w:szCs w:val="24"/>
        </w:rPr>
        <w:t>in</w:t>
      </w:r>
      <w:proofErr w:type="spellEnd"/>
      <w:r w:rsidR="005648BB" w:rsidRPr="007239B7">
        <w:rPr>
          <w:sz w:val="24"/>
          <w:szCs w:val="24"/>
        </w:rPr>
        <w:t xml:space="preserve"> Rietavas GDS. </w:t>
      </w:r>
      <w:r w:rsidR="001746B8" w:rsidRPr="007239B7">
        <w:rPr>
          <w:sz w:val="24"/>
          <w:szCs w:val="24"/>
        </w:rPr>
        <w:t>Flushing works for heating systems were carried out in Kėdainiai GDS, Panevėžys GDS</w:t>
      </w:r>
      <w:r w:rsidR="00673686" w:rsidRPr="007239B7">
        <w:rPr>
          <w:sz w:val="24"/>
          <w:szCs w:val="24"/>
        </w:rPr>
        <w:t>-2</w:t>
      </w:r>
      <w:r w:rsidR="001746B8" w:rsidRPr="007239B7">
        <w:rPr>
          <w:sz w:val="24"/>
          <w:szCs w:val="24"/>
        </w:rPr>
        <w:t xml:space="preserve">, Šiauliai GDS. </w:t>
      </w:r>
      <w:r w:rsidR="00875FBD" w:rsidRPr="007239B7">
        <w:rPr>
          <w:sz w:val="24"/>
          <w:szCs w:val="24"/>
        </w:rPr>
        <w:t xml:space="preserve">In cooperation with </w:t>
      </w:r>
      <w:r w:rsidR="00B2704F" w:rsidRPr="007239B7">
        <w:rPr>
          <w:sz w:val="24"/>
          <w:szCs w:val="24"/>
        </w:rPr>
        <w:t xml:space="preserve">the colleagues from the Gas Station, </w:t>
      </w:r>
      <w:r w:rsidR="002642A9" w:rsidRPr="007239B7">
        <w:rPr>
          <w:sz w:val="24"/>
          <w:szCs w:val="24"/>
        </w:rPr>
        <w:t>the workers of GDS U</w:t>
      </w:r>
      <w:r w:rsidR="00106850" w:rsidRPr="007239B7">
        <w:rPr>
          <w:sz w:val="24"/>
          <w:szCs w:val="24"/>
        </w:rPr>
        <w:t xml:space="preserve">nit performed </w:t>
      </w:r>
      <w:r w:rsidR="001A4C1F" w:rsidRPr="007239B7">
        <w:rPr>
          <w:sz w:val="24"/>
          <w:szCs w:val="24"/>
        </w:rPr>
        <w:t>works of repair of a by</w:t>
      </w:r>
      <w:r w:rsidR="0035474E" w:rsidRPr="007239B7">
        <w:rPr>
          <w:sz w:val="24"/>
          <w:szCs w:val="24"/>
        </w:rPr>
        <w:t>-</w:t>
      </w:r>
      <w:r w:rsidR="001A4C1F" w:rsidRPr="007239B7">
        <w:rPr>
          <w:sz w:val="24"/>
          <w:szCs w:val="24"/>
        </w:rPr>
        <w:t xml:space="preserve">pass line of </w:t>
      </w:r>
      <w:r w:rsidR="00C70E41" w:rsidRPr="007239B7">
        <w:rPr>
          <w:sz w:val="24"/>
          <w:szCs w:val="24"/>
        </w:rPr>
        <w:t>Palanga GDS,</w:t>
      </w:r>
      <w:r w:rsidR="00620024" w:rsidRPr="007239B7">
        <w:rPr>
          <w:sz w:val="24"/>
          <w:szCs w:val="24"/>
        </w:rPr>
        <w:t xml:space="preserve"> they also changed insulating couplings</w:t>
      </w:r>
      <w:r w:rsidR="00465A64" w:rsidRPr="007239B7">
        <w:rPr>
          <w:sz w:val="24"/>
          <w:szCs w:val="24"/>
        </w:rPr>
        <w:t xml:space="preserve"> in Kretinga GDS, Pakruojis GDS. </w:t>
      </w:r>
      <w:r w:rsidR="00C8721C" w:rsidRPr="007239B7">
        <w:rPr>
          <w:sz w:val="24"/>
          <w:szCs w:val="24"/>
        </w:rPr>
        <w:t xml:space="preserve">Mention must also be made of </w:t>
      </w:r>
      <w:r w:rsidR="00E758BC" w:rsidRPr="007239B7">
        <w:rPr>
          <w:sz w:val="24"/>
          <w:szCs w:val="24"/>
        </w:rPr>
        <w:t xml:space="preserve">installation of rotary meters for gas metering lines in Radviliškis GDS, Daugėliai GDS, Pakruojis GDS. </w:t>
      </w:r>
      <w:r w:rsidR="0081744E" w:rsidRPr="007239B7">
        <w:rPr>
          <w:sz w:val="24"/>
          <w:szCs w:val="24"/>
        </w:rPr>
        <w:t xml:space="preserve">Economically, using their long experience, </w:t>
      </w:r>
      <w:r w:rsidR="00733DF3" w:rsidRPr="007239B7">
        <w:rPr>
          <w:sz w:val="24"/>
          <w:szCs w:val="24"/>
        </w:rPr>
        <w:t xml:space="preserve">the workers performed </w:t>
      </w:r>
      <w:r w:rsidR="00220A33" w:rsidRPr="007239B7">
        <w:rPr>
          <w:sz w:val="24"/>
          <w:szCs w:val="24"/>
        </w:rPr>
        <w:t>with excellence</w:t>
      </w:r>
      <w:r w:rsidR="003B4853" w:rsidRPr="007239B7">
        <w:rPr>
          <w:sz w:val="24"/>
          <w:szCs w:val="24"/>
        </w:rPr>
        <w:t xml:space="preserve"> </w:t>
      </w:r>
      <w:r w:rsidR="00415455" w:rsidRPr="007239B7">
        <w:rPr>
          <w:sz w:val="24"/>
          <w:szCs w:val="24"/>
        </w:rPr>
        <w:t xml:space="preserve">node equipment repairs in Utena GDS, Anykščiai </w:t>
      </w:r>
      <w:r w:rsidR="00991637" w:rsidRPr="007239B7">
        <w:rPr>
          <w:sz w:val="24"/>
          <w:szCs w:val="24"/>
        </w:rPr>
        <w:t xml:space="preserve">GDS gas flow regulating devices, and also replaced </w:t>
      </w:r>
      <w:r w:rsidR="009A5115" w:rsidRPr="007239B7">
        <w:rPr>
          <w:sz w:val="24"/>
          <w:szCs w:val="24"/>
        </w:rPr>
        <w:t xml:space="preserve">exit pipeline insulation coupling in Alksniupiai GDS. </w:t>
      </w:r>
    </w:p>
    <w:p w14:paraId="1A7051EA" w14:textId="7FCFCFAD" w:rsidR="006E7EEC" w:rsidRPr="007239B7" w:rsidRDefault="006E7EEC" w:rsidP="00CD1227">
      <w:pPr>
        <w:jc w:val="both"/>
        <w:rPr>
          <w:sz w:val="24"/>
          <w:szCs w:val="24"/>
        </w:rPr>
      </w:pPr>
      <w:r w:rsidRPr="007239B7">
        <w:rPr>
          <w:sz w:val="24"/>
          <w:szCs w:val="24"/>
        </w:rPr>
        <w:t xml:space="preserve">At </w:t>
      </w:r>
      <w:r w:rsidR="003D3BAB" w:rsidRPr="007239B7">
        <w:rPr>
          <w:sz w:val="24"/>
          <w:szCs w:val="24"/>
        </w:rPr>
        <w:t xml:space="preserve">the end of 2018, </w:t>
      </w:r>
      <w:r w:rsidR="00485B3D" w:rsidRPr="007239B7">
        <w:rPr>
          <w:sz w:val="24"/>
          <w:szCs w:val="24"/>
        </w:rPr>
        <w:t xml:space="preserve">at the initiative of the GDS Unit, a passive on-call </w:t>
      </w:r>
      <w:r w:rsidR="002F1102" w:rsidRPr="007239B7">
        <w:rPr>
          <w:sz w:val="24"/>
          <w:szCs w:val="24"/>
        </w:rPr>
        <w:t xml:space="preserve">staffing </w:t>
      </w:r>
      <w:r w:rsidR="00485B3D" w:rsidRPr="007239B7">
        <w:rPr>
          <w:sz w:val="24"/>
          <w:szCs w:val="24"/>
        </w:rPr>
        <w:t xml:space="preserve">procedure </w:t>
      </w:r>
      <w:r w:rsidR="00016F2D" w:rsidRPr="007239B7">
        <w:rPr>
          <w:sz w:val="24"/>
          <w:szCs w:val="24"/>
        </w:rPr>
        <w:t xml:space="preserve">of the Operations Department was developed and implemented. </w:t>
      </w:r>
      <w:r w:rsidR="00DF5EA0" w:rsidRPr="007239B7">
        <w:rPr>
          <w:sz w:val="24"/>
          <w:szCs w:val="24"/>
        </w:rPr>
        <w:t xml:space="preserve">It </w:t>
      </w:r>
      <w:r w:rsidR="000855FD" w:rsidRPr="007239B7">
        <w:rPr>
          <w:sz w:val="24"/>
          <w:szCs w:val="24"/>
        </w:rPr>
        <w:t>regulates in detail the procedure</w:t>
      </w:r>
      <w:r w:rsidR="00437924" w:rsidRPr="007239B7">
        <w:rPr>
          <w:sz w:val="24"/>
          <w:szCs w:val="24"/>
        </w:rPr>
        <w:t xml:space="preserve"> of passive on-call</w:t>
      </w:r>
      <w:r w:rsidR="00DF5EA0" w:rsidRPr="007239B7">
        <w:rPr>
          <w:sz w:val="24"/>
          <w:szCs w:val="24"/>
        </w:rPr>
        <w:t xml:space="preserve"> </w:t>
      </w:r>
      <w:r w:rsidR="002343EF" w:rsidRPr="007239B7">
        <w:rPr>
          <w:sz w:val="24"/>
          <w:szCs w:val="24"/>
        </w:rPr>
        <w:t xml:space="preserve">staffing </w:t>
      </w:r>
      <w:r w:rsidR="00DF5EA0" w:rsidRPr="007239B7">
        <w:rPr>
          <w:sz w:val="24"/>
          <w:szCs w:val="24"/>
        </w:rPr>
        <w:t>and helps to ensure uninterrupted and safe operation of the natural gas transmission system objects.</w:t>
      </w:r>
      <w:r w:rsidR="00016F2D" w:rsidRPr="007239B7">
        <w:rPr>
          <w:sz w:val="24"/>
          <w:szCs w:val="24"/>
        </w:rPr>
        <w:t xml:space="preserve"> </w:t>
      </w:r>
    </w:p>
    <w:p w14:paraId="2888F2DB" w14:textId="737B13CC" w:rsidR="006445AA" w:rsidRPr="007239B7" w:rsidRDefault="006445AA" w:rsidP="00CD1227">
      <w:pPr>
        <w:jc w:val="both"/>
        <w:rPr>
          <w:sz w:val="24"/>
          <w:szCs w:val="24"/>
        </w:rPr>
      </w:pPr>
      <w:r w:rsidRPr="007239B7">
        <w:rPr>
          <w:sz w:val="24"/>
          <w:szCs w:val="24"/>
        </w:rPr>
        <w:t xml:space="preserve">Over the course of 2018, the following works </w:t>
      </w:r>
      <w:r w:rsidR="00166622" w:rsidRPr="007239B7">
        <w:rPr>
          <w:sz w:val="24"/>
          <w:szCs w:val="24"/>
        </w:rPr>
        <w:t>have</w:t>
      </w:r>
      <w:r w:rsidRPr="007239B7">
        <w:rPr>
          <w:sz w:val="24"/>
          <w:szCs w:val="24"/>
        </w:rPr>
        <w:t xml:space="preserve"> been carried </w:t>
      </w:r>
      <w:r w:rsidR="006709F3" w:rsidRPr="007239B7">
        <w:rPr>
          <w:sz w:val="24"/>
          <w:szCs w:val="24"/>
        </w:rPr>
        <w:t xml:space="preserve">out in the </w:t>
      </w:r>
      <w:r w:rsidRPr="007239B7">
        <w:rPr>
          <w:sz w:val="24"/>
          <w:szCs w:val="24"/>
        </w:rPr>
        <w:t xml:space="preserve">way of GDS household and contracting: </w:t>
      </w:r>
    </w:p>
    <w:p w14:paraId="654EA9D2" w14:textId="4AC73BBE" w:rsidR="0082619E" w:rsidRPr="007239B7" w:rsidRDefault="0082619E" w:rsidP="000379FA">
      <w:pPr>
        <w:pStyle w:val="Sraopastraipa"/>
        <w:numPr>
          <w:ilvl w:val="0"/>
          <w:numId w:val="11"/>
        </w:numPr>
        <w:jc w:val="both"/>
        <w:rPr>
          <w:sz w:val="24"/>
          <w:szCs w:val="24"/>
        </w:rPr>
      </w:pPr>
      <w:r w:rsidRPr="007239B7">
        <w:rPr>
          <w:sz w:val="24"/>
          <w:szCs w:val="24"/>
        </w:rPr>
        <w:t xml:space="preserve">Palanga GDS </w:t>
      </w:r>
      <w:r w:rsidRPr="007239B7">
        <w:rPr>
          <w:sz w:val="24"/>
          <w:szCs w:val="24"/>
          <w:lang w:val="en-US"/>
        </w:rPr>
        <w:t>“</w:t>
      </w:r>
      <w:r w:rsidR="007C3049" w:rsidRPr="007239B7">
        <w:rPr>
          <w:sz w:val="24"/>
          <w:szCs w:val="24"/>
          <w:lang w:val="en-US"/>
        </w:rPr>
        <w:t xml:space="preserve">Works of installation of </w:t>
      </w:r>
      <w:r w:rsidR="0035474E" w:rsidRPr="007239B7">
        <w:rPr>
          <w:sz w:val="24"/>
          <w:szCs w:val="24"/>
          <w:lang w:val="en-US"/>
        </w:rPr>
        <w:t xml:space="preserve">process management and automation systems, general construction works (finishing works)”; </w:t>
      </w:r>
    </w:p>
    <w:p w14:paraId="06C12617" w14:textId="5890349D" w:rsidR="00F510A5" w:rsidRPr="007239B7" w:rsidRDefault="0035474E" w:rsidP="000379FA">
      <w:pPr>
        <w:pStyle w:val="Sraopastraipa"/>
        <w:numPr>
          <w:ilvl w:val="0"/>
          <w:numId w:val="11"/>
        </w:numPr>
        <w:jc w:val="both"/>
        <w:rPr>
          <w:sz w:val="24"/>
          <w:szCs w:val="24"/>
        </w:rPr>
      </w:pPr>
      <w:r w:rsidRPr="007239B7">
        <w:rPr>
          <w:sz w:val="24"/>
          <w:szCs w:val="24"/>
        </w:rPr>
        <w:t xml:space="preserve">Palanga GDS </w:t>
      </w:r>
      <w:r w:rsidRPr="007239B7">
        <w:rPr>
          <w:sz w:val="24"/>
          <w:szCs w:val="24"/>
          <w:lang w:val="en-US"/>
        </w:rPr>
        <w:t xml:space="preserve">“Repair of a by-pass line”; </w:t>
      </w:r>
    </w:p>
    <w:p w14:paraId="0C3E0FB9" w14:textId="351D66D5" w:rsidR="00CA5A7D" w:rsidRPr="007239B7" w:rsidRDefault="00CA5A7D" w:rsidP="00CA5A7D">
      <w:pPr>
        <w:pStyle w:val="Sraopastraipa"/>
        <w:numPr>
          <w:ilvl w:val="0"/>
          <w:numId w:val="11"/>
        </w:numPr>
        <w:jc w:val="both"/>
        <w:rPr>
          <w:sz w:val="24"/>
          <w:szCs w:val="24"/>
        </w:rPr>
      </w:pPr>
      <w:r w:rsidRPr="007239B7">
        <w:rPr>
          <w:sz w:val="24"/>
          <w:szCs w:val="24"/>
        </w:rPr>
        <w:lastRenderedPageBreak/>
        <w:t xml:space="preserve">Kretinga GDS </w:t>
      </w:r>
      <w:r w:rsidRPr="007239B7">
        <w:rPr>
          <w:sz w:val="24"/>
          <w:szCs w:val="24"/>
          <w:lang w:val="en-US"/>
        </w:rPr>
        <w:t xml:space="preserve">“Replacement of </w:t>
      </w:r>
      <w:r w:rsidRPr="007239B7">
        <w:rPr>
          <w:sz w:val="24"/>
          <w:szCs w:val="24"/>
        </w:rPr>
        <w:t>exit pipeline</w:t>
      </w:r>
      <w:r w:rsidR="00231454" w:rsidRPr="007239B7">
        <w:rPr>
          <w:sz w:val="24"/>
          <w:szCs w:val="24"/>
        </w:rPr>
        <w:t xml:space="preserve"> insulation coupling“; </w:t>
      </w:r>
    </w:p>
    <w:p w14:paraId="02F26F84" w14:textId="28D7F790" w:rsidR="006567F0" w:rsidRPr="007239B7" w:rsidRDefault="006567F0" w:rsidP="000379FA">
      <w:pPr>
        <w:pStyle w:val="Sraopastraipa"/>
        <w:numPr>
          <w:ilvl w:val="0"/>
          <w:numId w:val="11"/>
        </w:numPr>
        <w:jc w:val="both"/>
        <w:rPr>
          <w:sz w:val="24"/>
          <w:szCs w:val="24"/>
        </w:rPr>
      </w:pPr>
      <w:r w:rsidRPr="007239B7">
        <w:rPr>
          <w:sz w:val="24"/>
          <w:szCs w:val="24"/>
        </w:rPr>
        <w:t xml:space="preserve">Rietavas GDS </w:t>
      </w:r>
      <w:r w:rsidRPr="007239B7">
        <w:rPr>
          <w:sz w:val="24"/>
          <w:szCs w:val="24"/>
          <w:lang w:val="en-US"/>
        </w:rPr>
        <w:t xml:space="preserve">“Works of replacement of gas boilers”; </w:t>
      </w:r>
    </w:p>
    <w:p w14:paraId="416CCD38" w14:textId="663A6596" w:rsidR="003E764A" w:rsidRPr="007239B7" w:rsidRDefault="003E764A" w:rsidP="000379FA">
      <w:pPr>
        <w:pStyle w:val="Sraopastraipa"/>
        <w:numPr>
          <w:ilvl w:val="0"/>
          <w:numId w:val="11"/>
        </w:numPr>
        <w:jc w:val="both"/>
        <w:rPr>
          <w:sz w:val="24"/>
          <w:szCs w:val="24"/>
        </w:rPr>
      </w:pPr>
      <w:r w:rsidRPr="007239B7">
        <w:rPr>
          <w:sz w:val="24"/>
          <w:szCs w:val="24"/>
        </w:rPr>
        <w:t xml:space="preserve">Kėdainiai GDS, Panevėžys GDS-2, Šiauliai GDS </w:t>
      </w:r>
      <w:r w:rsidRPr="007239B7">
        <w:rPr>
          <w:sz w:val="24"/>
          <w:szCs w:val="24"/>
          <w:lang w:val="en-US"/>
        </w:rPr>
        <w:t>“</w:t>
      </w:r>
      <w:r w:rsidRPr="007239B7">
        <w:rPr>
          <w:sz w:val="24"/>
          <w:szCs w:val="24"/>
        </w:rPr>
        <w:t xml:space="preserve">Flushing works for heating systems“; </w:t>
      </w:r>
    </w:p>
    <w:p w14:paraId="7DA388AE" w14:textId="5CAFCD1D" w:rsidR="005F7945" w:rsidRPr="007239B7" w:rsidRDefault="005F7945" w:rsidP="00EE7F74">
      <w:pPr>
        <w:pStyle w:val="Sraopastraipa"/>
        <w:numPr>
          <w:ilvl w:val="0"/>
          <w:numId w:val="11"/>
        </w:numPr>
        <w:jc w:val="both"/>
        <w:rPr>
          <w:sz w:val="24"/>
          <w:szCs w:val="24"/>
        </w:rPr>
      </w:pPr>
      <w:r w:rsidRPr="007239B7">
        <w:rPr>
          <w:sz w:val="24"/>
          <w:szCs w:val="24"/>
        </w:rPr>
        <w:t xml:space="preserve">Vandžiogala GDS </w:t>
      </w:r>
      <w:r w:rsidRPr="007239B7">
        <w:rPr>
          <w:sz w:val="24"/>
          <w:szCs w:val="24"/>
          <w:lang w:val="en-US"/>
        </w:rPr>
        <w:t>“</w:t>
      </w:r>
      <w:r w:rsidR="0098032C" w:rsidRPr="007239B7">
        <w:rPr>
          <w:sz w:val="24"/>
          <w:szCs w:val="24"/>
          <w:lang w:val="en-US"/>
        </w:rPr>
        <w:t xml:space="preserve">Works of </w:t>
      </w:r>
      <w:r w:rsidR="00EE7F74" w:rsidRPr="007239B7">
        <w:rPr>
          <w:sz w:val="24"/>
          <w:szCs w:val="24"/>
          <w:lang w:val="en-US"/>
        </w:rPr>
        <w:t>environmental managem</w:t>
      </w:r>
      <w:r w:rsidR="002B1F28" w:rsidRPr="007239B7">
        <w:rPr>
          <w:sz w:val="24"/>
          <w:szCs w:val="24"/>
          <w:lang w:val="en-US"/>
        </w:rPr>
        <w:t>ent of the</w:t>
      </w:r>
      <w:r w:rsidR="00EE7F74" w:rsidRPr="007239B7">
        <w:rPr>
          <w:sz w:val="24"/>
          <w:szCs w:val="24"/>
          <w:lang w:val="en-US"/>
        </w:rPr>
        <w:t xml:space="preserve"> land plot, building exterior and interior repair”; </w:t>
      </w:r>
    </w:p>
    <w:p w14:paraId="7DD874B3" w14:textId="4FD7FC40" w:rsidR="00E05196" w:rsidRPr="007239B7" w:rsidRDefault="00F510A5" w:rsidP="000379FA">
      <w:pPr>
        <w:pStyle w:val="Sraopastraipa"/>
        <w:numPr>
          <w:ilvl w:val="0"/>
          <w:numId w:val="11"/>
        </w:numPr>
        <w:jc w:val="both"/>
        <w:rPr>
          <w:sz w:val="24"/>
          <w:szCs w:val="24"/>
        </w:rPr>
      </w:pPr>
      <w:r w:rsidRPr="007239B7">
        <w:rPr>
          <w:sz w:val="24"/>
          <w:szCs w:val="24"/>
        </w:rPr>
        <w:t>Anykšči</w:t>
      </w:r>
      <w:r w:rsidR="00E05196" w:rsidRPr="007239B7">
        <w:rPr>
          <w:sz w:val="24"/>
          <w:szCs w:val="24"/>
        </w:rPr>
        <w:t xml:space="preserve">ai GDS, Utena GDS, Šiauliai GDS, Kužiai GDS, Kretinga GDS </w:t>
      </w:r>
      <w:r w:rsidR="00E05196" w:rsidRPr="007239B7">
        <w:rPr>
          <w:sz w:val="24"/>
          <w:szCs w:val="24"/>
          <w:lang w:val="en-US"/>
        </w:rPr>
        <w:t>“</w:t>
      </w:r>
      <w:r w:rsidR="005754BF" w:rsidRPr="007239B7">
        <w:rPr>
          <w:sz w:val="24"/>
          <w:szCs w:val="24"/>
          <w:lang w:val="en-US"/>
        </w:rPr>
        <w:t xml:space="preserve">Installation of cable lines from </w:t>
      </w:r>
      <w:r w:rsidR="001634CA" w:rsidRPr="007239B7">
        <w:rPr>
          <w:sz w:val="24"/>
          <w:szCs w:val="24"/>
          <w:lang w:val="en-US"/>
        </w:rPr>
        <w:t xml:space="preserve">a control and measurement station to </w:t>
      </w:r>
      <w:r w:rsidR="00E435B7" w:rsidRPr="007239B7">
        <w:rPr>
          <w:sz w:val="24"/>
          <w:szCs w:val="24"/>
          <w:lang w:val="en-US"/>
        </w:rPr>
        <w:t xml:space="preserve">insulation couplings of a trunk </w:t>
      </w:r>
      <w:r w:rsidR="00B27E23" w:rsidRPr="007239B7">
        <w:rPr>
          <w:sz w:val="24"/>
          <w:szCs w:val="24"/>
          <w:lang w:val="en-US"/>
        </w:rPr>
        <w:t xml:space="preserve">gas </w:t>
      </w:r>
      <w:r w:rsidR="00E435B7" w:rsidRPr="007239B7">
        <w:rPr>
          <w:sz w:val="24"/>
          <w:szCs w:val="24"/>
          <w:lang w:val="en-US"/>
        </w:rPr>
        <w:t xml:space="preserve">pipeline in the territory of GDS”; </w:t>
      </w:r>
    </w:p>
    <w:p w14:paraId="1EC5E491" w14:textId="100F9AE4" w:rsidR="00776378" w:rsidRPr="007239B7" w:rsidRDefault="00776378" w:rsidP="000379FA">
      <w:pPr>
        <w:pStyle w:val="Sraopastraipa"/>
        <w:numPr>
          <w:ilvl w:val="0"/>
          <w:numId w:val="11"/>
        </w:numPr>
        <w:jc w:val="both"/>
        <w:rPr>
          <w:sz w:val="24"/>
          <w:szCs w:val="24"/>
        </w:rPr>
      </w:pPr>
      <w:r w:rsidRPr="007239B7">
        <w:rPr>
          <w:sz w:val="24"/>
          <w:szCs w:val="24"/>
        </w:rPr>
        <w:t xml:space="preserve">Pakruojis GDS </w:t>
      </w:r>
      <w:r w:rsidRPr="007239B7">
        <w:rPr>
          <w:sz w:val="24"/>
          <w:szCs w:val="24"/>
          <w:lang w:val="en-US"/>
        </w:rPr>
        <w:t>“</w:t>
      </w:r>
      <w:r w:rsidR="00DC326D" w:rsidRPr="007239B7">
        <w:rPr>
          <w:sz w:val="24"/>
          <w:szCs w:val="24"/>
          <w:lang w:val="en-US"/>
        </w:rPr>
        <w:t xml:space="preserve">Replacement of entry pipeline insulation coupling”; </w:t>
      </w:r>
    </w:p>
    <w:p w14:paraId="3199B083" w14:textId="2A047D3B" w:rsidR="00DD05F1" w:rsidRPr="007239B7" w:rsidRDefault="00DD05F1" w:rsidP="00DD05F1">
      <w:pPr>
        <w:pStyle w:val="Sraopastraipa"/>
        <w:numPr>
          <w:ilvl w:val="0"/>
          <w:numId w:val="11"/>
        </w:numPr>
        <w:jc w:val="both"/>
        <w:rPr>
          <w:sz w:val="24"/>
          <w:szCs w:val="24"/>
        </w:rPr>
      </w:pPr>
      <w:r w:rsidRPr="007239B7">
        <w:rPr>
          <w:sz w:val="24"/>
          <w:szCs w:val="24"/>
        </w:rPr>
        <w:t xml:space="preserve">Alksniupiai GDS </w:t>
      </w:r>
      <w:r w:rsidRPr="007239B7">
        <w:rPr>
          <w:sz w:val="24"/>
          <w:szCs w:val="24"/>
          <w:lang w:val="en-US"/>
        </w:rPr>
        <w:t>“Replacement of exit pipeline insulation coupling”;</w:t>
      </w:r>
    </w:p>
    <w:p w14:paraId="16D7EF5A" w14:textId="02C0702B" w:rsidR="00AA16D3" w:rsidRPr="007239B7" w:rsidRDefault="00AA16D3" w:rsidP="000379FA">
      <w:pPr>
        <w:pStyle w:val="Sraopastraipa"/>
        <w:numPr>
          <w:ilvl w:val="0"/>
          <w:numId w:val="11"/>
        </w:numPr>
        <w:jc w:val="both"/>
        <w:rPr>
          <w:sz w:val="24"/>
          <w:szCs w:val="24"/>
        </w:rPr>
      </w:pPr>
      <w:r w:rsidRPr="007239B7">
        <w:rPr>
          <w:sz w:val="24"/>
          <w:szCs w:val="24"/>
        </w:rPr>
        <w:t xml:space="preserve">Utena GDS, Anykščiai GDS </w:t>
      </w:r>
      <w:r w:rsidRPr="007239B7">
        <w:rPr>
          <w:sz w:val="24"/>
          <w:szCs w:val="24"/>
          <w:lang w:val="en-US"/>
        </w:rPr>
        <w:t>“</w:t>
      </w:r>
      <w:r w:rsidR="00F45780" w:rsidRPr="007239B7">
        <w:rPr>
          <w:sz w:val="24"/>
          <w:szCs w:val="24"/>
          <w:lang w:val="en-US"/>
        </w:rPr>
        <w:t xml:space="preserve">Repair (replacement) of </w:t>
      </w:r>
      <w:r w:rsidR="008B4E6B" w:rsidRPr="007239B7">
        <w:rPr>
          <w:sz w:val="24"/>
          <w:szCs w:val="24"/>
          <w:lang w:val="en-US"/>
        </w:rPr>
        <w:t xml:space="preserve">equipment of </w:t>
      </w:r>
      <w:r w:rsidR="008B4E6B" w:rsidRPr="007239B7">
        <w:rPr>
          <w:sz w:val="24"/>
          <w:szCs w:val="24"/>
        </w:rPr>
        <w:t xml:space="preserve">gas flow regulating devices unit“; </w:t>
      </w:r>
    </w:p>
    <w:p w14:paraId="27BBD5CB" w14:textId="42EF6007" w:rsidR="004123FF" w:rsidRPr="007239B7" w:rsidRDefault="00F510A5" w:rsidP="00A45A69">
      <w:pPr>
        <w:pStyle w:val="Sraopastraipa"/>
        <w:numPr>
          <w:ilvl w:val="0"/>
          <w:numId w:val="11"/>
        </w:numPr>
        <w:jc w:val="both"/>
        <w:rPr>
          <w:sz w:val="24"/>
          <w:szCs w:val="24"/>
        </w:rPr>
      </w:pPr>
      <w:r w:rsidRPr="007239B7">
        <w:rPr>
          <w:sz w:val="24"/>
          <w:szCs w:val="24"/>
        </w:rPr>
        <w:t>Radviliški</w:t>
      </w:r>
      <w:r w:rsidR="004123FF" w:rsidRPr="007239B7">
        <w:rPr>
          <w:sz w:val="24"/>
          <w:szCs w:val="24"/>
        </w:rPr>
        <w:t>s GD</w:t>
      </w:r>
      <w:r w:rsidRPr="007239B7">
        <w:rPr>
          <w:sz w:val="24"/>
          <w:szCs w:val="24"/>
        </w:rPr>
        <w:t>S, Daugėli</w:t>
      </w:r>
      <w:r w:rsidR="004123FF" w:rsidRPr="007239B7">
        <w:rPr>
          <w:sz w:val="24"/>
          <w:szCs w:val="24"/>
        </w:rPr>
        <w:t xml:space="preserve">ai GDS, Pakruojis GDS </w:t>
      </w:r>
      <w:r w:rsidR="004123FF" w:rsidRPr="007239B7">
        <w:rPr>
          <w:sz w:val="24"/>
          <w:szCs w:val="24"/>
          <w:lang w:val="en-US"/>
        </w:rPr>
        <w:t>“</w:t>
      </w:r>
      <w:r w:rsidR="00A45A69" w:rsidRPr="007239B7">
        <w:rPr>
          <w:sz w:val="24"/>
          <w:szCs w:val="24"/>
          <w:lang w:val="en-US"/>
        </w:rPr>
        <w:t xml:space="preserve">Installation of rotary meters for gas metering lines”. </w:t>
      </w:r>
    </w:p>
    <w:p w14:paraId="4B4B49B5" w14:textId="0A95EBDC" w:rsidR="00287C38" w:rsidRPr="007239B7" w:rsidRDefault="00BB0504" w:rsidP="00CD1227">
      <w:pPr>
        <w:jc w:val="both"/>
        <w:rPr>
          <w:sz w:val="24"/>
          <w:szCs w:val="24"/>
        </w:rPr>
      </w:pPr>
      <w:r w:rsidRPr="007239B7">
        <w:rPr>
          <w:sz w:val="24"/>
          <w:szCs w:val="24"/>
        </w:rPr>
        <w:t>During 2018, a</w:t>
      </w:r>
      <w:r w:rsidR="00B27E23" w:rsidRPr="007239B7">
        <w:rPr>
          <w:sz w:val="24"/>
          <w:szCs w:val="24"/>
        </w:rPr>
        <w:t xml:space="preserve"> mobile gas compressor, designed for pumping over gas, was used 7 times to pump over gas / reduce pressure in </w:t>
      </w:r>
      <w:r w:rsidR="00C737C7" w:rsidRPr="007239B7">
        <w:rPr>
          <w:sz w:val="24"/>
          <w:szCs w:val="24"/>
        </w:rPr>
        <w:t xml:space="preserve">piping of a trunk gas pipeline. </w:t>
      </w:r>
      <w:r w:rsidR="00BC4FFA" w:rsidRPr="007239B7">
        <w:rPr>
          <w:sz w:val="24"/>
          <w:szCs w:val="24"/>
        </w:rPr>
        <w:t>The total of 272 981 m</w:t>
      </w:r>
      <w:r w:rsidR="00BC4FFA" w:rsidRPr="007239B7">
        <w:rPr>
          <w:sz w:val="24"/>
          <w:szCs w:val="24"/>
          <w:vertAlign w:val="superscript"/>
        </w:rPr>
        <w:t>3</w:t>
      </w:r>
      <w:r w:rsidR="00BC4FFA" w:rsidRPr="007239B7">
        <w:rPr>
          <w:sz w:val="24"/>
          <w:szCs w:val="24"/>
        </w:rPr>
        <w:t xml:space="preserve"> of gas was saved and not emitted to the atmosphere. </w:t>
      </w:r>
    </w:p>
    <w:p w14:paraId="3486156A" w14:textId="15AD44CD" w:rsidR="00E35E2F" w:rsidRPr="007239B7" w:rsidRDefault="00E35E2F" w:rsidP="00F14B8C">
      <w:pPr>
        <w:jc w:val="both"/>
        <w:rPr>
          <w:sz w:val="24"/>
          <w:szCs w:val="24"/>
        </w:rPr>
      </w:pPr>
      <w:r w:rsidRPr="007239B7">
        <w:rPr>
          <w:sz w:val="24"/>
          <w:szCs w:val="24"/>
        </w:rPr>
        <w:t xml:space="preserve">In 2018, in order to increase the security of gas transmission by ensuring </w:t>
      </w:r>
      <w:r w:rsidR="00527AFC" w:rsidRPr="007239B7">
        <w:rPr>
          <w:sz w:val="24"/>
          <w:szCs w:val="24"/>
        </w:rPr>
        <w:t xml:space="preserve">public interest and benefits for the </w:t>
      </w:r>
      <w:r w:rsidRPr="007239B7">
        <w:rPr>
          <w:sz w:val="24"/>
          <w:szCs w:val="24"/>
        </w:rPr>
        <w:t xml:space="preserve">consumers, </w:t>
      </w:r>
      <w:r w:rsidR="004B6D37" w:rsidRPr="007239B7">
        <w:rPr>
          <w:sz w:val="24"/>
          <w:szCs w:val="24"/>
        </w:rPr>
        <w:t xml:space="preserve">control unit start / receive cameras were installed: </w:t>
      </w:r>
      <w:r w:rsidR="003F6B78" w:rsidRPr="007239B7">
        <w:rPr>
          <w:sz w:val="24"/>
          <w:szCs w:val="24"/>
        </w:rPr>
        <w:t xml:space="preserve">of </w:t>
      </w:r>
      <w:r w:rsidR="001B47FC" w:rsidRPr="007239B7">
        <w:rPr>
          <w:sz w:val="24"/>
          <w:szCs w:val="24"/>
        </w:rPr>
        <w:t xml:space="preserve">the </w:t>
      </w:r>
      <w:r w:rsidR="003F6B78" w:rsidRPr="007239B7">
        <w:rPr>
          <w:sz w:val="24"/>
          <w:szCs w:val="24"/>
        </w:rPr>
        <w:t xml:space="preserve">2nd line of a trunk gas pipeline </w:t>
      </w:r>
      <w:r w:rsidR="001B47FC" w:rsidRPr="007239B7">
        <w:rPr>
          <w:sz w:val="24"/>
          <w:szCs w:val="24"/>
        </w:rPr>
        <w:t xml:space="preserve">(hereinafter – </w:t>
      </w:r>
      <w:r w:rsidR="004135F2" w:rsidRPr="007239B7">
        <w:rPr>
          <w:sz w:val="24"/>
          <w:szCs w:val="24"/>
        </w:rPr>
        <w:t xml:space="preserve">a </w:t>
      </w:r>
      <w:r w:rsidR="001B47FC" w:rsidRPr="007239B7">
        <w:rPr>
          <w:sz w:val="24"/>
          <w:szCs w:val="24"/>
        </w:rPr>
        <w:t xml:space="preserve">TGP) </w:t>
      </w:r>
      <w:r w:rsidR="004135F2" w:rsidRPr="007239B7">
        <w:rPr>
          <w:sz w:val="24"/>
          <w:szCs w:val="24"/>
        </w:rPr>
        <w:t xml:space="preserve">Panevėžys –Šiauliai (DN1000); in the branch of a TGP to Palanga GDS (DN250); </w:t>
      </w:r>
      <w:r w:rsidR="00A35F65" w:rsidRPr="007239B7">
        <w:rPr>
          <w:sz w:val="24"/>
          <w:szCs w:val="24"/>
        </w:rPr>
        <w:t xml:space="preserve">in the branch of a TGP to Naujoji Akmenė GDS (DN300/250); </w:t>
      </w:r>
      <w:r w:rsidR="00F378A4" w:rsidRPr="007239B7">
        <w:rPr>
          <w:sz w:val="24"/>
          <w:szCs w:val="24"/>
        </w:rPr>
        <w:t xml:space="preserve">in the branch of a TGP to Girininkai GDS (DN300); </w:t>
      </w:r>
      <w:r w:rsidR="00F14B8C" w:rsidRPr="007239B7">
        <w:rPr>
          <w:sz w:val="24"/>
          <w:szCs w:val="24"/>
        </w:rPr>
        <w:t xml:space="preserve">in the branch of a TGP to Jonava GDS, in the 1st and 2nd lines (DN400 and DN500), and </w:t>
      </w:r>
      <w:r w:rsidR="00015A29" w:rsidRPr="007239B7">
        <w:rPr>
          <w:sz w:val="24"/>
          <w:szCs w:val="24"/>
        </w:rPr>
        <w:t xml:space="preserve">inappropriate tap units and connecting parts were replaced. </w:t>
      </w:r>
      <w:r w:rsidR="00963548" w:rsidRPr="007239B7">
        <w:rPr>
          <w:sz w:val="24"/>
          <w:szCs w:val="24"/>
        </w:rPr>
        <w:t>The main objective of these projects was to modernize the natural gas transmission system using smart technologies to increase the security and reliability of the natural gas transmission system, to ensure efficient, safe and reliable provision of the natural gas transmission service.</w:t>
      </w:r>
    </w:p>
    <w:p w14:paraId="36DBE53D" w14:textId="5F1E2FC2" w:rsidR="00570E43" w:rsidRPr="007239B7" w:rsidRDefault="00570E43" w:rsidP="00CD1227">
      <w:pPr>
        <w:jc w:val="both"/>
        <w:rPr>
          <w:sz w:val="24"/>
          <w:szCs w:val="24"/>
        </w:rPr>
      </w:pPr>
      <w:r w:rsidRPr="007239B7">
        <w:rPr>
          <w:sz w:val="24"/>
          <w:szCs w:val="24"/>
        </w:rPr>
        <w:t>In 2018, the total of a</w:t>
      </w:r>
      <w:r w:rsidR="00087728" w:rsidRPr="007239B7">
        <w:rPr>
          <w:sz w:val="24"/>
          <w:szCs w:val="24"/>
        </w:rPr>
        <w:t>bout 1.1 km of</w:t>
      </w:r>
      <w:r w:rsidRPr="007239B7">
        <w:rPr>
          <w:sz w:val="24"/>
          <w:szCs w:val="24"/>
        </w:rPr>
        <w:t xml:space="preserve"> a trunk gas pipeline to Kaliningrad was reinstalled in the territory of Kaunas FEZ.</w:t>
      </w:r>
    </w:p>
    <w:p w14:paraId="00ED3745" w14:textId="6943FE0F" w:rsidR="00FE13CE" w:rsidRPr="007239B7" w:rsidRDefault="00FE13CE" w:rsidP="00CD1227">
      <w:pPr>
        <w:jc w:val="both"/>
        <w:rPr>
          <w:sz w:val="24"/>
          <w:szCs w:val="24"/>
        </w:rPr>
      </w:pPr>
      <w:r w:rsidRPr="007239B7">
        <w:rPr>
          <w:sz w:val="24"/>
          <w:szCs w:val="24"/>
        </w:rPr>
        <w:t>In 2018,</w:t>
      </w:r>
      <w:r w:rsidR="00923AFA" w:rsidRPr="007239B7">
        <w:rPr>
          <w:sz w:val="24"/>
          <w:szCs w:val="24"/>
        </w:rPr>
        <w:t xml:space="preserve"> 15 gas leaks were found on a TGP</w:t>
      </w:r>
      <w:r w:rsidRPr="007239B7">
        <w:rPr>
          <w:sz w:val="24"/>
          <w:szCs w:val="24"/>
        </w:rPr>
        <w:t xml:space="preserve"> Ivacevičiai-Vilnius-Riga route </w:t>
      </w:r>
      <w:r w:rsidR="003E7061" w:rsidRPr="007239B7">
        <w:rPr>
          <w:sz w:val="24"/>
          <w:szCs w:val="24"/>
        </w:rPr>
        <w:t xml:space="preserve">during the operation </w:t>
      </w:r>
      <w:r w:rsidR="004C7F18" w:rsidRPr="007239B7">
        <w:rPr>
          <w:sz w:val="24"/>
          <w:szCs w:val="24"/>
        </w:rPr>
        <w:t xml:space="preserve">works </w:t>
      </w:r>
      <w:r w:rsidR="003E7061" w:rsidRPr="007239B7">
        <w:rPr>
          <w:sz w:val="24"/>
          <w:szCs w:val="24"/>
        </w:rPr>
        <w:t>of the trunk</w:t>
      </w:r>
      <w:r w:rsidRPr="007239B7">
        <w:rPr>
          <w:sz w:val="24"/>
          <w:szCs w:val="24"/>
        </w:rPr>
        <w:t xml:space="preserve"> gas pipelines. </w:t>
      </w:r>
      <w:r w:rsidR="005D2A1F" w:rsidRPr="007239B7">
        <w:rPr>
          <w:sz w:val="24"/>
          <w:szCs w:val="24"/>
        </w:rPr>
        <w:t>1</w:t>
      </w:r>
      <w:r w:rsidRPr="007239B7">
        <w:rPr>
          <w:sz w:val="24"/>
          <w:szCs w:val="24"/>
        </w:rPr>
        <w:t xml:space="preserve">3 leaks </w:t>
      </w:r>
      <w:r w:rsidR="005D2A1F" w:rsidRPr="007239B7">
        <w:rPr>
          <w:sz w:val="24"/>
          <w:szCs w:val="24"/>
        </w:rPr>
        <w:t xml:space="preserve">are planned to be removed </w:t>
      </w:r>
      <w:r w:rsidRPr="007239B7">
        <w:rPr>
          <w:sz w:val="24"/>
          <w:szCs w:val="24"/>
        </w:rPr>
        <w:t>in</w:t>
      </w:r>
      <w:r w:rsidR="005D2A1F" w:rsidRPr="007239B7">
        <w:rPr>
          <w:sz w:val="24"/>
          <w:szCs w:val="24"/>
        </w:rPr>
        <w:t xml:space="preserve"> January 2019, 2 were removed </w:t>
      </w:r>
      <w:r w:rsidRPr="007239B7">
        <w:rPr>
          <w:sz w:val="24"/>
          <w:szCs w:val="24"/>
        </w:rPr>
        <w:t>in 2018.</w:t>
      </w:r>
    </w:p>
    <w:p w14:paraId="6807BE44" w14:textId="4230BE88" w:rsidR="000D539F" w:rsidRPr="007239B7" w:rsidRDefault="00DD0C55" w:rsidP="0066337D">
      <w:pPr>
        <w:jc w:val="both"/>
        <w:rPr>
          <w:sz w:val="24"/>
          <w:szCs w:val="24"/>
        </w:rPr>
      </w:pPr>
      <w:r w:rsidRPr="007239B7">
        <w:rPr>
          <w:sz w:val="24"/>
          <w:szCs w:val="24"/>
        </w:rPr>
        <w:t xml:space="preserve">In 2018, a total of 218 km of a trunk </w:t>
      </w:r>
      <w:r w:rsidR="008931C3" w:rsidRPr="007239B7">
        <w:rPr>
          <w:sz w:val="24"/>
          <w:szCs w:val="24"/>
        </w:rPr>
        <w:t xml:space="preserve">gas pipeline was inspected in the way of </w:t>
      </w:r>
      <w:r w:rsidRPr="007239B7">
        <w:rPr>
          <w:sz w:val="24"/>
          <w:szCs w:val="24"/>
        </w:rPr>
        <w:t>internal diagnostics</w:t>
      </w:r>
      <w:r w:rsidR="008931C3" w:rsidRPr="007239B7">
        <w:rPr>
          <w:sz w:val="24"/>
          <w:szCs w:val="24"/>
        </w:rPr>
        <w:t xml:space="preserve"> (</w:t>
      </w:r>
      <w:r w:rsidR="00FE7090" w:rsidRPr="007239B7">
        <w:rPr>
          <w:sz w:val="24"/>
          <w:szCs w:val="24"/>
        </w:rPr>
        <w:t>a branch</w:t>
      </w:r>
      <w:r w:rsidR="000D539F" w:rsidRPr="007239B7">
        <w:rPr>
          <w:sz w:val="24"/>
          <w:szCs w:val="24"/>
        </w:rPr>
        <w:t xml:space="preserve"> of a TGP to Marijampole GDS, a TGP </w:t>
      </w:r>
      <w:r w:rsidR="00F510A5" w:rsidRPr="007239B7">
        <w:rPr>
          <w:sz w:val="24"/>
          <w:szCs w:val="24"/>
        </w:rPr>
        <w:t xml:space="preserve">Panevėžys-Šiauliai-Klaipėda). </w:t>
      </w:r>
      <w:r w:rsidR="00CF1EC4" w:rsidRPr="007239B7">
        <w:rPr>
          <w:sz w:val="24"/>
          <w:szCs w:val="24"/>
        </w:rPr>
        <w:t xml:space="preserve">It should be noted that both gas pipelines are difficult to diagnose internally: </w:t>
      </w:r>
      <w:r w:rsidR="00B978A5" w:rsidRPr="007239B7">
        <w:rPr>
          <w:sz w:val="24"/>
          <w:szCs w:val="24"/>
        </w:rPr>
        <w:t xml:space="preserve">a branch of a TGP to Marijampole GDS has low flow, and </w:t>
      </w:r>
      <w:r w:rsidR="009B5F9E" w:rsidRPr="007239B7">
        <w:rPr>
          <w:sz w:val="24"/>
          <w:szCs w:val="24"/>
        </w:rPr>
        <w:t xml:space="preserve">a TGP Panevėžys-Šiauliai-Klaipėda has even 3 </w:t>
      </w:r>
      <w:r w:rsidR="00975BA9" w:rsidRPr="007239B7">
        <w:rPr>
          <w:sz w:val="24"/>
          <w:szCs w:val="24"/>
        </w:rPr>
        <w:t>sets of piping</w:t>
      </w:r>
      <w:r w:rsidR="009B5F9E" w:rsidRPr="007239B7">
        <w:rPr>
          <w:sz w:val="24"/>
          <w:szCs w:val="24"/>
        </w:rPr>
        <w:t xml:space="preserve"> of different diameters from 325 mm to 426 mm, and </w:t>
      </w:r>
      <w:r w:rsidR="00410704" w:rsidRPr="007239B7">
        <w:rPr>
          <w:sz w:val="24"/>
          <w:szCs w:val="24"/>
        </w:rPr>
        <w:t xml:space="preserve">was put into operation back in 1964 (i.e. </w:t>
      </w:r>
      <w:r w:rsidR="000834E1" w:rsidRPr="007239B7">
        <w:rPr>
          <w:sz w:val="24"/>
          <w:szCs w:val="24"/>
        </w:rPr>
        <w:t xml:space="preserve">it is one of the oldest gas pipelines of the Company). </w:t>
      </w:r>
      <w:r w:rsidR="009D665B" w:rsidRPr="007239B7">
        <w:rPr>
          <w:sz w:val="24"/>
          <w:szCs w:val="24"/>
        </w:rPr>
        <w:t xml:space="preserve">In April 2018, </w:t>
      </w:r>
      <w:r w:rsidR="009A50AE" w:rsidRPr="007239B7">
        <w:rPr>
          <w:sz w:val="24"/>
          <w:szCs w:val="24"/>
        </w:rPr>
        <w:t>control devices were launched in the branch of a TGP to Marijampol</w:t>
      </w:r>
      <w:r w:rsidR="00E359C8" w:rsidRPr="007239B7">
        <w:rPr>
          <w:sz w:val="24"/>
          <w:szCs w:val="24"/>
        </w:rPr>
        <w:t>ė</w:t>
      </w:r>
      <w:r w:rsidR="009A50AE" w:rsidRPr="007239B7">
        <w:rPr>
          <w:sz w:val="24"/>
          <w:szCs w:val="24"/>
        </w:rPr>
        <w:t xml:space="preserve"> GDS, </w:t>
      </w:r>
      <w:proofErr w:type="spellStart"/>
      <w:r w:rsidR="009A50AE" w:rsidRPr="007239B7">
        <w:rPr>
          <w:sz w:val="24"/>
          <w:szCs w:val="24"/>
        </w:rPr>
        <w:t>and</w:t>
      </w:r>
      <w:proofErr w:type="spellEnd"/>
      <w:r w:rsidR="009A50AE" w:rsidRPr="007239B7">
        <w:rPr>
          <w:sz w:val="24"/>
          <w:szCs w:val="24"/>
        </w:rPr>
        <w:t xml:space="preserve"> </w:t>
      </w:r>
      <w:proofErr w:type="spellStart"/>
      <w:r w:rsidR="009A50AE" w:rsidRPr="007239B7">
        <w:rPr>
          <w:sz w:val="24"/>
          <w:szCs w:val="24"/>
        </w:rPr>
        <w:t>in</w:t>
      </w:r>
      <w:proofErr w:type="spellEnd"/>
      <w:r w:rsidR="009A50AE" w:rsidRPr="007239B7">
        <w:rPr>
          <w:sz w:val="24"/>
          <w:szCs w:val="24"/>
        </w:rPr>
        <w:t xml:space="preserve"> </w:t>
      </w:r>
      <w:proofErr w:type="spellStart"/>
      <w:r w:rsidR="009A50AE" w:rsidRPr="007239B7">
        <w:rPr>
          <w:sz w:val="24"/>
          <w:szCs w:val="24"/>
        </w:rPr>
        <w:t>December</w:t>
      </w:r>
      <w:proofErr w:type="spellEnd"/>
      <w:r w:rsidR="009A50AE" w:rsidRPr="007239B7">
        <w:rPr>
          <w:sz w:val="24"/>
          <w:szCs w:val="24"/>
        </w:rPr>
        <w:t xml:space="preserve"> 2018, </w:t>
      </w:r>
      <w:r w:rsidR="0066337D" w:rsidRPr="007239B7">
        <w:rPr>
          <w:sz w:val="24"/>
          <w:szCs w:val="24"/>
        </w:rPr>
        <w:t xml:space="preserve">diagnostic works were completed in a TGP Panevėžys-Šiauliai-Klaipėda. </w:t>
      </w:r>
    </w:p>
    <w:p w14:paraId="4D690EB8" w14:textId="630A35A2" w:rsidR="00667667" w:rsidRPr="007239B7" w:rsidRDefault="00667667" w:rsidP="00CD1227">
      <w:pPr>
        <w:jc w:val="both"/>
        <w:rPr>
          <w:sz w:val="24"/>
          <w:szCs w:val="24"/>
        </w:rPr>
      </w:pPr>
      <w:r w:rsidRPr="007239B7">
        <w:rPr>
          <w:sz w:val="24"/>
          <w:szCs w:val="24"/>
        </w:rPr>
        <w:lastRenderedPageBreak/>
        <w:t xml:space="preserve">In summer 2018, </w:t>
      </w:r>
      <w:r w:rsidR="00A52850" w:rsidRPr="007239B7">
        <w:rPr>
          <w:sz w:val="24"/>
          <w:szCs w:val="24"/>
        </w:rPr>
        <w:t xml:space="preserve">54 </w:t>
      </w:r>
      <w:r w:rsidR="00274DB6" w:rsidRPr="007239B7">
        <w:rPr>
          <w:sz w:val="24"/>
          <w:szCs w:val="24"/>
        </w:rPr>
        <w:t>the most dangerous</w:t>
      </w:r>
      <w:r w:rsidR="00A52850" w:rsidRPr="007239B7">
        <w:rPr>
          <w:sz w:val="24"/>
          <w:szCs w:val="24"/>
        </w:rPr>
        <w:t xml:space="preserve"> defects were eliminated in the branch of a TGP to Marijampol</w:t>
      </w:r>
      <w:r w:rsidR="00C65C37" w:rsidRPr="007239B7">
        <w:rPr>
          <w:sz w:val="24"/>
          <w:szCs w:val="24"/>
        </w:rPr>
        <w:t>ė</w:t>
      </w:r>
      <w:r w:rsidR="00A52850" w:rsidRPr="007239B7">
        <w:rPr>
          <w:sz w:val="24"/>
          <w:szCs w:val="24"/>
        </w:rPr>
        <w:t xml:space="preserve"> GDS. </w:t>
      </w:r>
      <w:r w:rsidR="003F43EA" w:rsidRPr="007239B7">
        <w:rPr>
          <w:sz w:val="24"/>
          <w:szCs w:val="24"/>
        </w:rPr>
        <w:t xml:space="preserve">44 corrosion defects </w:t>
      </w:r>
      <w:r w:rsidR="004D5ED3" w:rsidRPr="007239B7">
        <w:rPr>
          <w:sz w:val="24"/>
          <w:szCs w:val="24"/>
        </w:rPr>
        <w:t xml:space="preserve">were also re-insulated after the diagnostics in a TGP Minsk-Vilnius-Vievis. </w:t>
      </w:r>
      <w:r w:rsidR="00AE2039" w:rsidRPr="007239B7">
        <w:rPr>
          <w:sz w:val="24"/>
          <w:szCs w:val="24"/>
        </w:rPr>
        <w:t xml:space="preserve">The total of more than 200 m of the piping </w:t>
      </w:r>
      <w:r w:rsidR="00657CC9" w:rsidRPr="007239B7">
        <w:rPr>
          <w:sz w:val="24"/>
          <w:szCs w:val="24"/>
        </w:rPr>
        <w:t xml:space="preserve">was re-insulated. </w:t>
      </w:r>
    </w:p>
    <w:p w14:paraId="40BD5F17" w14:textId="76252589" w:rsidR="00570B20" w:rsidRPr="007239B7" w:rsidRDefault="00135913" w:rsidP="0088067F">
      <w:pPr>
        <w:jc w:val="both"/>
        <w:rPr>
          <w:sz w:val="24"/>
          <w:szCs w:val="24"/>
          <w:lang w:val="en-US"/>
        </w:rPr>
      </w:pPr>
      <w:r w:rsidRPr="007239B7">
        <w:rPr>
          <w:sz w:val="24"/>
          <w:szCs w:val="24"/>
        </w:rPr>
        <w:t xml:space="preserve">In 2018, a </w:t>
      </w:r>
      <w:r w:rsidR="00CE4C5C" w:rsidRPr="007239B7">
        <w:rPr>
          <w:sz w:val="24"/>
          <w:szCs w:val="24"/>
        </w:rPr>
        <w:t>P</w:t>
      </w:r>
      <w:r w:rsidRPr="007239B7">
        <w:rPr>
          <w:sz w:val="24"/>
          <w:szCs w:val="24"/>
        </w:rPr>
        <w:t xml:space="preserve">lan for </w:t>
      </w:r>
      <w:r w:rsidR="0007160C" w:rsidRPr="007239B7">
        <w:rPr>
          <w:sz w:val="24"/>
          <w:szCs w:val="24"/>
        </w:rPr>
        <w:t xml:space="preserve">the development of </w:t>
      </w:r>
      <w:r w:rsidR="00E50809" w:rsidRPr="007239B7">
        <w:rPr>
          <w:sz w:val="24"/>
          <w:szCs w:val="24"/>
        </w:rPr>
        <w:t xml:space="preserve">occupational safety and health, </w:t>
      </w:r>
      <w:r w:rsidRPr="007239B7">
        <w:rPr>
          <w:sz w:val="24"/>
          <w:szCs w:val="24"/>
        </w:rPr>
        <w:t>and environmental</w:t>
      </w:r>
      <w:r w:rsidR="0007160C" w:rsidRPr="007239B7">
        <w:rPr>
          <w:sz w:val="24"/>
          <w:szCs w:val="24"/>
        </w:rPr>
        <w:t xml:space="preserve"> protection</w:t>
      </w:r>
      <w:r w:rsidR="005C0CC7" w:rsidRPr="007239B7">
        <w:rPr>
          <w:sz w:val="24"/>
          <w:szCs w:val="24"/>
        </w:rPr>
        <w:t xml:space="preserve">, that is aimed at employee education, promotion of activity and thinking, </w:t>
      </w:r>
      <w:r w:rsidR="003A0560" w:rsidRPr="007239B7">
        <w:rPr>
          <w:sz w:val="24"/>
          <w:szCs w:val="24"/>
        </w:rPr>
        <w:t xml:space="preserve">was implemented. </w:t>
      </w:r>
      <w:r w:rsidR="00113554" w:rsidRPr="007239B7">
        <w:rPr>
          <w:sz w:val="24"/>
          <w:szCs w:val="24"/>
        </w:rPr>
        <w:t>In implementing the measures provided for in the plan</w:t>
      </w:r>
      <w:r w:rsidR="00136076" w:rsidRPr="007239B7">
        <w:rPr>
          <w:sz w:val="24"/>
          <w:szCs w:val="24"/>
        </w:rPr>
        <w:t xml:space="preserve">, </w:t>
      </w:r>
      <w:r w:rsidR="00AC1A74" w:rsidRPr="007239B7">
        <w:rPr>
          <w:sz w:val="24"/>
          <w:szCs w:val="24"/>
        </w:rPr>
        <w:t>a great deal of attention was devoted to</w:t>
      </w:r>
      <w:r w:rsidR="00C04723" w:rsidRPr="007239B7">
        <w:rPr>
          <w:sz w:val="24"/>
          <w:szCs w:val="24"/>
        </w:rPr>
        <w:t xml:space="preserve"> ability of the employees to identify </w:t>
      </w:r>
      <w:r w:rsidR="00AC1A74" w:rsidRPr="007239B7">
        <w:rPr>
          <w:sz w:val="24"/>
          <w:szCs w:val="24"/>
        </w:rPr>
        <w:t xml:space="preserve">the risks </w:t>
      </w:r>
      <w:r w:rsidR="00C04723" w:rsidRPr="007239B7">
        <w:rPr>
          <w:sz w:val="24"/>
          <w:szCs w:val="24"/>
        </w:rPr>
        <w:t>encountered by them in their daily work</w:t>
      </w:r>
      <w:r w:rsidR="00A839FF" w:rsidRPr="007239B7">
        <w:rPr>
          <w:sz w:val="24"/>
          <w:szCs w:val="24"/>
        </w:rPr>
        <w:t xml:space="preserve">, and </w:t>
      </w:r>
      <w:r w:rsidR="003F2B83" w:rsidRPr="007239B7">
        <w:rPr>
          <w:sz w:val="24"/>
          <w:szCs w:val="24"/>
        </w:rPr>
        <w:t>on gaining skills by the employees that are necessar</w:t>
      </w:r>
      <w:r w:rsidR="000A68AD" w:rsidRPr="007239B7">
        <w:rPr>
          <w:sz w:val="24"/>
          <w:szCs w:val="24"/>
        </w:rPr>
        <w:t>y to protect themselves against</w:t>
      </w:r>
      <w:r w:rsidR="003F2B83" w:rsidRPr="007239B7">
        <w:rPr>
          <w:sz w:val="24"/>
          <w:szCs w:val="24"/>
        </w:rPr>
        <w:t xml:space="preserve"> such risks. </w:t>
      </w:r>
      <w:r w:rsidR="00B10D48" w:rsidRPr="007239B7">
        <w:rPr>
          <w:sz w:val="24"/>
          <w:szCs w:val="24"/>
        </w:rPr>
        <w:t xml:space="preserve">In April 2018, a "Safety Week" was organised in the Company for the first time. </w:t>
      </w:r>
      <w:r w:rsidR="00BE2B9B" w:rsidRPr="007239B7">
        <w:rPr>
          <w:sz w:val="24"/>
          <w:szCs w:val="24"/>
        </w:rPr>
        <w:t xml:space="preserve">During a </w:t>
      </w:r>
      <w:r w:rsidR="00BE2B9B" w:rsidRPr="007239B7">
        <w:rPr>
          <w:sz w:val="24"/>
          <w:szCs w:val="24"/>
          <w:lang w:val="en-US"/>
        </w:rPr>
        <w:t xml:space="preserve">“Safety Week”, </w:t>
      </w:r>
      <w:r w:rsidR="00520F92" w:rsidRPr="007239B7">
        <w:rPr>
          <w:sz w:val="24"/>
          <w:szCs w:val="24"/>
          <w:lang w:val="en-US"/>
        </w:rPr>
        <w:t xml:space="preserve">checks of safety knowledge </w:t>
      </w:r>
      <w:r w:rsidR="00FD75EF" w:rsidRPr="007239B7">
        <w:rPr>
          <w:sz w:val="24"/>
          <w:szCs w:val="24"/>
          <w:lang w:val="en-US"/>
        </w:rPr>
        <w:t xml:space="preserve">of all employees, including the management and </w:t>
      </w:r>
      <w:r w:rsidR="0088067F" w:rsidRPr="007239B7">
        <w:rPr>
          <w:sz w:val="24"/>
          <w:szCs w:val="24"/>
          <w:lang w:val="en-US"/>
        </w:rPr>
        <w:t xml:space="preserve">the </w:t>
      </w:r>
      <w:r w:rsidR="0088067F" w:rsidRPr="007239B7">
        <w:rPr>
          <w:rFonts w:cstheme="minorHAnsi"/>
          <w:sz w:val="24"/>
          <w:szCs w:val="24"/>
        </w:rPr>
        <w:t xml:space="preserve">middle-level managers </w:t>
      </w:r>
      <w:r w:rsidR="006E19AC" w:rsidRPr="007239B7">
        <w:rPr>
          <w:rFonts w:cstheme="minorHAnsi"/>
          <w:sz w:val="24"/>
          <w:szCs w:val="24"/>
        </w:rPr>
        <w:t xml:space="preserve">were carried out. </w:t>
      </w:r>
      <w:r w:rsidR="00486952" w:rsidRPr="007239B7">
        <w:rPr>
          <w:rFonts w:cstheme="minorHAnsi"/>
          <w:sz w:val="24"/>
          <w:szCs w:val="24"/>
        </w:rPr>
        <w:t xml:space="preserve">172 employees participated in the checks. </w:t>
      </w:r>
      <w:r w:rsidR="00914BEA" w:rsidRPr="007239B7">
        <w:rPr>
          <w:rFonts w:cstheme="minorHAnsi"/>
          <w:sz w:val="24"/>
          <w:szCs w:val="24"/>
        </w:rPr>
        <w:t>For the second year in a row, the contest "See the risk!" was organised</w:t>
      </w:r>
      <w:r w:rsidR="002364F2" w:rsidRPr="007239B7">
        <w:rPr>
          <w:rFonts w:cstheme="minorHAnsi"/>
          <w:sz w:val="24"/>
          <w:szCs w:val="24"/>
        </w:rPr>
        <w:t xml:space="preserve">. In November 2018, </w:t>
      </w:r>
      <w:r w:rsidR="00EE6E6F" w:rsidRPr="007239B7">
        <w:rPr>
          <w:rFonts w:cstheme="minorHAnsi"/>
          <w:sz w:val="24"/>
          <w:szCs w:val="24"/>
        </w:rPr>
        <w:t xml:space="preserve">training for all Company‘s managers </w:t>
      </w:r>
      <w:r w:rsidR="0063761A" w:rsidRPr="007239B7">
        <w:rPr>
          <w:rFonts w:cstheme="minorHAnsi"/>
          <w:sz w:val="24"/>
          <w:szCs w:val="24"/>
        </w:rPr>
        <w:t xml:space="preserve">on the issues of workers‘ safety and </w:t>
      </w:r>
      <w:r w:rsidR="00097953" w:rsidRPr="007239B7">
        <w:rPr>
          <w:rFonts w:cstheme="minorHAnsi"/>
          <w:sz w:val="24"/>
          <w:szCs w:val="24"/>
        </w:rPr>
        <w:t xml:space="preserve">labour law were organised. </w:t>
      </w:r>
    </w:p>
    <w:p w14:paraId="043BA229" w14:textId="3E2E9A6F" w:rsidR="0013260B" w:rsidRPr="007239B7" w:rsidRDefault="00FE5DDA" w:rsidP="00DE65EC">
      <w:pPr>
        <w:pStyle w:val="Antrat1"/>
        <w:jc w:val="both"/>
        <w:rPr>
          <w:rFonts w:asciiTheme="minorHAnsi" w:eastAsia="Calibri" w:hAnsiTheme="minorHAnsi" w:cstheme="minorHAnsi"/>
          <w:color w:val="auto"/>
          <w:sz w:val="24"/>
          <w:szCs w:val="24"/>
        </w:rPr>
      </w:pPr>
      <w:r w:rsidRPr="007239B7">
        <w:rPr>
          <w:rFonts w:asciiTheme="minorHAnsi" w:eastAsia="Calibri" w:hAnsiTheme="minorHAnsi" w:cstheme="minorHAnsi"/>
          <w:color w:val="auto"/>
          <w:sz w:val="24"/>
          <w:szCs w:val="24"/>
        </w:rPr>
        <w:t>MARKET, CUSTOMERS</w:t>
      </w:r>
    </w:p>
    <w:p w14:paraId="1BF00A9B" w14:textId="77777777" w:rsidR="0048565F" w:rsidRPr="007239B7" w:rsidRDefault="00BE5193" w:rsidP="00DE65EC">
      <w:pPr>
        <w:jc w:val="both"/>
        <w:rPr>
          <w:rFonts w:cstheme="minorHAnsi"/>
          <w:sz w:val="24"/>
          <w:szCs w:val="24"/>
        </w:rPr>
      </w:pPr>
      <w:r w:rsidRPr="007239B7">
        <w:rPr>
          <w:rFonts w:cstheme="minorHAnsi"/>
          <w:sz w:val="24"/>
          <w:szCs w:val="24"/>
        </w:rPr>
        <w:t xml:space="preserve"> </w:t>
      </w:r>
    </w:p>
    <w:p w14:paraId="3F3BF7CB" w14:textId="77777777" w:rsidR="00FE5DDA" w:rsidRPr="007239B7" w:rsidRDefault="00FE5DDA" w:rsidP="00DE65EC">
      <w:pPr>
        <w:jc w:val="both"/>
        <w:rPr>
          <w:rFonts w:eastAsia="Calibri" w:cstheme="minorHAnsi"/>
          <w:sz w:val="24"/>
          <w:szCs w:val="24"/>
        </w:rPr>
      </w:pPr>
      <w:r w:rsidRPr="007239B7">
        <w:rPr>
          <w:rFonts w:eastAsia="Calibri" w:cstheme="minorHAnsi"/>
          <w:sz w:val="24"/>
          <w:szCs w:val="24"/>
        </w:rPr>
        <w:t>The Company is granted the exclusive right to provide natural gas transmission services throughout the territory of the Republic of Lithuania.</w:t>
      </w:r>
    </w:p>
    <w:p w14:paraId="47540E73" w14:textId="1C7A17BF" w:rsidR="00FE5DDA" w:rsidRPr="007239B7" w:rsidRDefault="00E07A34" w:rsidP="00DE65EC">
      <w:pPr>
        <w:jc w:val="both"/>
        <w:rPr>
          <w:rFonts w:eastAsia="Calibri" w:cstheme="minorHAnsi"/>
          <w:sz w:val="24"/>
          <w:szCs w:val="24"/>
        </w:rPr>
      </w:pPr>
      <w:r w:rsidRPr="007239B7">
        <w:rPr>
          <w:rFonts w:eastAsia="Calibri" w:cstheme="minorHAnsi"/>
          <w:sz w:val="24"/>
          <w:szCs w:val="24"/>
        </w:rPr>
        <w:t xml:space="preserve">In ensuring the country's strategic interests, the Company effectively develops the transmission system, reliably executes gas transmission. </w:t>
      </w:r>
    </w:p>
    <w:p w14:paraId="50D851D0" w14:textId="107FCA73" w:rsidR="00FE5DDA" w:rsidRPr="007239B7" w:rsidRDefault="00F230A0" w:rsidP="00DE65EC">
      <w:pPr>
        <w:jc w:val="both"/>
        <w:rPr>
          <w:rFonts w:eastAsia="Calibri" w:cstheme="minorHAnsi"/>
          <w:sz w:val="24"/>
          <w:szCs w:val="24"/>
        </w:rPr>
      </w:pPr>
      <w:r w:rsidRPr="007239B7">
        <w:rPr>
          <w:rFonts w:eastAsia="Calibri" w:cstheme="minorHAnsi"/>
          <w:sz w:val="24"/>
          <w:szCs w:val="24"/>
        </w:rPr>
        <w:t>Seeking favourable conditions for the operation of the Baltic gas market in the inte</w:t>
      </w:r>
      <w:r w:rsidR="00B90F7F" w:rsidRPr="007239B7">
        <w:rPr>
          <w:rFonts w:eastAsia="Calibri" w:cstheme="minorHAnsi"/>
          <w:sz w:val="24"/>
          <w:szCs w:val="24"/>
        </w:rPr>
        <w:t xml:space="preserve">grated European gas network, the Company </w:t>
      </w:r>
      <w:r w:rsidRPr="007239B7">
        <w:rPr>
          <w:rFonts w:eastAsia="Calibri" w:cstheme="minorHAnsi"/>
          <w:sz w:val="24"/>
          <w:szCs w:val="24"/>
        </w:rPr>
        <w:t>actively contributes to the development of an integrated European gas transmission system, and cooperates with the Baltic gas transmission system operators.</w:t>
      </w:r>
    </w:p>
    <w:p w14:paraId="29E2C668" w14:textId="481E2AE5" w:rsidR="00457996" w:rsidRPr="007239B7" w:rsidRDefault="0057578C" w:rsidP="00DE65EC">
      <w:pPr>
        <w:jc w:val="both"/>
        <w:rPr>
          <w:rFonts w:eastAsia="Calibri" w:cstheme="minorHAnsi"/>
          <w:sz w:val="24"/>
          <w:szCs w:val="24"/>
        </w:rPr>
      </w:pPr>
      <w:r w:rsidRPr="007239B7">
        <w:rPr>
          <w:rFonts w:eastAsia="Calibri" w:cstheme="minorHAnsi"/>
          <w:sz w:val="24"/>
          <w:szCs w:val="24"/>
        </w:rPr>
        <w:t>The transmission system operated by the Company is connected to the natural gas transmission systems of the Republic of Latvia, the Republic of Belarus and the Kaliningrad Regio</w:t>
      </w:r>
      <w:r w:rsidR="00516B31" w:rsidRPr="007239B7">
        <w:rPr>
          <w:rFonts w:eastAsia="Calibri" w:cstheme="minorHAnsi"/>
          <w:sz w:val="24"/>
          <w:szCs w:val="24"/>
        </w:rPr>
        <w:t>n of the Russian Federation,</w:t>
      </w:r>
      <w:r w:rsidRPr="007239B7">
        <w:rPr>
          <w:rFonts w:eastAsia="Calibri" w:cstheme="minorHAnsi"/>
          <w:sz w:val="24"/>
          <w:szCs w:val="24"/>
        </w:rPr>
        <w:t xml:space="preserve"> Klaipėda LNG Terminal, the distribution systems of Lithuanian distribution </w:t>
      </w:r>
      <w:r w:rsidR="00454F44" w:rsidRPr="007239B7">
        <w:rPr>
          <w:rFonts w:eastAsia="Calibri" w:cstheme="minorHAnsi"/>
          <w:sz w:val="24"/>
          <w:szCs w:val="24"/>
        </w:rPr>
        <w:t>system operators and the consumer</w:t>
      </w:r>
      <w:r w:rsidRPr="007239B7">
        <w:rPr>
          <w:rFonts w:eastAsia="Calibri" w:cstheme="minorHAnsi"/>
          <w:sz w:val="24"/>
          <w:szCs w:val="24"/>
        </w:rPr>
        <w:t xml:space="preserve"> systems directly connected to the transmission system.</w:t>
      </w:r>
      <w:r w:rsidR="00454F44" w:rsidRPr="007239B7">
        <w:rPr>
          <w:rFonts w:eastAsia="Calibri" w:cstheme="minorHAnsi"/>
          <w:sz w:val="24"/>
          <w:szCs w:val="24"/>
        </w:rPr>
        <w:t xml:space="preserve"> </w:t>
      </w:r>
    </w:p>
    <w:p w14:paraId="039DDAE8" w14:textId="53940D7A" w:rsidR="0045170E" w:rsidRPr="007239B7" w:rsidRDefault="0045170E" w:rsidP="00DE65EC">
      <w:pPr>
        <w:jc w:val="both"/>
        <w:rPr>
          <w:rFonts w:eastAsia="Calibri" w:cstheme="minorHAnsi"/>
          <w:b/>
          <w:bCs/>
          <w:iCs/>
          <w:sz w:val="24"/>
          <w:szCs w:val="24"/>
        </w:rPr>
      </w:pPr>
      <w:r w:rsidRPr="007239B7">
        <w:rPr>
          <w:rFonts w:eastAsia="Calibri" w:cstheme="minorHAnsi"/>
          <w:b/>
          <w:bCs/>
          <w:iCs/>
          <w:sz w:val="24"/>
          <w:szCs w:val="24"/>
        </w:rPr>
        <w:t>Region</w:t>
      </w:r>
      <w:r w:rsidR="00A07966" w:rsidRPr="007239B7">
        <w:rPr>
          <w:rFonts w:eastAsia="Calibri" w:cstheme="minorHAnsi"/>
          <w:b/>
          <w:bCs/>
          <w:iCs/>
          <w:sz w:val="24"/>
          <w:szCs w:val="24"/>
        </w:rPr>
        <w:t xml:space="preserve">al gas market </w:t>
      </w:r>
    </w:p>
    <w:p w14:paraId="59E3A423" w14:textId="13A37BBD" w:rsidR="0045170E" w:rsidRPr="007239B7" w:rsidRDefault="005B36FC" w:rsidP="00DE65EC">
      <w:pPr>
        <w:jc w:val="both"/>
        <w:rPr>
          <w:rFonts w:eastAsia="Calibri" w:cstheme="minorHAnsi"/>
          <w:sz w:val="24"/>
          <w:szCs w:val="24"/>
        </w:rPr>
      </w:pPr>
      <w:proofErr w:type="spellStart"/>
      <w:r w:rsidRPr="007239B7">
        <w:rPr>
          <w:rFonts w:eastAsia="Calibri" w:cstheme="minorHAnsi"/>
          <w:sz w:val="24"/>
          <w:szCs w:val="24"/>
        </w:rPr>
        <w:t>In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view</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of</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fact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that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implicit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capacity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allocation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model</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introduced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Baltic </w:t>
      </w:r>
      <w:proofErr w:type="spellStart"/>
      <w:r w:rsidRPr="007239B7">
        <w:rPr>
          <w:rFonts w:eastAsia="Calibri" w:cstheme="minorHAnsi"/>
          <w:sz w:val="24"/>
          <w:szCs w:val="24"/>
        </w:rPr>
        <w:t>States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has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been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favourably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evaluated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by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market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participants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from</w:t>
      </w:r>
      <w:proofErr w:type="spellEnd"/>
      <w:r w:rsidRPr="007239B7">
        <w:rPr>
          <w:rFonts w:eastAsia="Calibri" w:cstheme="minorHAnsi"/>
          <w:sz w:val="24"/>
          <w:szCs w:val="24"/>
        </w:rPr>
        <w:t xml:space="preserve"> 1 </w:t>
      </w:r>
      <w:proofErr w:type="spellStart"/>
      <w:r w:rsidRPr="007239B7">
        <w:rPr>
          <w:rFonts w:eastAsia="Calibri" w:cstheme="minorHAnsi"/>
          <w:sz w:val="24"/>
          <w:szCs w:val="24"/>
        </w:rPr>
        <w:t>July</w:t>
      </w:r>
      <w:proofErr w:type="spellEnd"/>
      <w:r w:rsidRPr="007239B7">
        <w:rPr>
          <w:rFonts w:eastAsia="Calibri" w:cstheme="minorHAnsi"/>
          <w:sz w:val="24"/>
          <w:szCs w:val="24"/>
        </w:rPr>
        <w:t xml:space="preserve"> 2018 </w:t>
      </w:r>
      <w:proofErr w:type="spellStart"/>
      <w:r w:rsidRPr="007239B7">
        <w:rPr>
          <w:rFonts w:eastAsia="Calibri" w:cstheme="minorHAnsi"/>
          <w:sz w:val="24"/>
          <w:szCs w:val="24"/>
        </w:rPr>
        <w:t>Amber</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Grid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Conexus</w:t>
      </w:r>
      <w:proofErr w:type="spellEnd"/>
      <w:r w:rsidRPr="007239B7">
        <w:rPr>
          <w:rFonts w:eastAsia="Calibri" w:cstheme="minorHAnsi"/>
          <w:sz w:val="24"/>
          <w:szCs w:val="24"/>
        </w:rPr>
        <w:t xml:space="preserve"> Baltic </w:t>
      </w:r>
      <w:proofErr w:type="spellStart"/>
      <w:r w:rsidRPr="007239B7">
        <w:rPr>
          <w:rFonts w:eastAsia="Calibri" w:cstheme="minorHAnsi"/>
          <w:sz w:val="24"/>
          <w:szCs w:val="24"/>
        </w:rPr>
        <w:t>Grid</w:t>
      </w:r>
      <w:proofErr w:type="spellEnd"/>
      <w:r w:rsidRPr="007239B7">
        <w:rPr>
          <w:rFonts w:eastAsia="Calibri" w:cstheme="minorHAnsi"/>
          <w:sz w:val="24"/>
          <w:szCs w:val="24"/>
        </w:rPr>
        <w:t xml:space="preserve"> AS (</w:t>
      </w:r>
      <w:proofErr w:type="spellStart"/>
      <w:r w:rsidRPr="007239B7">
        <w:rPr>
          <w:rFonts w:eastAsia="Calibri" w:cstheme="minorHAnsi"/>
          <w:sz w:val="24"/>
          <w:szCs w:val="24"/>
        </w:rPr>
        <w:t>Latvia</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and</w:t>
      </w:r>
      <w:proofErr w:type="spellEnd"/>
      <w:r w:rsidRPr="007239B7">
        <w:rPr>
          <w:rFonts w:eastAsia="Calibri" w:cstheme="minorHAnsi"/>
          <w:sz w:val="24"/>
          <w:szCs w:val="24"/>
          <w:lang w:val="en-US"/>
        </w:rPr>
        <w:t xml:space="preserve"> </w:t>
      </w:r>
      <w:proofErr w:type="spellStart"/>
      <w:r w:rsidRPr="007239B7">
        <w:rPr>
          <w:rFonts w:eastAsia="Calibri" w:cstheme="minorHAnsi"/>
          <w:sz w:val="24"/>
          <w:szCs w:val="24"/>
        </w:rPr>
        <w:t>Elering</w:t>
      </w:r>
      <w:proofErr w:type="spellEnd"/>
      <w:r w:rsidRPr="007239B7">
        <w:rPr>
          <w:rFonts w:eastAsia="Calibri" w:cstheme="minorHAnsi"/>
          <w:sz w:val="24"/>
          <w:szCs w:val="24"/>
        </w:rPr>
        <w:t xml:space="preserve"> AS (</w:t>
      </w:r>
      <w:proofErr w:type="spellStart"/>
      <w:r w:rsidRPr="007239B7">
        <w:rPr>
          <w:rFonts w:eastAsia="Calibri" w:cstheme="minorHAnsi"/>
          <w:sz w:val="24"/>
          <w:szCs w:val="24"/>
        </w:rPr>
        <w:t>Estonia</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started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applying</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implicit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capacity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allocation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model</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not</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only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the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day-ahead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ordered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products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but</w:t>
      </w:r>
      <w:proofErr w:type="spellEnd"/>
      <w:r w:rsidRPr="007239B7">
        <w:rPr>
          <w:rFonts w:eastAsia="Calibri" w:cstheme="minorHAnsi"/>
          <w:sz w:val="24"/>
          <w:szCs w:val="24"/>
        </w:rPr>
        <w:t xml:space="preserve"> also </w:t>
      </w:r>
      <w:proofErr w:type="spellStart"/>
      <w:r w:rsidRPr="007239B7">
        <w:rPr>
          <w:rFonts w:eastAsia="Calibri" w:cstheme="minorHAnsi"/>
          <w:sz w:val="24"/>
          <w:szCs w:val="24"/>
        </w:rPr>
        <w:t>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within-day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traded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gas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and</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capacity</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products</w:t>
      </w:r>
      <w:proofErr w:type="spellEnd"/>
      <w:r w:rsidRPr="007239B7">
        <w:rPr>
          <w:rFonts w:eastAsia="Calibri" w:cstheme="minorHAnsi"/>
          <w:sz w:val="24"/>
          <w:szCs w:val="24"/>
        </w:rPr>
        <w:t xml:space="preserve">. Capacity allocation </w:t>
      </w:r>
      <w:proofErr w:type="spellStart"/>
      <w:r w:rsidRPr="007239B7">
        <w:rPr>
          <w:rFonts w:eastAsia="Calibri" w:cstheme="minorHAnsi"/>
          <w:sz w:val="24"/>
          <w:szCs w:val="24"/>
        </w:rPr>
        <w:t>is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related</w:t>
      </w:r>
      <w:proofErr w:type="spellEnd"/>
      <w:r w:rsidRPr="007239B7">
        <w:rPr>
          <w:rFonts w:eastAsia="Calibri" w:cstheme="minorHAnsi"/>
          <w:sz w:val="24"/>
          <w:szCs w:val="24"/>
        </w:rPr>
        <w:t xml:space="preserve"> to </w:t>
      </w:r>
      <w:proofErr w:type="spellStart"/>
      <w:r w:rsidRPr="007239B7">
        <w:rPr>
          <w:rFonts w:eastAsia="Calibri" w:cstheme="minorHAnsi"/>
          <w:sz w:val="24"/>
          <w:szCs w:val="24"/>
        </w:rPr>
        <w:t>gas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trade</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on</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natural</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gas</w:t>
      </w:r>
      <w:proofErr w:type="spellEnd"/>
      <w:r w:rsidRPr="007239B7">
        <w:rPr>
          <w:rFonts w:eastAsia="Calibri" w:cstheme="minorHAnsi"/>
          <w:sz w:val="24"/>
          <w:szCs w:val="24"/>
        </w:rPr>
        <w:t xml:space="preserve"> </w:t>
      </w:r>
      <w:proofErr w:type="spellStart"/>
      <w:r w:rsidRPr="007239B7">
        <w:rPr>
          <w:rFonts w:eastAsia="Calibri" w:cstheme="minorHAnsi"/>
          <w:sz w:val="24"/>
          <w:szCs w:val="24"/>
        </w:rPr>
        <w:t>exchange</w:t>
      </w:r>
      <w:proofErr w:type="spellEnd"/>
      <w:r w:rsidRPr="007239B7">
        <w:rPr>
          <w:rFonts w:eastAsia="Calibri" w:cstheme="minorHAnsi"/>
          <w:sz w:val="24"/>
          <w:szCs w:val="24"/>
        </w:rPr>
        <w:t xml:space="preserve"> UAB GET Baltic.</w:t>
      </w:r>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The</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short</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term</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gas</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market</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of</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three</w:t>
      </w:r>
      <w:proofErr w:type="spellEnd"/>
      <w:r w:rsidR="00206CD5" w:rsidRPr="007239B7">
        <w:rPr>
          <w:rFonts w:eastAsia="Calibri" w:cstheme="minorHAnsi"/>
          <w:sz w:val="24"/>
          <w:szCs w:val="24"/>
        </w:rPr>
        <w:t xml:space="preserve"> Baltic </w:t>
      </w:r>
      <w:proofErr w:type="spellStart"/>
      <w:r w:rsidR="00206CD5" w:rsidRPr="007239B7">
        <w:rPr>
          <w:rFonts w:eastAsia="Calibri" w:cstheme="minorHAnsi"/>
          <w:sz w:val="24"/>
          <w:szCs w:val="24"/>
        </w:rPr>
        <w:t>countries</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became</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integrated</w:t>
      </w:r>
      <w:proofErr w:type="spellEnd"/>
      <w:r w:rsidR="00206CD5" w:rsidRPr="007239B7">
        <w:rPr>
          <w:rFonts w:eastAsia="Calibri" w:cstheme="minorHAnsi"/>
          <w:sz w:val="24"/>
          <w:szCs w:val="24"/>
        </w:rPr>
        <w:t xml:space="preserve"> also </w:t>
      </w:r>
      <w:proofErr w:type="spellStart"/>
      <w:r w:rsidR="00206CD5" w:rsidRPr="007239B7">
        <w:rPr>
          <w:rFonts w:eastAsia="Calibri" w:cstheme="minorHAnsi"/>
          <w:sz w:val="24"/>
          <w:szCs w:val="24"/>
        </w:rPr>
        <w:t>for</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the</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within-day</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traded</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gas</w:t>
      </w:r>
      <w:proofErr w:type="spellEnd"/>
      <w:r w:rsidR="00206CD5" w:rsidRPr="007239B7">
        <w:rPr>
          <w:rFonts w:eastAsia="Calibri" w:cstheme="minorHAnsi"/>
          <w:sz w:val="24"/>
          <w:szCs w:val="24"/>
        </w:rPr>
        <w:t xml:space="preserve"> </w:t>
      </w:r>
      <w:proofErr w:type="spellStart"/>
      <w:r w:rsidR="00206CD5" w:rsidRPr="007239B7">
        <w:rPr>
          <w:rFonts w:eastAsia="Calibri" w:cstheme="minorHAnsi"/>
          <w:sz w:val="24"/>
          <w:szCs w:val="24"/>
        </w:rPr>
        <w:t>products</w:t>
      </w:r>
      <w:proofErr w:type="spellEnd"/>
      <w:r w:rsidR="00206CD5" w:rsidRPr="007239B7">
        <w:rPr>
          <w:rFonts w:eastAsia="Calibri" w:cstheme="minorHAnsi"/>
          <w:sz w:val="24"/>
          <w:szCs w:val="24"/>
        </w:rPr>
        <w:t>.</w:t>
      </w:r>
      <w:r w:rsidRPr="007239B7">
        <w:rPr>
          <w:rFonts w:eastAsia="Calibri" w:cstheme="minorHAnsi"/>
          <w:sz w:val="24"/>
          <w:szCs w:val="24"/>
        </w:rPr>
        <w:t xml:space="preserve"> </w:t>
      </w:r>
      <w:r w:rsidR="0045170E" w:rsidRPr="007239B7">
        <w:rPr>
          <w:rFonts w:eastAsia="Calibri" w:cstheme="minorHAnsi"/>
          <w:sz w:val="24"/>
          <w:szCs w:val="24"/>
        </w:rPr>
        <w:t>Taip trijų Baltijos šalių trumpalaikė dujų rinka tapo integruota ir einamąją parą prekiaujamais gamtinių dujų produktais.</w:t>
      </w:r>
    </w:p>
    <w:p w14:paraId="2AE19CC2" w14:textId="30F1355E" w:rsidR="005B36FC" w:rsidRPr="007239B7" w:rsidRDefault="00081EE8" w:rsidP="00DE65EC">
      <w:pPr>
        <w:jc w:val="both"/>
        <w:rPr>
          <w:rFonts w:eastAsia="Calibri" w:cstheme="minorHAnsi"/>
          <w:sz w:val="24"/>
          <w:szCs w:val="24"/>
        </w:rPr>
      </w:pPr>
      <w:r w:rsidRPr="007239B7">
        <w:rPr>
          <w:rFonts w:eastAsia="Calibri" w:cstheme="minorHAnsi"/>
          <w:sz w:val="24"/>
          <w:szCs w:val="24"/>
        </w:rPr>
        <w:t xml:space="preserve">The process of establishing a common regional market in the Baltic region will be carried out in several stages. </w:t>
      </w:r>
      <w:r w:rsidR="00417213" w:rsidRPr="007239B7">
        <w:rPr>
          <w:rFonts w:eastAsia="Calibri" w:cstheme="minorHAnsi"/>
          <w:sz w:val="24"/>
          <w:szCs w:val="24"/>
        </w:rPr>
        <w:t xml:space="preserve">From 2020, the Latvian and Estonian gas markets will be merged, and Finland will join the </w:t>
      </w:r>
      <w:r w:rsidR="00417213" w:rsidRPr="007239B7">
        <w:rPr>
          <w:rFonts w:eastAsia="Calibri" w:cstheme="minorHAnsi"/>
          <w:sz w:val="24"/>
          <w:szCs w:val="24"/>
        </w:rPr>
        <w:lastRenderedPageBreak/>
        <w:t>common regional market at the earliest from 2022.</w:t>
      </w:r>
      <w:r w:rsidR="00362C3E" w:rsidRPr="007239B7">
        <w:rPr>
          <w:rFonts w:eastAsia="Calibri" w:cstheme="minorHAnsi"/>
          <w:sz w:val="24"/>
          <w:szCs w:val="24"/>
        </w:rPr>
        <w:t xml:space="preserve"> </w:t>
      </w:r>
      <w:r w:rsidR="00E0224B" w:rsidRPr="007239B7">
        <w:rPr>
          <w:rFonts w:eastAsia="Calibri" w:cstheme="minorHAnsi"/>
          <w:sz w:val="24"/>
          <w:szCs w:val="24"/>
        </w:rPr>
        <w:t>Lithuania will join a common Baltic gas market in its entirety when agreements with other countries on a cross-border compensation mechanism and some ot</w:t>
      </w:r>
      <w:r w:rsidR="001642A6" w:rsidRPr="007239B7">
        <w:rPr>
          <w:rFonts w:eastAsia="Calibri" w:cstheme="minorHAnsi"/>
          <w:sz w:val="24"/>
          <w:szCs w:val="24"/>
        </w:rPr>
        <w:t>her regional market elements will be</w:t>
      </w:r>
      <w:r w:rsidR="00E0224B" w:rsidRPr="007239B7">
        <w:rPr>
          <w:rFonts w:eastAsia="Calibri" w:cstheme="minorHAnsi"/>
          <w:sz w:val="24"/>
          <w:szCs w:val="24"/>
        </w:rPr>
        <w:t xml:space="preserve"> reached.</w:t>
      </w:r>
      <w:r w:rsidR="00F7451E" w:rsidRPr="007239B7">
        <w:rPr>
          <w:rFonts w:eastAsia="Calibri" w:cstheme="minorHAnsi"/>
          <w:sz w:val="24"/>
          <w:szCs w:val="24"/>
        </w:rPr>
        <w:t xml:space="preserve"> </w:t>
      </w:r>
    </w:p>
    <w:p w14:paraId="35EEDCB3" w14:textId="4B4D6E1F" w:rsidR="005B36FC" w:rsidRPr="007239B7" w:rsidRDefault="000D783E" w:rsidP="00140B48">
      <w:pPr>
        <w:jc w:val="both"/>
        <w:rPr>
          <w:rFonts w:eastAsia="Calibri" w:cstheme="minorHAnsi"/>
          <w:sz w:val="24"/>
          <w:szCs w:val="24"/>
        </w:rPr>
      </w:pPr>
      <w:r w:rsidRPr="007239B7">
        <w:rPr>
          <w:rFonts w:eastAsia="Calibri" w:cstheme="minorHAnsi"/>
          <w:sz w:val="24"/>
          <w:szCs w:val="24"/>
        </w:rPr>
        <w:t xml:space="preserve">The purpose of the formation of a common </w:t>
      </w:r>
      <w:r w:rsidR="0098410B" w:rsidRPr="007239B7">
        <w:rPr>
          <w:rFonts w:eastAsia="Calibri" w:cstheme="minorHAnsi"/>
          <w:sz w:val="24"/>
          <w:szCs w:val="24"/>
        </w:rPr>
        <w:t xml:space="preserve">regional market </w:t>
      </w:r>
      <w:r w:rsidRPr="007239B7">
        <w:rPr>
          <w:rFonts w:eastAsia="Calibri" w:cstheme="minorHAnsi"/>
          <w:sz w:val="24"/>
          <w:szCs w:val="24"/>
        </w:rPr>
        <w:t xml:space="preserve">is to connect the Baltic and Finnish natural gas markets to a common balancing zone where cross-border transmission tariffs would be abolished, gas system balancing and transmission capacity allocation would be carried out jointly by all transmission system </w:t>
      </w:r>
      <w:r w:rsidR="00125773" w:rsidRPr="007239B7">
        <w:rPr>
          <w:rFonts w:eastAsia="Calibri" w:cstheme="minorHAnsi"/>
          <w:sz w:val="24"/>
          <w:szCs w:val="24"/>
        </w:rPr>
        <w:t>operators in the Baltic States</w:t>
      </w:r>
      <w:r w:rsidR="001E4F5A" w:rsidRPr="007239B7">
        <w:rPr>
          <w:rFonts w:eastAsia="Calibri" w:cstheme="minorHAnsi"/>
          <w:sz w:val="24"/>
          <w:szCs w:val="24"/>
        </w:rPr>
        <w:t xml:space="preserve">, </w:t>
      </w:r>
      <w:r w:rsidR="003B295A" w:rsidRPr="007239B7">
        <w:rPr>
          <w:rFonts w:eastAsia="Calibri" w:cstheme="minorHAnsi"/>
          <w:sz w:val="24"/>
          <w:szCs w:val="24"/>
        </w:rPr>
        <w:t xml:space="preserve">gas trading would take place at one virtual point of sale. </w:t>
      </w:r>
      <w:r w:rsidR="001C342A" w:rsidRPr="007239B7">
        <w:rPr>
          <w:rFonts w:eastAsia="Calibri" w:cstheme="minorHAnsi"/>
          <w:sz w:val="24"/>
          <w:szCs w:val="24"/>
        </w:rPr>
        <w:t xml:space="preserve">This would improve access (it would become direct) of other countries in the region </w:t>
      </w:r>
      <w:r w:rsidR="0017792D" w:rsidRPr="007239B7">
        <w:rPr>
          <w:rFonts w:eastAsia="Calibri" w:cstheme="minorHAnsi"/>
          <w:sz w:val="24"/>
          <w:szCs w:val="24"/>
        </w:rPr>
        <w:t xml:space="preserve">to alternative gas supply sources, </w:t>
      </w:r>
      <w:r w:rsidR="00A04988" w:rsidRPr="007239B7">
        <w:rPr>
          <w:rFonts w:eastAsia="Calibri" w:cstheme="minorHAnsi"/>
          <w:sz w:val="24"/>
          <w:szCs w:val="24"/>
        </w:rPr>
        <w:t>would increase competitive pressure</w:t>
      </w:r>
      <w:r w:rsidR="007D7F2E" w:rsidRPr="007239B7">
        <w:rPr>
          <w:rFonts w:eastAsia="Calibri" w:cstheme="minorHAnsi"/>
          <w:sz w:val="24"/>
          <w:szCs w:val="24"/>
        </w:rPr>
        <w:t xml:space="preserve">, and </w:t>
      </w:r>
      <w:r w:rsidR="00140B48" w:rsidRPr="007239B7">
        <w:rPr>
          <w:rFonts w:eastAsia="Calibri" w:cstheme="minorHAnsi"/>
          <w:sz w:val="24"/>
          <w:szCs w:val="24"/>
        </w:rPr>
        <w:t xml:space="preserve">the efficiency of gas infrastructure utilization would increase in Lithuania. </w:t>
      </w:r>
      <w:r w:rsidR="00BF0D9F" w:rsidRPr="007239B7">
        <w:rPr>
          <w:rFonts w:eastAsia="Calibri" w:cstheme="minorHAnsi"/>
          <w:sz w:val="24"/>
          <w:szCs w:val="24"/>
        </w:rPr>
        <w:t xml:space="preserve">Also, natural gas prices in all Baltic States would be unified, a significantly increased common market trading area would become more attractive to international gas trading companies, </w:t>
      </w:r>
      <w:r w:rsidR="006A27A3" w:rsidRPr="007239B7">
        <w:rPr>
          <w:rFonts w:eastAsia="Calibri" w:cstheme="minorHAnsi"/>
          <w:sz w:val="24"/>
          <w:szCs w:val="24"/>
        </w:rPr>
        <w:t>and this would a</w:t>
      </w:r>
      <w:r w:rsidR="00DF6C5B" w:rsidRPr="007239B7">
        <w:rPr>
          <w:rFonts w:eastAsia="Calibri" w:cstheme="minorHAnsi"/>
          <w:sz w:val="24"/>
          <w:szCs w:val="24"/>
        </w:rPr>
        <w:t xml:space="preserve">llow greater competition, decrease in </w:t>
      </w:r>
      <w:r w:rsidR="006A27A3" w:rsidRPr="007239B7">
        <w:rPr>
          <w:rFonts w:eastAsia="Calibri" w:cstheme="minorHAnsi"/>
          <w:sz w:val="24"/>
          <w:szCs w:val="24"/>
        </w:rPr>
        <w:t>gas prices and more attractive other gas supply conditions.</w:t>
      </w:r>
    </w:p>
    <w:p w14:paraId="1AB654BE" w14:textId="0E9EED29" w:rsidR="00345ABA" w:rsidRPr="007239B7" w:rsidRDefault="004E61EE" w:rsidP="000D223A">
      <w:pPr>
        <w:jc w:val="both"/>
        <w:rPr>
          <w:rFonts w:eastAsia="Calibri" w:cstheme="minorHAnsi"/>
          <w:sz w:val="24"/>
          <w:szCs w:val="24"/>
        </w:rPr>
      </w:pPr>
      <w:r w:rsidRPr="007239B7">
        <w:rPr>
          <w:rFonts w:eastAsia="Calibri" w:cstheme="minorHAnsi"/>
          <w:sz w:val="24"/>
          <w:szCs w:val="24"/>
        </w:rPr>
        <w:t xml:space="preserve">In order for the natural gas market to function properly, clear and uniform rules must be introduced in Estonian, Latvian, Lithuanian and Finnish markets. </w:t>
      </w:r>
      <w:r w:rsidR="00F4468B" w:rsidRPr="007239B7">
        <w:rPr>
          <w:rFonts w:eastAsia="Calibri" w:cstheme="minorHAnsi"/>
          <w:sz w:val="24"/>
          <w:szCs w:val="24"/>
        </w:rPr>
        <w:t>In October 2017, the Company conducted a public consultation of Baltic gas transmission system operators on the principles of transmission capacity management in the common Baltic market and the concept of a common balancing zone model.</w:t>
      </w:r>
      <w:r w:rsidR="00946C48" w:rsidRPr="007239B7">
        <w:rPr>
          <w:rFonts w:eastAsia="Calibri" w:cstheme="minorHAnsi"/>
          <w:sz w:val="24"/>
          <w:szCs w:val="24"/>
        </w:rPr>
        <w:t xml:space="preserve"> After the public consultation, both documents and the evaluation of the submitted comments were approved by the Regional Gas Market Coordination Group. </w:t>
      </w:r>
      <w:proofErr w:type="spellStart"/>
      <w:r w:rsidR="001F378E" w:rsidRPr="007239B7">
        <w:rPr>
          <w:rFonts w:eastAsia="Calibri" w:cstheme="minorHAnsi"/>
          <w:sz w:val="24"/>
          <w:szCs w:val="24"/>
        </w:rPr>
        <w:t>Taking</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this</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into</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account</w:t>
      </w:r>
      <w:proofErr w:type="spellEnd"/>
      <w:r w:rsidR="002C42E6" w:rsidRPr="007239B7">
        <w:rPr>
          <w:rFonts w:eastAsia="Calibri" w:cstheme="minorHAnsi"/>
          <w:sz w:val="24"/>
          <w:szCs w:val="24"/>
        </w:rPr>
        <w:t>,</w:t>
      </w:r>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in</w:t>
      </w:r>
      <w:proofErr w:type="spellEnd"/>
      <w:r w:rsidR="001F378E" w:rsidRPr="007239B7">
        <w:rPr>
          <w:rFonts w:eastAsia="Calibri" w:cstheme="minorHAnsi"/>
          <w:sz w:val="24"/>
          <w:szCs w:val="24"/>
        </w:rPr>
        <w:t xml:space="preserve"> 2018, </w:t>
      </w:r>
      <w:proofErr w:type="spellStart"/>
      <w:r w:rsidR="001F378E" w:rsidRPr="007239B7">
        <w:rPr>
          <w:rFonts w:eastAsia="Calibri" w:cstheme="minorHAnsi"/>
          <w:sz w:val="24"/>
          <w:szCs w:val="24"/>
        </w:rPr>
        <w:t>Amber</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Grid</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Connexus</w:t>
      </w:r>
      <w:proofErr w:type="spellEnd"/>
      <w:r w:rsidR="001F378E" w:rsidRPr="007239B7">
        <w:rPr>
          <w:rFonts w:eastAsia="Calibri" w:cstheme="minorHAnsi"/>
          <w:sz w:val="24"/>
          <w:szCs w:val="24"/>
        </w:rPr>
        <w:t xml:space="preserve"> Baltic </w:t>
      </w:r>
      <w:proofErr w:type="spellStart"/>
      <w:r w:rsidR="001F378E" w:rsidRPr="007239B7">
        <w:rPr>
          <w:rFonts w:eastAsia="Calibri" w:cstheme="minorHAnsi"/>
          <w:sz w:val="24"/>
          <w:szCs w:val="24"/>
        </w:rPr>
        <w:t>Grid</w:t>
      </w:r>
      <w:proofErr w:type="spellEnd"/>
      <w:r w:rsidR="00C26ABA" w:rsidRPr="007239B7">
        <w:rPr>
          <w:rFonts w:eastAsia="Calibri" w:cstheme="minorHAnsi"/>
          <w:sz w:val="24"/>
          <w:szCs w:val="24"/>
        </w:rPr>
        <w:t xml:space="preserve"> AS</w:t>
      </w:r>
      <w:r w:rsidR="00C56DF4" w:rsidRPr="007239B7">
        <w:rPr>
          <w:rFonts w:eastAsia="Calibri" w:cstheme="minorHAnsi"/>
          <w:sz w:val="24"/>
          <w:szCs w:val="24"/>
        </w:rPr>
        <w:t xml:space="preserve">, </w:t>
      </w:r>
      <w:proofErr w:type="spellStart"/>
      <w:r w:rsidR="00C26ABA" w:rsidRPr="007239B7">
        <w:rPr>
          <w:rFonts w:eastAsia="Calibri" w:cstheme="minorHAnsi"/>
          <w:sz w:val="24"/>
          <w:szCs w:val="24"/>
        </w:rPr>
        <w:t>Elering</w:t>
      </w:r>
      <w:proofErr w:type="spellEnd"/>
      <w:r w:rsidR="00C26ABA" w:rsidRPr="007239B7">
        <w:rPr>
          <w:rFonts w:eastAsia="Calibri" w:cstheme="minorHAnsi"/>
          <w:sz w:val="24"/>
          <w:szCs w:val="24"/>
        </w:rPr>
        <w:t xml:space="preserve"> AS</w:t>
      </w:r>
      <w:r w:rsidR="00C56DF4" w:rsidRPr="007239B7">
        <w:rPr>
          <w:rFonts w:eastAsia="Calibri" w:cstheme="minorHAnsi"/>
          <w:sz w:val="24"/>
          <w:szCs w:val="24"/>
        </w:rPr>
        <w:t>,</w:t>
      </w:r>
      <w:r w:rsidR="00C26ABA" w:rsidRPr="007239B7">
        <w:rPr>
          <w:rFonts w:eastAsia="Calibri" w:cstheme="minorHAnsi"/>
          <w:sz w:val="24"/>
          <w:szCs w:val="24"/>
        </w:rPr>
        <w:t xml:space="preserve"> </w:t>
      </w:r>
      <w:proofErr w:type="spellStart"/>
      <w:r w:rsidR="001F378E" w:rsidRPr="007239B7">
        <w:rPr>
          <w:rFonts w:eastAsia="Calibri" w:cstheme="minorHAnsi"/>
          <w:sz w:val="24"/>
          <w:szCs w:val="24"/>
        </w:rPr>
        <w:t>Gasum</w:t>
      </w:r>
      <w:proofErr w:type="spellEnd"/>
      <w:r w:rsidR="001F378E" w:rsidRPr="007239B7">
        <w:rPr>
          <w:rFonts w:eastAsia="Calibri" w:cstheme="minorHAnsi"/>
          <w:sz w:val="24"/>
          <w:szCs w:val="24"/>
        </w:rPr>
        <w:t xml:space="preserve"> OY (</w:t>
      </w:r>
      <w:proofErr w:type="spellStart"/>
      <w:r w:rsidR="001F378E" w:rsidRPr="007239B7">
        <w:rPr>
          <w:rFonts w:eastAsia="Calibri" w:cstheme="minorHAnsi"/>
          <w:sz w:val="24"/>
          <w:szCs w:val="24"/>
        </w:rPr>
        <w:t>Finland</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and</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Balticonnector</w:t>
      </w:r>
      <w:proofErr w:type="spellEnd"/>
      <w:r w:rsidR="001F378E" w:rsidRPr="007239B7">
        <w:rPr>
          <w:rFonts w:eastAsia="Calibri" w:cstheme="minorHAnsi"/>
          <w:sz w:val="24"/>
          <w:szCs w:val="24"/>
        </w:rPr>
        <w:t xml:space="preserve"> OY (</w:t>
      </w:r>
      <w:proofErr w:type="spellStart"/>
      <w:r w:rsidR="001F378E" w:rsidRPr="007239B7">
        <w:rPr>
          <w:rFonts w:eastAsia="Calibri" w:cstheme="minorHAnsi"/>
          <w:sz w:val="24"/>
          <w:szCs w:val="24"/>
        </w:rPr>
        <w:t>Finland</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continued</w:t>
      </w:r>
      <w:proofErr w:type="spellEnd"/>
      <w:r w:rsidR="001F378E" w:rsidRPr="007239B7">
        <w:rPr>
          <w:rFonts w:eastAsia="Calibri" w:cstheme="minorHAnsi"/>
          <w:sz w:val="24"/>
          <w:szCs w:val="24"/>
        </w:rPr>
        <w:t xml:space="preserve"> to </w:t>
      </w:r>
      <w:proofErr w:type="spellStart"/>
      <w:r w:rsidR="001F378E" w:rsidRPr="007239B7">
        <w:rPr>
          <w:rFonts w:eastAsia="Calibri" w:cstheme="minorHAnsi"/>
          <w:sz w:val="24"/>
          <w:szCs w:val="24"/>
        </w:rPr>
        <w:t>work</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on</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harmonizing</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transportation</w:t>
      </w:r>
      <w:proofErr w:type="spellEnd"/>
      <w:r w:rsidR="001F378E" w:rsidRPr="007239B7">
        <w:rPr>
          <w:rFonts w:eastAsia="Calibri" w:cstheme="minorHAnsi"/>
          <w:sz w:val="24"/>
          <w:szCs w:val="24"/>
        </w:rPr>
        <w:t xml:space="preserve"> </w:t>
      </w:r>
      <w:proofErr w:type="spellStart"/>
      <w:r w:rsidR="001F378E" w:rsidRPr="007239B7">
        <w:rPr>
          <w:rFonts w:eastAsia="Calibri" w:cstheme="minorHAnsi"/>
          <w:sz w:val="24"/>
          <w:szCs w:val="24"/>
        </w:rPr>
        <w:t>and</w:t>
      </w:r>
      <w:proofErr w:type="spellEnd"/>
      <w:r w:rsidR="001F378E" w:rsidRPr="007239B7">
        <w:rPr>
          <w:rFonts w:eastAsia="Calibri" w:cstheme="minorHAnsi"/>
          <w:sz w:val="24"/>
          <w:szCs w:val="24"/>
        </w:rPr>
        <w:t xml:space="preserve"> balancing ru</w:t>
      </w:r>
      <w:r w:rsidR="000D223A" w:rsidRPr="007239B7">
        <w:rPr>
          <w:rFonts w:eastAsia="Calibri" w:cstheme="minorHAnsi"/>
          <w:sz w:val="24"/>
          <w:szCs w:val="24"/>
        </w:rPr>
        <w:t>les for activities in the common regional gas market.</w:t>
      </w:r>
    </w:p>
    <w:p w14:paraId="01972948" w14:textId="23CD8D9B" w:rsidR="00264004" w:rsidRPr="007239B7" w:rsidRDefault="00264004">
      <w:pPr>
        <w:jc w:val="both"/>
        <w:rPr>
          <w:rFonts w:eastAsia="Calibri" w:cstheme="minorHAnsi"/>
          <w:sz w:val="24"/>
          <w:szCs w:val="24"/>
        </w:rPr>
      </w:pPr>
      <w:r w:rsidRPr="007239B7">
        <w:rPr>
          <w:rFonts w:eastAsia="Calibri" w:cstheme="minorHAnsi"/>
          <w:sz w:val="24"/>
          <w:szCs w:val="24"/>
        </w:rPr>
        <w:t xml:space="preserve">In 2018, the Project of Common Rules for the Use of the Transmission System and Balancing Rules was drafted and agreed upon between the Transmission System Operators. </w:t>
      </w:r>
      <w:r w:rsidR="00027579" w:rsidRPr="007239B7">
        <w:rPr>
          <w:rFonts w:eastAsia="Calibri" w:cstheme="minorHAnsi"/>
          <w:sz w:val="24"/>
          <w:szCs w:val="24"/>
        </w:rPr>
        <w:t xml:space="preserve">The importance of these projects is that, once </w:t>
      </w:r>
      <w:r w:rsidR="00DD43D5" w:rsidRPr="007239B7">
        <w:rPr>
          <w:rFonts w:eastAsia="Calibri" w:cstheme="minorHAnsi"/>
          <w:sz w:val="24"/>
          <w:szCs w:val="24"/>
        </w:rPr>
        <w:t xml:space="preserve">they are </w:t>
      </w:r>
      <w:r w:rsidR="00027579" w:rsidRPr="007239B7">
        <w:rPr>
          <w:rFonts w:eastAsia="Calibri" w:cstheme="minorHAnsi"/>
          <w:sz w:val="24"/>
          <w:szCs w:val="24"/>
        </w:rPr>
        <w:t>approved, the single market would introduce uniform rules for all users of the system, which would simplify the transportation and balancing of natural gas across the area.</w:t>
      </w:r>
    </w:p>
    <w:p w14:paraId="5DE933BB" w14:textId="6467F2B7" w:rsidR="00D13665" w:rsidRPr="007239B7" w:rsidRDefault="00CB31F3" w:rsidP="00DE65EC">
      <w:pPr>
        <w:jc w:val="both"/>
        <w:rPr>
          <w:rFonts w:eastAsia="Calibri" w:cstheme="minorHAnsi"/>
          <w:sz w:val="24"/>
          <w:szCs w:val="24"/>
        </w:rPr>
      </w:pPr>
      <w:r w:rsidRPr="007239B7">
        <w:rPr>
          <w:rFonts w:eastAsia="Calibri" w:cstheme="minorHAnsi"/>
          <w:sz w:val="24"/>
          <w:szCs w:val="24"/>
        </w:rPr>
        <w:t xml:space="preserve">The regional market plan provides that transmission system operators will provide basic services to market participants via a single IT platform. </w:t>
      </w:r>
      <w:r w:rsidR="0025599C" w:rsidRPr="007239B7">
        <w:rPr>
          <w:rFonts w:eastAsia="Calibri" w:cstheme="minorHAnsi"/>
          <w:sz w:val="24"/>
          <w:szCs w:val="24"/>
        </w:rPr>
        <w:t xml:space="preserve">A technical specification is planned to be prepared in the 1st quarter of 2019. </w:t>
      </w:r>
      <w:r w:rsidR="0028070B" w:rsidRPr="007239B7">
        <w:rPr>
          <w:rFonts w:eastAsia="Calibri" w:cstheme="minorHAnsi"/>
          <w:sz w:val="24"/>
          <w:szCs w:val="24"/>
        </w:rPr>
        <w:t>It is planned to analyse the existing IT systems of transmission system operators</w:t>
      </w:r>
      <w:r w:rsidR="00AE43F2" w:rsidRPr="007239B7">
        <w:rPr>
          <w:rFonts w:eastAsia="Calibri" w:cstheme="minorHAnsi"/>
          <w:sz w:val="24"/>
          <w:szCs w:val="24"/>
        </w:rPr>
        <w:t>, and in this context, formulate requirements for the Common IT Platform.</w:t>
      </w:r>
    </w:p>
    <w:p w14:paraId="27B1F0AF" w14:textId="06AD60B9" w:rsidR="0045170E" w:rsidRPr="007239B7" w:rsidRDefault="00AE43F2" w:rsidP="00DE65EC">
      <w:pPr>
        <w:jc w:val="both"/>
        <w:rPr>
          <w:rFonts w:eastAsia="Calibri" w:cstheme="minorHAnsi"/>
          <w:b/>
          <w:sz w:val="24"/>
          <w:szCs w:val="24"/>
        </w:rPr>
      </w:pPr>
      <w:r w:rsidRPr="007239B7">
        <w:rPr>
          <w:rFonts w:eastAsia="Calibri" w:cstheme="minorHAnsi"/>
          <w:b/>
          <w:sz w:val="24"/>
          <w:szCs w:val="24"/>
        </w:rPr>
        <w:t>Customers</w:t>
      </w:r>
    </w:p>
    <w:p w14:paraId="5241D749" w14:textId="7E398AC0" w:rsidR="00AD0E61" w:rsidRPr="007239B7" w:rsidRDefault="006D0CB4" w:rsidP="00DE65EC">
      <w:pPr>
        <w:jc w:val="both"/>
        <w:rPr>
          <w:rFonts w:eastAsia="Calibri" w:cstheme="minorHAnsi"/>
          <w:sz w:val="24"/>
          <w:szCs w:val="24"/>
        </w:rPr>
      </w:pPr>
      <w:r w:rsidRPr="007239B7">
        <w:rPr>
          <w:rFonts w:eastAsia="Calibri" w:cstheme="minorHAnsi"/>
          <w:sz w:val="24"/>
          <w:szCs w:val="24"/>
        </w:rPr>
        <w:t>The customers of the Company include</w:t>
      </w:r>
      <w:r w:rsidR="00AD0E61" w:rsidRPr="007239B7">
        <w:rPr>
          <w:rFonts w:eastAsia="Calibri" w:cstheme="minorHAnsi"/>
          <w:sz w:val="24"/>
          <w:szCs w:val="24"/>
        </w:rPr>
        <w:t xml:space="preserve"> large electricity, district heating</w:t>
      </w:r>
      <w:r w:rsidR="00C60545" w:rsidRPr="007239B7">
        <w:rPr>
          <w:rFonts w:eastAsia="Calibri" w:cstheme="minorHAnsi"/>
          <w:sz w:val="24"/>
          <w:szCs w:val="24"/>
        </w:rPr>
        <w:t xml:space="preserve"> production</w:t>
      </w:r>
      <w:r w:rsidR="00AD0E61" w:rsidRPr="007239B7">
        <w:rPr>
          <w:rFonts w:eastAsia="Calibri" w:cstheme="minorHAnsi"/>
          <w:sz w:val="24"/>
          <w:szCs w:val="24"/>
        </w:rPr>
        <w:t>, industrial companies and medium-sized Lithuanian business companies, natural gas supply companies, natural gas distribution system operators, which are provided with natural gas transmission services.</w:t>
      </w:r>
      <w:r w:rsidR="00BA632E" w:rsidRPr="007239B7">
        <w:rPr>
          <w:rFonts w:eastAsia="Calibri" w:cstheme="minorHAnsi"/>
          <w:sz w:val="24"/>
          <w:szCs w:val="24"/>
        </w:rPr>
        <w:t xml:space="preserve"> </w:t>
      </w:r>
      <w:r w:rsidR="00A07639" w:rsidRPr="007239B7">
        <w:rPr>
          <w:rFonts w:eastAsia="Calibri" w:cstheme="minorHAnsi"/>
          <w:sz w:val="24"/>
          <w:szCs w:val="24"/>
        </w:rPr>
        <w:t xml:space="preserve">In 2018, the Company </w:t>
      </w:r>
      <w:r w:rsidR="00EF293A" w:rsidRPr="007239B7">
        <w:rPr>
          <w:rFonts w:eastAsia="Calibri" w:cstheme="minorHAnsi"/>
          <w:sz w:val="24"/>
          <w:szCs w:val="24"/>
        </w:rPr>
        <w:t xml:space="preserve">has </w:t>
      </w:r>
      <w:r w:rsidR="00A07639" w:rsidRPr="007239B7">
        <w:rPr>
          <w:rFonts w:eastAsia="Calibri" w:cstheme="minorHAnsi"/>
          <w:sz w:val="24"/>
          <w:szCs w:val="24"/>
        </w:rPr>
        <w:t>entered into</w:t>
      </w:r>
      <w:r w:rsidR="00EF293A" w:rsidRPr="007239B7">
        <w:rPr>
          <w:rFonts w:eastAsia="Calibri" w:cstheme="minorHAnsi"/>
          <w:sz w:val="24"/>
          <w:szCs w:val="24"/>
        </w:rPr>
        <w:t xml:space="preserve"> contracts</w:t>
      </w:r>
      <w:r w:rsidR="00A07639" w:rsidRPr="007239B7">
        <w:rPr>
          <w:rFonts w:eastAsia="Calibri" w:cstheme="minorHAnsi"/>
          <w:sz w:val="24"/>
          <w:szCs w:val="24"/>
        </w:rPr>
        <w:t xml:space="preserve"> with 103 system users (</w:t>
      </w:r>
      <w:r w:rsidR="004562A7" w:rsidRPr="007239B7">
        <w:rPr>
          <w:rFonts w:eastAsia="Calibri" w:cstheme="minorHAnsi"/>
          <w:sz w:val="24"/>
          <w:szCs w:val="24"/>
        </w:rPr>
        <w:t xml:space="preserve">with </w:t>
      </w:r>
      <w:r w:rsidR="00A07639" w:rsidRPr="007239B7">
        <w:rPr>
          <w:rFonts w:eastAsia="Calibri" w:cstheme="minorHAnsi"/>
          <w:sz w:val="24"/>
          <w:szCs w:val="24"/>
        </w:rPr>
        <w:t xml:space="preserve">100 </w:t>
      </w:r>
      <w:r w:rsidR="004562A7" w:rsidRPr="007239B7">
        <w:rPr>
          <w:rFonts w:eastAsia="Calibri" w:cstheme="minorHAnsi"/>
          <w:sz w:val="24"/>
          <w:szCs w:val="24"/>
        </w:rPr>
        <w:t xml:space="preserve">system </w:t>
      </w:r>
      <w:r w:rsidR="00A07639" w:rsidRPr="007239B7">
        <w:rPr>
          <w:rFonts w:eastAsia="Calibri" w:cstheme="minorHAnsi"/>
          <w:sz w:val="24"/>
          <w:szCs w:val="24"/>
        </w:rPr>
        <w:t>users in 2017).</w:t>
      </w:r>
    </w:p>
    <w:p w14:paraId="58E5E26D" w14:textId="0CEFAFFD" w:rsidR="008D02E1" w:rsidRPr="007239B7" w:rsidRDefault="00F40D07"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t>RELATIONS WITH THE SOCIETY: SUPPORT</w:t>
      </w:r>
    </w:p>
    <w:p w14:paraId="6115C582" w14:textId="77777777" w:rsidR="00E5420B" w:rsidRPr="007239B7" w:rsidRDefault="00E5420B" w:rsidP="00DE65EC">
      <w:pPr>
        <w:widowControl w:val="0"/>
        <w:tabs>
          <w:tab w:val="left" w:pos="709"/>
          <w:tab w:val="left" w:pos="851"/>
        </w:tabs>
        <w:overflowPunct w:val="0"/>
        <w:autoSpaceDE w:val="0"/>
        <w:autoSpaceDN w:val="0"/>
        <w:adjustRightInd w:val="0"/>
        <w:spacing w:after="120" w:line="240" w:lineRule="auto"/>
        <w:jc w:val="both"/>
        <w:rPr>
          <w:rFonts w:eastAsia="Times New Roman" w:cstheme="minorHAnsi"/>
          <w:sz w:val="24"/>
          <w:szCs w:val="24"/>
        </w:rPr>
      </w:pPr>
    </w:p>
    <w:p w14:paraId="20EB4D8E" w14:textId="4BFC4731" w:rsidR="00FC4C0D" w:rsidRPr="007239B7" w:rsidRDefault="00E5420B" w:rsidP="00DE65EC">
      <w:pPr>
        <w:widowControl w:val="0"/>
        <w:tabs>
          <w:tab w:val="left" w:pos="709"/>
          <w:tab w:val="left" w:pos="851"/>
        </w:tabs>
        <w:overflowPunct w:val="0"/>
        <w:autoSpaceDE w:val="0"/>
        <w:autoSpaceDN w:val="0"/>
        <w:adjustRightInd w:val="0"/>
        <w:spacing w:after="120" w:line="240" w:lineRule="auto"/>
        <w:jc w:val="both"/>
        <w:rPr>
          <w:rFonts w:eastAsia="Times New Roman" w:cstheme="minorHAnsi"/>
          <w:sz w:val="24"/>
          <w:szCs w:val="24"/>
          <w:lang w:val="en-US"/>
        </w:rPr>
      </w:pPr>
      <w:proofErr w:type="spellStart"/>
      <w:r w:rsidRPr="007239B7">
        <w:rPr>
          <w:rFonts w:eastAsia="Times New Roman" w:cstheme="minorHAnsi"/>
          <w:sz w:val="24"/>
          <w:szCs w:val="24"/>
        </w:rPr>
        <w:t>In</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order</w:t>
      </w:r>
      <w:proofErr w:type="spellEnd"/>
      <w:r w:rsidRPr="007239B7">
        <w:rPr>
          <w:rFonts w:eastAsia="Times New Roman" w:cstheme="minorHAnsi"/>
          <w:sz w:val="24"/>
          <w:szCs w:val="24"/>
        </w:rPr>
        <w:t xml:space="preserve"> to </w:t>
      </w:r>
      <w:proofErr w:type="spellStart"/>
      <w:r w:rsidRPr="007239B7">
        <w:rPr>
          <w:rFonts w:eastAsia="Times New Roman" w:cstheme="minorHAnsi"/>
          <w:sz w:val="24"/>
          <w:szCs w:val="24"/>
        </w:rPr>
        <w:t>ensure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the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purposefulness</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publicity</w:t>
      </w:r>
      <w:proofErr w:type="spellEnd"/>
      <w:r w:rsidR="00875A17" w:rsidRPr="007239B7">
        <w:rPr>
          <w:rFonts w:eastAsia="Times New Roman" w:cstheme="minorHAnsi"/>
          <w:sz w:val="24"/>
          <w:szCs w:val="24"/>
        </w:rPr>
        <w:t xml:space="preserve"> </w:t>
      </w:r>
      <w:proofErr w:type="spellStart"/>
      <w:r w:rsidR="00875A17" w:rsidRPr="007239B7">
        <w:rPr>
          <w:rFonts w:eastAsia="Times New Roman" w:cstheme="minorHAnsi"/>
          <w:sz w:val="24"/>
          <w:szCs w:val="24"/>
        </w:rPr>
        <w:t>of</w:t>
      </w:r>
      <w:proofErr w:type="spellEnd"/>
      <w:r w:rsidR="00875A17" w:rsidRPr="007239B7">
        <w:rPr>
          <w:rFonts w:eastAsia="Times New Roman" w:cstheme="minorHAnsi"/>
          <w:sz w:val="24"/>
          <w:szCs w:val="24"/>
        </w:rPr>
        <w:t xml:space="preserve"> </w:t>
      </w:r>
      <w:proofErr w:type="spellStart"/>
      <w:r w:rsidR="00875A17" w:rsidRPr="007239B7">
        <w:rPr>
          <w:rFonts w:eastAsia="Times New Roman" w:cstheme="minorHAnsi"/>
          <w:sz w:val="24"/>
          <w:szCs w:val="24"/>
        </w:rPr>
        <w:t>support</w:t>
      </w:r>
      <w:proofErr w:type="spellEnd"/>
      <w:r w:rsidR="00875A17" w:rsidRPr="007239B7">
        <w:rPr>
          <w:rFonts w:eastAsia="Times New Roman" w:cstheme="minorHAnsi"/>
          <w:sz w:val="24"/>
          <w:szCs w:val="24"/>
        </w:rPr>
        <w:t xml:space="preserve"> </w:t>
      </w:r>
      <w:proofErr w:type="spellStart"/>
      <w:r w:rsidR="00875A17" w:rsidRPr="007239B7">
        <w:rPr>
          <w:rFonts w:eastAsia="Times New Roman" w:cstheme="minorHAnsi"/>
          <w:sz w:val="24"/>
          <w:szCs w:val="24"/>
        </w:rPr>
        <w:t>provided</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and</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transparency</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of</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the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lastRenderedPageBreak/>
        <w:t>awarding</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process</w:t>
      </w:r>
      <w:proofErr w:type="spellEnd"/>
      <w:r w:rsidRPr="007239B7">
        <w:rPr>
          <w:rFonts w:eastAsia="Times New Roman" w:cstheme="minorHAnsi"/>
          <w:sz w:val="24"/>
          <w:szCs w:val="24"/>
        </w:rPr>
        <w:t xml:space="preserve">, </w:t>
      </w:r>
      <w:proofErr w:type="spellStart"/>
      <w:r w:rsidR="00253BA6" w:rsidRPr="007239B7">
        <w:rPr>
          <w:rFonts w:eastAsia="Times New Roman" w:cstheme="minorHAnsi"/>
          <w:sz w:val="24"/>
          <w:szCs w:val="24"/>
        </w:rPr>
        <w:t>the</w:t>
      </w:r>
      <w:proofErr w:type="spellEnd"/>
      <w:r w:rsidR="00253BA6" w:rsidRPr="007239B7">
        <w:rPr>
          <w:rFonts w:eastAsia="Times New Roman" w:cstheme="minorHAnsi"/>
          <w:sz w:val="24"/>
          <w:szCs w:val="24"/>
        </w:rPr>
        <w:t xml:space="preserve"> </w:t>
      </w:r>
      <w:proofErr w:type="spellStart"/>
      <w:r w:rsidR="00253BA6" w:rsidRPr="007239B7">
        <w:rPr>
          <w:rFonts w:eastAsia="Times New Roman" w:cstheme="minorHAnsi"/>
          <w:sz w:val="24"/>
          <w:szCs w:val="24"/>
        </w:rPr>
        <w:t>Board</w:t>
      </w:r>
      <w:proofErr w:type="spellEnd"/>
      <w:r w:rsidR="00253BA6" w:rsidRPr="007239B7">
        <w:rPr>
          <w:rFonts w:eastAsia="Times New Roman" w:cstheme="minorHAnsi"/>
          <w:sz w:val="24"/>
          <w:szCs w:val="24"/>
        </w:rPr>
        <w:t xml:space="preserve"> </w:t>
      </w:r>
      <w:proofErr w:type="spellStart"/>
      <w:r w:rsidR="00253BA6" w:rsidRPr="007239B7">
        <w:rPr>
          <w:rFonts w:eastAsia="Times New Roman" w:cstheme="minorHAnsi"/>
          <w:sz w:val="24"/>
          <w:szCs w:val="24"/>
        </w:rPr>
        <w:t>of</w:t>
      </w:r>
      <w:proofErr w:type="spellEnd"/>
      <w:r w:rsidR="00253BA6" w:rsidRPr="007239B7">
        <w:rPr>
          <w:rFonts w:eastAsia="Times New Roman" w:cstheme="minorHAnsi"/>
          <w:sz w:val="24"/>
          <w:szCs w:val="24"/>
        </w:rPr>
        <w:t xml:space="preserve"> </w:t>
      </w:r>
      <w:r w:rsidR="00253BA6" w:rsidRPr="007239B7">
        <w:rPr>
          <w:rFonts w:eastAsia="Times New Roman" w:cstheme="minorHAnsi"/>
          <w:sz w:val="24"/>
          <w:szCs w:val="24"/>
          <w:lang w:val="en-US"/>
        </w:rPr>
        <w:t>A</w:t>
      </w:r>
      <w:proofErr w:type="spellStart"/>
      <w:r w:rsidR="00253BA6" w:rsidRPr="007239B7">
        <w:rPr>
          <w:rFonts w:eastAsia="Times New Roman" w:cstheme="minorHAnsi"/>
          <w:sz w:val="24"/>
          <w:szCs w:val="24"/>
        </w:rPr>
        <w:t>mber</w:t>
      </w:r>
      <w:proofErr w:type="spellEnd"/>
      <w:r w:rsidR="00253BA6" w:rsidRPr="007239B7">
        <w:rPr>
          <w:rFonts w:eastAsia="Times New Roman" w:cstheme="minorHAnsi"/>
          <w:sz w:val="24"/>
          <w:szCs w:val="24"/>
        </w:rPr>
        <w:t xml:space="preserve"> </w:t>
      </w:r>
      <w:proofErr w:type="spellStart"/>
      <w:r w:rsidR="00253BA6" w:rsidRPr="007239B7">
        <w:rPr>
          <w:rFonts w:eastAsia="Times New Roman" w:cstheme="minorHAnsi"/>
          <w:sz w:val="24"/>
          <w:szCs w:val="24"/>
        </w:rPr>
        <w:t>Grid</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approved</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by</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the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decision</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of</w:t>
      </w:r>
      <w:proofErr w:type="spellEnd"/>
      <w:r w:rsidRPr="007239B7">
        <w:rPr>
          <w:rFonts w:eastAsia="Times New Roman" w:cstheme="minorHAnsi"/>
          <w:sz w:val="24"/>
          <w:szCs w:val="24"/>
        </w:rPr>
        <w:t xml:space="preserve"> 22 </w:t>
      </w:r>
      <w:proofErr w:type="spellStart"/>
      <w:r w:rsidRPr="007239B7">
        <w:rPr>
          <w:rFonts w:eastAsia="Times New Roman" w:cstheme="minorHAnsi"/>
          <w:sz w:val="24"/>
          <w:szCs w:val="24"/>
        </w:rPr>
        <w:t>August</w:t>
      </w:r>
      <w:proofErr w:type="spellEnd"/>
      <w:r w:rsidRPr="007239B7">
        <w:rPr>
          <w:rFonts w:eastAsia="Times New Roman" w:cstheme="minorHAnsi"/>
          <w:sz w:val="24"/>
          <w:szCs w:val="24"/>
        </w:rPr>
        <w:t xml:space="preserve"> 2017 </w:t>
      </w:r>
      <w:proofErr w:type="spellStart"/>
      <w:r w:rsidRPr="007239B7">
        <w:rPr>
          <w:rFonts w:eastAsia="Times New Roman" w:cstheme="minorHAnsi"/>
          <w:sz w:val="24"/>
          <w:szCs w:val="24"/>
        </w:rPr>
        <w:t>the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Company's</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Rules</w:t>
      </w:r>
      <w:proofErr w:type="spellEnd"/>
      <w:r w:rsidRPr="007239B7">
        <w:rPr>
          <w:rFonts w:eastAsia="Times New Roman" w:cstheme="minorHAnsi"/>
          <w:sz w:val="24"/>
          <w:szCs w:val="24"/>
        </w:rPr>
        <w:t xml:space="preserve"> </w:t>
      </w:r>
      <w:proofErr w:type="spellStart"/>
      <w:r w:rsidR="00680370" w:rsidRPr="007239B7">
        <w:rPr>
          <w:rFonts w:eastAsia="Times New Roman" w:cstheme="minorHAnsi"/>
          <w:sz w:val="24"/>
          <w:szCs w:val="24"/>
        </w:rPr>
        <w:t>of</w:t>
      </w:r>
      <w:proofErr w:type="spellEnd"/>
      <w:r w:rsidR="00680370" w:rsidRPr="007239B7">
        <w:rPr>
          <w:rFonts w:eastAsia="Times New Roman" w:cstheme="minorHAnsi"/>
          <w:sz w:val="24"/>
          <w:szCs w:val="24"/>
        </w:rPr>
        <w:t xml:space="preserve"> </w:t>
      </w:r>
      <w:proofErr w:type="spellStart"/>
      <w:r w:rsidR="00680370" w:rsidRPr="007239B7">
        <w:rPr>
          <w:rFonts w:eastAsia="Times New Roman" w:cstheme="minorHAnsi"/>
          <w:sz w:val="24"/>
          <w:szCs w:val="24"/>
        </w:rPr>
        <w:t>the</w:t>
      </w:r>
      <w:proofErr w:type="spellEnd"/>
      <w:r w:rsidR="00680370" w:rsidRPr="007239B7">
        <w:rPr>
          <w:rFonts w:eastAsia="Times New Roman" w:cstheme="minorHAnsi"/>
          <w:sz w:val="24"/>
          <w:szCs w:val="24"/>
        </w:rPr>
        <w:t xml:space="preserve"> </w:t>
      </w:r>
      <w:proofErr w:type="spellStart"/>
      <w:r w:rsidR="00680370" w:rsidRPr="007239B7">
        <w:rPr>
          <w:rFonts w:eastAsia="Times New Roman" w:cstheme="minorHAnsi"/>
          <w:sz w:val="24"/>
          <w:szCs w:val="24"/>
        </w:rPr>
        <w:t>Procedure</w:t>
      </w:r>
      <w:proofErr w:type="spellEnd"/>
      <w:r w:rsidR="00680370" w:rsidRPr="007239B7">
        <w:rPr>
          <w:rFonts w:eastAsia="Times New Roman" w:cstheme="minorHAnsi"/>
          <w:sz w:val="24"/>
          <w:szCs w:val="24"/>
        </w:rPr>
        <w:t xml:space="preserve"> </w:t>
      </w:r>
      <w:proofErr w:type="spellStart"/>
      <w:r w:rsidRPr="007239B7">
        <w:rPr>
          <w:rFonts w:eastAsia="Times New Roman" w:cstheme="minorHAnsi"/>
          <w:sz w:val="24"/>
          <w:szCs w:val="24"/>
        </w:rPr>
        <w:t>for</w:t>
      </w:r>
      <w:proofErr w:type="spellEnd"/>
      <w:r w:rsidRPr="007239B7">
        <w:rPr>
          <w:rFonts w:eastAsia="Times New Roman" w:cstheme="minorHAnsi"/>
          <w:sz w:val="24"/>
          <w:szCs w:val="24"/>
        </w:rPr>
        <w:t xml:space="preserve"> </w:t>
      </w:r>
      <w:proofErr w:type="spellStart"/>
      <w:r w:rsidR="00680370" w:rsidRPr="007239B7">
        <w:rPr>
          <w:rFonts w:eastAsia="Times New Roman" w:cstheme="minorHAnsi"/>
          <w:sz w:val="24"/>
          <w:szCs w:val="24"/>
        </w:rPr>
        <w:t>the</w:t>
      </w:r>
      <w:proofErr w:type="spellEnd"/>
      <w:r w:rsidR="00680370" w:rsidRPr="007239B7">
        <w:rPr>
          <w:rFonts w:eastAsia="Times New Roman" w:cstheme="minorHAnsi"/>
          <w:sz w:val="24"/>
          <w:szCs w:val="24"/>
        </w:rPr>
        <w:t xml:space="preserve"> </w:t>
      </w:r>
      <w:proofErr w:type="spellStart"/>
      <w:r w:rsidRPr="007239B7">
        <w:rPr>
          <w:rFonts w:eastAsia="Times New Roman" w:cstheme="minorHAnsi"/>
          <w:sz w:val="24"/>
          <w:szCs w:val="24"/>
        </w:rPr>
        <w:t>Provision</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of</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Support</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which</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were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prepared</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in</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accordance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with</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the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objectives</w:t>
      </w:r>
      <w:proofErr w:type="spellEnd"/>
      <w:r w:rsidRPr="007239B7">
        <w:rPr>
          <w:rFonts w:eastAsia="Times New Roman" w:cstheme="minorHAnsi"/>
          <w:sz w:val="24"/>
          <w:szCs w:val="24"/>
        </w:rPr>
        <w:t xml:space="preserve"> </w:t>
      </w:r>
      <w:proofErr w:type="spellStart"/>
      <w:r w:rsidR="00A55180" w:rsidRPr="007239B7">
        <w:rPr>
          <w:rFonts w:eastAsia="Times New Roman" w:cstheme="minorHAnsi"/>
          <w:sz w:val="24"/>
          <w:szCs w:val="24"/>
        </w:rPr>
        <w:t>of</w:t>
      </w:r>
      <w:proofErr w:type="spellEnd"/>
      <w:r w:rsidR="00A55180" w:rsidRPr="007239B7">
        <w:rPr>
          <w:rFonts w:eastAsia="Times New Roman" w:cstheme="minorHAnsi"/>
          <w:sz w:val="24"/>
          <w:szCs w:val="24"/>
        </w:rPr>
        <w:t xml:space="preserve"> </w:t>
      </w:r>
      <w:proofErr w:type="spellStart"/>
      <w:r w:rsidR="00A55180" w:rsidRPr="007239B7">
        <w:rPr>
          <w:rFonts w:eastAsia="Times New Roman" w:cstheme="minorHAnsi"/>
          <w:sz w:val="24"/>
          <w:szCs w:val="24"/>
        </w:rPr>
        <w:t>the</w:t>
      </w:r>
      <w:proofErr w:type="spellEnd"/>
      <w:r w:rsidR="00A55180" w:rsidRPr="007239B7">
        <w:rPr>
          <w:rFonts w:eastAsia="Times New Roman" w:cstheme="minorHAnsi"/>
          <w:sz w:val="24"/>
          <w:szCs w:val="24"/>
        </w:rPr>
        <w:t xml:space="preserve"> </w:t>
      </w:r>
      <w:proofErr w:type="spellStart"/>
      <w:r w:rsidR="00A55180" w:rsidRPr="007239B7">
        <w:rPr>
          <w:rFonts w:eastAsia="Times New Roman" w:cstheme="minorHAnsi"/>
          <w:sz w:val="24"/>
          <w:szCs w:val="24"/>
        </w:rPr>
        <w:t>Company's</w:t>
      </w:r>
      <w:proofErr w:type="spellEnd"/>
      <w:r w:rsidR="00A55180" w:rsidRPr="007239B7">
        <w:rPr>
          <w:rFonts w:eastAsia="Times New Roman" w:cstheme="minorHAnsi"/>
          <w:sz w:val="24"/>
          <w:szCs w:val="24"/>
        </w:rPr>
        <w:t xml:space="preserve"> </w:t>
      </w:r>
      <w:proofErr w:type="spellStart"/>
      <w:r w:rsidR="00A55180" w:rsidRPr="007239B7">
        <w:rPr>
          <w:rFonts w:eastAsia="Times New Roman" w:cstheme="minorHAnsi"/>
          <w:sz w:val="24"/>
          <w:szCs w:val="24"/>
        </w:rPr>
        <w:t>performance</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strategy</w:t>
      </w:r>
      <w:proofErr w:type="spellEnd"/>
      <w:r w:rsidRPr="007239B7">
        <w:rPr>
          <w:rFonts w:eastAsia="Times New Roman" w:cstheme="minorHAnsi"/>
          <w:sz w:val="24"/>
          <w:szCs w:val="24"/>
        </w:rPr>
        <w:t xml:space="preserve"> </w:t>
      </w:r>
      <w:proofErr w:type="spellStart"/>
      <w:r w:rsidRPr="007239B7">
        <w:rPr>
          <w:rFonts w:eastAsia="Times New Roman" w:cstheme="minorHAnsi"/>
          <w:sz w:val="24"/>
          <w:szCs w:val="24"/>
        </w:rPr>
        <w:t>for</w:t>
      </w:r>
      <w:proofErr w:type="spellEnd"/>
      <w:r w:rsidRPr="007239B7">
        <w:rPr>
          <w:rFonts w:eastAsia="Times New Roman" w:cstheme="minorHAnsi"/>
          <w:sz w:val="24"/>
          <w:szCs w:val="24"/>
        </w:rPr>
        <w:t xml:space="preserve"> 2017–2022 </w:t>
      </w:r>
      <w:proofErr w:type="spellStart"/>
      <w:r w:rsidRPr="007239B7">
        <w:rPr>
          <w:rFonts w:eastAsia="Times New Roman" w:cstheme="minorHAnsi"/>
          <w:sz w:val="24"/>
          <w:szCs w:val="24"/>
        </w:rPr>
        <w:t>and</w:t>
      </w:r>
      <w:proofErr w:type="spellEnd"/>
      <w:r w:rsidRPr="007239B7">
        <w:rPr>
          <w:rFonts w:eastAsia="Times New Roman" w:cstheme="minorHAnsi"/>
          <w:sz w:val="24"/>
          <w:szCs w:val="24"/>
        </w:rPr>
        <w:t xml:space="preserve"> </w:t>
      </w:r>
      <w:proofErr w:type="spellStart"/>
      <w:r w:rsidR="00A86622" w:rsidRPr="007239B7">
        <w:rPr>
          <w:rFonts w:eastAsia="Times New Roman" w:cstheme="minorHAnsi"/>
          <w:sz w:val="24"/>
          <w:szCs w:val="24"/>
        </w:rPr>
        <w:t>the</w:t>
      </w:r>
      <w:proofErr w:type="spellEnd"/>
      <w:r w:rsidR="00A86622" w:rsidRPr="007239B7">
        <w:rPr>
          <w:rFonts w:eastAsia="Times New Roman" w:cstheme="minorHAnsi"/>
          <w:sz w:val="24"/>
          <w:szCs w:val="24"/>
        </w:rPr>
        <w:t xml:space="preserve"> </w:t>
      </w:r>
      <w:proofErr w:type="spellStart"/>
      <w:r w:rsidR="00102CEE" w:rsidRPr="007239B7">
        <w:rPr>
          <w:rFonts w:eastAsia="Times New Roman" w:cstheme="minorHAnsi"/>
          <w:sz w:val="24"/>
          <w:szCs w:val="24"/>
        </w:rPr>
        <w:t>principles</w:t>
      </w:r>
      <w:proofErr w:type="spellEnd"/>
      <w:r w:rsidR="00102CEE" w:rsidRPr="007239B7">
        <w:rPr>
          <w:rFonts w:eastAsia="Times New Roman" w:cstheme="minorHAnsi"/>
          <w:sz w:val="24"/>
          <w:szCs w:val="24"/>
        </w:rPr>
        <w:t xml:space="preserve"> </w:t>
      </w:r>
      <w:proofErr w:type="spellStart"/>
      <w:r w:rsidR="00102CEE" w:rsidRPr="007239B7">
        <w:rPr>
          <w:rFonts w:eastAsia="Times New Roman" w:cstheme="minorHAnsi"/>
          <w:sz w:val="24"/>
          <w:szCs w:val="24"/>
        </w:rPr>
        <w:t>of</w:t>
      </w:r>
      <w:proofErr w:type="spellEnd"/>
      <w:r w:rsidR="00102CEE" w:rsidRPr="007239B7">
        <w:rPr>
          <w:rFonts w:eastAsia="Times New Roman" w:cstheme="minorHAnsi"/>
          <w:sz w:val="24"/>
          <w:szCs w:val="24"/>
        </w:rPr>
        <w:t xml:space="preserve"> </w:t>
      </w:r>
      <w:proofErr w:type="spellStart"/>
      <w:r w:rsidR="00497056" w:rsidRPr="007239B7">
        <w:rPr>
          <w:rFonts w:eastAsia="Times New Roman" w:cstheme="minorHAnsi"/>
          <w:sz w:val="24"/>
          <w:szCs w:val="24"/>
        </w:rPr>
        <w:t>support</w:t>
      </w:r>
      <w:proofErr w:type="spellEnd"/>
      <w:r w:rsidR="00497056" w:rsidRPr="007239B7">
        <w:rPr>
          <w:rFonts w:eastAsia="Times New Roman" w:cstheme="minorHAnsi"/>
          <w:sz w:val="24"/>
          <w:szCs w:val="24"/>
        </w:rPr>
        <w:t xml:space="preserve"> </w:t>
      </w:r>
      <w:proofErr w:type="spellStart"/>
      <w:r w:rsidR="00497056" w:rsidRPr="007239B7">
        <w:rPr>
          <w:rFonts w:eastAsia="Times New Roman" w:cstheme="minorHAnsi"/>
          <w:sz w:val="24"/>
          <w:szCs w:val="24"/>
        </w:rPr>
        <w:t>policy</w:t>
      </w:r>
      <w:proofErr w:type="spellEnd"/>
      <w:r w:rsidR="00497056" w:rsidRPr="007239B7">
        <w:rPr>
          <w:rFonts w:eastAsia="Times New Roman" w:cstheme="minorHAnsi"/>
          <w:sz w:val="24"/>
          <w:szCs w:val="24"/>
        </w:rPr>
        <w:t xml:space="preserve"> </w:t>
      </w:r>
      <w:proofErr w:type="spellStart"/>
      <w:r w:rsidR="00497056" w:rsidRPr="007239B7">
        <w:rPr>
          <w:rFonts w:eastAsia="Times New Roman" w:cstheme="minorHAnsi"/>
          <w:sz w:val="24"/>
          <w:szCs w:val="24"/>
        </w:rPr>
        <w:t>of</w:t>
      </w:r>
      <w:proofErr w:type="spellEnd"/>
      <w:r w:rsidR="00497056" w:rsidRPr="007239B7">
        <w:rPr>
          <w:rFonts w:eastAsia="Times New Roman" w:cstheme="minorHAnsi"/>
          <w:sz w:val="24"/>
          <w:szCs w:val="24"/>
        </w:rPr>
        <w:t xml:space="preserve"> UAB </w:t>
      </w:r>
      <w:r w:rsidR="00497056" w:rsidRPr="007239B7">
        <w:rPr>
          <w:rFonts w:eastAsia="Times New Roman" w:cstheme="minorHAnsi"/>
          <w:sz w:val="24"/>
          <w:szCs w:val="24"/>
          <w:lang w:val="en-US"/>
        </w:rPr>
        <w:t xml:space="preserve">EPSO-G group of companies. </w:t>
      </w:r>
    </w:p>
    <w:p w14:paraId="713A2A39" w14:textId="4DAEDD84" w:rsidR="002B4D6A" w:rsidRPr="007239B7" w:rsidRDefault="00B56F85" w:rsidP="00DE65EC">
      <w:pPr>
        <w:jc w:val="both"/>
        <w:rPr>
          <w:rFonts w:cstheme="minorHAnsi"/>
          <w:b/>
          <w:bCs/>
          <w:sz w:val="24"/>
          <w:szCs w:val="24"/>
        </w:rPr>
      </w:pPr>
      <w:r w:rsidRPr="007239B7">
        <w:rPr>
          <w:rFonts w:cstheme="minorHAnsi"/>
          <w:b/>
          <w:bCs/>
          <w:sz w:val="24"/>
          <w:szCs w:val="24"/>
        </w:rPr>
        <w:t xml:space="preserve">Directions of support </w:t>
      </w:r>
    </w:p>
    <w:p w14:paraId="632FBB23" w14:textId="5BF9AECD" w:rsidR="00955967" w:rsidRPr="007239B7" w:rsidRDefault="00955967" w:rsidP="00DE65EC">
      <w:pPr>
        <w:jc w:val="both"/>
        <w:rPr>
          <w:rFonts w:cstheme="minorHAnsi"/>
          <w:sz w:val="24"/>
          <w:szCs w:val="24"/>
        </w:rPr>
      </w:pPr>
      <w:r w:rsidRPr="007239B7">
        <w:rPr>
          <w:rFonts w:cstheme="minorHAnsi"/>
          <w:sz w:val="24"/>
          <w:szCs w:val="24"/>
        </w:rPr>
        <w:t>The Rules of the said procedure provide that the Company may influence the quality of life of the communities or their environment by implementing the development envisaged in the strategy and the projects that are economically important for the state.</w:t>
      </w:r>
      <w:r w:rsidR="00E13FF4" w:rsidRPr="007239B7">
        <w:rPr>
          <w:rFonts w:cstheme="minorHAnsi"/>
          <w:sz w:val="24"/>
          <w:szCs w:val="24"/>
        </w:rPr>
        <w:t xml:space="preserve"> </w:t>
      </w:r>
      <w:r w:rsidR="00FD4EFF" w:rsidRPr="007239B7">
        <w:rPr>
          <w:rFonts w:cstheme="minorHAnsi"/>
          <w:sz w:val="24"/>
          <w:szCs w:val="24"/>
        </w:rPr>
        <w:t xml:space="preserve">For this reason, the Company is entitled to support </w:t>
      </w:r>
      <w:r w:rsidR="008F200E" w:rsidRPr="007239B7">
        <w:rPr>
          <w:rFonts w:cstheme="minorHAnsi"/>
          <w:sz w:val="24"/>
          <w:szCs w:val="24"/>
        </w:rPr>
        <w:t xml:space="preserve">from its profit </w:t>
      </w:r>
      <w:r w:rsidR="00FD4EFF" w:rsidRPr="007239B7">
        <w:rPr>
          <w:rFonts w:cstheme="minorHAnsi"/>
          <w:sz w:val="24"/>
          <w:szCs w:val="24"/>
        </w:rPr>
        <w:t xml:space="preserve">the needs of </w:t>
      </w:r>
      <w:r w:rsidR="008F200E" w:rsidRPr="007239B7">
        <w:rPr>
          <w:rFonts w:cstheme="minorHAnsi"/>
          <w:sz w:val="24"/>
          <w:szCs w:val="24"/>
        </w:rPr>
        <w:t xml:space="preserve">the </w:t>
      </w:r>
      <w:r w:rsidR="00FD4EFF" w:rsidRPr="007239B7">
        <w:rPr>
          <w:rFonts w:cstheme="minorHAnsi"/>
          <w:sz w:val="24"/>
          <w:szCs w:val="24"/>
        </w:rPr>
        <w:t>local re</w:t>
      </w:r>
      <w:r w:rsidR="00393D8E" w:rsidRPr="007239B7">
        <w:rPr>
          <w:rFonts w:cstheme="minorHAnsi"/>
          <w:sz w:val="24"/>
          <w:szCs w:val="24"/>
        </w:rPr>
        <w:t>gions and / or communities in which</w:t>
      </w:r>
      <w:r w:rsidR="00FD4EFF" w:rsidRPr="007239B7">
        <w:rPr>
          <w:rFonts w:cstheme="minorHAnsi"/>
          <w:sz w:val="24"/>
          <w:szCs w:val="24"/>
        </w:rPr>
        <w:t xml:space="preserve"> these projects are carried out, education, culture, sports, social services, health care or other areas of community welfare.</w:t>
      </w:r>
      <w:r w:rsidR="00110FCB" w:rsidRPr="007239B7">
        <w:rPr>
          <w:rFonts w:cstheme="minorHAnsi"/>
          <w:sz w:val="24"/>
          <w:szCs w:val="24"/>
        </w:rPr>
        <w:t xml:space="preserve"> </w:t>
      </w:r>
      <w:r w:rsidR="0074211C" w:rsidRPr="007239B7">
        <w:rPr>
          <w:rFonts w:cstheme="minorHAnsi"/>
          <w:sz w:val="24"/>
          <w:szCs w:val="24"/>
        </w:rPr>
        <w:t xml:space="preserve">The company may also provide support to individuals who study </w:t>
      </w:r>
      <w:r w:rsidR="00D47886" w:rsidRPr="007239B7">
        <w:rPr>
          <w:rFonts w:cstheme="minorHAnsi"/>
          <w:sz w:val="24"/>
          <w:szCs w:val="24"/>
        </w:rPr>
        <w:t xml:space="preserve">in the </w:t>
      </w:r>
      <w:r w:rsidR="0074211C" w:rsidRPr="007239B7">
        <w:rPr>
          <w:rFonts w:cstheme="minorHAnsi"/>
          <w:sz w:val="24"/>
          <w:szCs w:val="24"/>
        </w:rPr>
        <w:t xml:space="preserve">programmes of the courses that are related to their direct activities. </w:t>
      </w:r>
      <w:r w:rsidR="003D61FB" w:rsidRPr="007239B7">
        <w:rPr>
          <w:rFonts w:cstheme="minorHAnsi"/>
          <w:sz w:val="24"/>
          <w:szCs w:val="24"/>
        </w:rPr>
        <w:t xml:space="preserve">The Company also encourages voluntary unpaid engagement of the employees in activities </w:t>
      </w:r>
      <w:r w:rsidR="00F308CC" w:rsidRPr="007239B7">
        <w:rPr>
          <w:rFonts w:cstheme="minorHAnsi"/>
          <w:sz w:val="24"/>
          <w:szCs w:val="24"/>
        </w:rPr>
        <w:t>of realization of objectives that are important to the society or the local community</w:t>
      </w:r>
      <w:r w:rsidR="00832733" w:rsidRPr="007239B7">
        <w:rPr>
          <w:rFonts w:cstheme="minorHAnsi"/>
          <w:sz w:val="24"/>
          <w:szCs w:val="24"/>
        </w:rPr>
        <w:t xml:space="preserve">, and, taking this into account, may allocate support. </w:t>
      </w:r>
    </w:p>
    <w:p w14:paraId="22EC212A" w14:textId="099C3459" w:rsidR="001B01FB" w:rsidRPr="007239B7" w:rsidRDefault="00257CFB" w:rsidP="00DE65EC">
      <w:pPr>
        <w:jc w:val="both"/>
        <w:rPr>
          <w:rFonts w:eastAsia="Times New Roman" w:cstheme="minorHAnsi"/>
          <w:sz w:val="24"/>
          <w:szCs w:val="24"/>
        </w:rPr>
      </w:pPr>
      <w:r w:rsidRPr="007239B7">
        <w:rPr>
          <w:rFonts w:eastAsia="Times New Roman" w:cstheme="minorHAnsi"/>
          <w:sz w:val="24"/>
          <w:szCs w:val="24"/>
        </w:rPr>
        <w:t>In providing support, the Company is guided by the following principles: compliance with operational objectives, transpar</w:t>
      </w:r>
      <w:r w:rsidR="00E7434F" w:rsidRPr="007239B7">
        <w:rPr>
          <w:rFonts w:eastAsia="Times New Roman" w:cstheme="minorHAnsi"/>
          <w:sz w:val="24"/>
          <w:szCs w:val="24"/>
        </w:rPr>
        <w:t xml:space="preserve">ency and impartiality, equality as well as coordination of </w:t>
      </w:r>
      <w:r w:rsidRPr="007239B7">
        <w:rPr>
          <w:rFonts w:eastAsia="Times New Roman" w:cstheme="minorHAnsi"/>
          <w:sz w:val="24"/>
          <w:szCs w:val="24"/>
        </w:rPr>
        <w:t>confidentiality and publicity.</w:t>
      </w:r>
      <w:r w:rsidR="00E7434F" w:rsidRPr="007239B7">
        <w:rPr>
          <w:rFonts w:eastAsia="Times New Roman" w:cstheme="minorHAnsi"/>
          <w:sz w:val="24"/>
          <w:szCs w:val="24"/>
        </w:rPr>
        <w:t xml:space="preserve"> </w:t>
      </w:r>
      <w:r w:rsidR="00234499" w:rsidRPr="007239B7">
        <w:rPr>
          <w:rFonts w:eastAsia="Times New Roman" w:cstheme="minorHAnsi"/>
          <w:sz w:val="24"/>
          <w:szCs w:val="24"/>
        </w:rPr>
        <w:t xml:space="preserve">The Company does not grant support for the funding of </w:t>
      </w:r>
      <w:r w:rsidR="00D06873" w:rsidRPr="007239B7">
        <w:rPr>
          <w:rFonts w:eastAsia="Times New Roman" w:cstheme="minorHAnsi"/>
          <w:sz w:val="24"/>
          <w:szCs w:val="24"/>
        </w:rPr>
        <w:t xml:space="preserve">political parties or political campaigns, </w:t>
      </w:r>
      <w:r w:rsidR="00C75D76" w:rsidRPr="007239B7">
        <w:rPr>
          <w:rFonts w:eastAsia="Times New Roman" w:cstheme="minorHAnsi"/>
          <w:sz w:val="24"/>
          <w:szCs w:val="24"/>
        </w:rPr>
        <w:t xml:space="preserve">to cover the debt obligations </w:t>
      </w:r>
      <w:r w:rsidR="00AD5F2A" w:rsidRPr="007239B7">
        <w:rPr>
          <w:rFonts w:eastAsia="Times New Roman" w:cstheme="minorHAnsi"/>
          <w:sz w:val="24"/>
          <w:szCs w:val="24"/>
        </w:rPr>
        <w:t>of the participants of political campaigns that occu</w:t>
      </w:r>
      <w:r w:rsidR="00CE37E6" w:rsidRPr="007239B7">
        <w:rPr>
          <w:rFonts w:eastAsia="Times New Roman" w:cstheme="minorHAnsi"/>
          <w:sz w:val="24"/>
          <w:szCs w:val="24"/>
        </w:rPr>
        <w:t>r</w:t>
      </w:r>
      <w:r w:rsidR="00AD5F2A" w:rsidRPr="007239B7">
        <w:rPr>
          <w:rFonts w:eastAsia="Times New Roman" w:cstheme="minorHAnsi"/>
          <w:sz w:val="24"/>
          <w:szCs w:val="24"/>
        </w:rPr>
        <w:t>red during the period of political campaigns</w:t>
      </w:r>
      <w:r w:rsidR="004D1A43" w:rsidRPr="007239B7">
        <w:rPr>
          <w:rFonts w:eastAsia="Times New Roman" w:cstheme="minorHAnsi"/>
          <w:sz w:val="24"/>
          <w:szCs w:val="24"/>
        </w:rPr>
        <w:t xml:space="preserve">, or those that are related to political campaigns, </w:t>
      </w:r>
      <w:r w:rsidR="005A5175" w:rsidRPr="007239B7">
        <w:rPr>
          <w:rFonts w:eastAsia="Times New Roman" w:cstheme="minorHAnsi"/>
          <w:sz w:val="24"/>
          <w:szCs w:val="24"/>
        </w:rPr>
        <w:t>for charity and support funds</w:t>
      </w:r>
      <w:r w:rsidR="00FB4937" w:rsidRPr="007239B7">
        <w:rPr>
          <w:rFonts w:eastAsia="Times New Roman" w:cstheme="minorHAnsi"/>
          <w:sz w:val="24"/>
          <w:szCs w:val="24"/>
        </w:rPr>
        <w:t xml:space="preserve"> set up by politicians or by people close to politicians, </w:t>
      </w:r>
    </w:p>
    <w:p w14:paraId="6D3B0142" w14:textId="53A76C98" w:rsidR="005652AC" w:rsidRPr="007239B7" w:rsidRDefault="00A57798" w:rsidP="00DE65EC">
      <w:pPr>
        <w:jc w:val="both"/>
        <w:rPr>
          <w:rFonts w:cstheme="minorHAnsi"/>
          <w:sz w:val="24"/>
          <w:szCs w:val="24"/>
        </w:rPr>
      </w:pPr>
      <w:r w:rsidRPr="007239B7">
        <w:rPr>
          <w:rFonts w:cstheme="minorHAnsi"/>
          <w:sz w:val="24"/>
          <w:szCs w:val="24"/>
        </w:rPr>
        <w:t xml:space="preserve">for legal entities </w:t>
      </w:r>
      <w:proofErr w:type="spellStart"/>
      <w:r w:rsidRPr="007239B7">
        <w:rPr>
          <w:rFonts w:cstheme="minorHAnsi"/>
          <w:sz w:val="24"/>
          <w:szCs w:val="24"/>
        </w:rPr>
        <w:t>that</w:t>
      </w:r>
      <w:proofErr w:type="spellEnd"/>
      <w:r w:rsidRPr="007239B7">
        <w:rPr>
          <w:rFonts w:cstheme="minorHAnsi"/>
          <w:sz w:val="24"/>
          <w:szCs w:val="24"/>
        </w:rPr>
        <w:t xml:space="preserve"> </w:t>
      </w:r>
      <w:proofErr w:type="spellStart"/>
      <w:r w:rsidRPr="007239B7">
        <w:rPr>
          <w:rFonts w:cstheme="minorHAnsi"/>
          <w:sz w:val="24"/>
          <w:szCs w:val="24"/>
        </w:rPr>
        <w:t>have</w:t>
      </w:r>
      <w:proofErr w:type="spellEnd"/>
      <w:r w:rsidRPr="007239B7">
        <w:rPr>
          <w:rFonts w:cstheme="minorHAnsi"/>
          <w:sz w:val="24"/>
          <w:szCs w:val="24"/>
        </w:rPr>
        <w:t xml:space="preserve"> </w:t>
      </w:r>
      <w:proofErr w:type="spellStart"/>
      <w:r w:rsidRPr="007239B7">
        <w:rPr>
          <w:rFonts w:cstheme="minorHAnsi"/>
          <w:sz w:val="24"/>
          <w:szCs w:val="24"/>
        </w:rPr>
        <w:t>improperly</w:t>
      </w:r>
      <w:proofErr w:type="spellEnd"/>
      <w:r w:rsidRPr="007239B7">
        <w:rPr>
          <w:rFonts w:cstheme="minorHAnsi"/>
          <w:sz w:val="24"/>
          <w:szCs w:val="24"/>
        </w:rPr>
        <w:t xml:space="preserve"> </w:t>
      </w:r>
      <w:proofErr w:type="spellStart"/>
      <w:r w:rsidRPr="007239B7">
        <w:rPr>
          <w:rFonts w:cstheme="minorHAnsi"/>
          <w:sz w:val="24"/>
          <w:szCs w:val="24"/>
        </w:rPr>
        <w:t>implemented</w:t>
      </w:r>
      <w:proofErr w:type="spellEnd"/>
      <w:r w:rsidRPr="007239B7">
        <w:rPr>
          <w:rFonts w:cstheme="minorHAnsi"/>
          <w:sz w:val="24"/>
          <w:szCs w:val="24"/>
        </w:rPr>
        <w:t xml:space="preserve"> </w:t>
      </w:r>
      <w:proofErr w:type="spellStart"/>
      <w:r w:rsidRPr="007239B7">
        <w:rPr>
          <w:rFonts w:cstheme="minorHAnsi"/>
          <w:sz w:val="24"/>
          <w:szCs w:val="24"/>
        </w:rPr>
        <w:t>or</w:t>
      </w:r>
      <w:proofErr w:type="spellEnd"/>
      <w:r w:rsidRPr="007239B7">
        <w:rPr>
          <w:rFonts w:cstheme="minorHAnsi"/>
          <w:sz w:val="24"/>
          <w:szCs w:val="24"/>
        </w:rPr>
        <w:t xml:space="preserve"> </w:t>
      </w:r>
      <w:proofErr w:type="spellStart"/>
      <w:r w:rsidRPr="007239B7">
        <w:rPr>
          <w:rFonts w:cstheme="minorHAnsi"/>
          <w:sz w:val="24"/>
          <w:szCs w:val="24"/>
        </w:rPr>
        <w:t>have</w:t>
      </w:r>
      <w:proofErr w:type="spellEnd"/>
      <w:r w:rsidRPr="007239B7">
        <w:rPr>
          <w:rFonts w:cstheme="minorHAnsi"/>
          <w:sz w:val="24"/>
          <w:szCs w:val="24"/>
        </w:rPr>
        <w:t xml:space="preserve"> </w:t>
      </w:r>
      <w:proofErr w:type="spellStart"/>
      <w:r w:rsidRPr="007239B7">
        <w:rPr>
          <w:rFonts w:cstheme="minorHAnsi"/>
          <w:sz w:val="24"/>
          <w:szCs w:val="24"/>
        </w:rPr>
        <w:t>breached</w:t>
      </w:r>
      <w:proofErr w:type="spellEnd"/>
      <w:r w:rsidRPr="007239B7">
        <w:rPr>
          <w:rFonts w:cstheme="minorHAnsi"/>
          <w:sz w:val="24"/>
          <w:szCs w:val="24"/>
        </w:rPr>
        <w:t xml:space="preserve"> a </w:t>
      </w:r>
      <w:proofErr w:type="spellStart"/>
      <w:r w:rsidRPr="007239B7">
        <w:rPr>
          <w:rFonts w:cstheme="minorHAnsi"/>
          <w:sz w:val="24"/>
          <w:szCs w:val="24"/>
        </w:rPr>
        <w:t>contract</w:t>
      </w:r>
      <w:proofErr w:type="spellEnd"/>
      <w:r w:rsidR="006645C8" w:rsidRPr="007239B7">
        <w:rPr>
          <w:rFonts w:cstheme="minorHAnsi"/>
          <w:sz w:val="24"/>
          <w:szCs w:val="24"/>
        </w:rPr>
        <w:t xml:space="preserve"> </w:t>
      </w:r>
      <w:proofErr w:type="spellStart"/>
      <w:r w:rsidR="00BA56C6" w:rsidRPr="007239B7">
        <w:rPr>
          <w:rFonts w:cstheme="minorHAnsi"/>
          <w:sz w:val="24"/>
          <w:szCs w:val="24"/>
        </w:rPr>
        <w:t>for</w:t>
      </w:r>
      <w:proofErr w:type="spellEnd"/>
      <w:r w:rsidR="00BA56C6" w:rsidRPr="007239B7">
        <w:rPr>
          <w:rFonts w:cstheme="minorHAnsi"/>
          <w:sz w:val="24"/>
          <w:szCs w:val="24"/>
        </w:rPr>
        <w:t xml:space="preserve"> </w:t>
      </w:r>
      <w:proofErr w:type="spellStart"/>
      <w:r w:rsidR="00BA56C6" w:rsidRPr="007239B7">
        <w:rPr>
          <w:rFonts w:cstheme="minorHAnsi"/>
          <w:sz w:val="24"/>
          <w:szCs w:val="24"/>
        </w:rPr>
        <w:t>support</w:t>
      </w:r>
      <w:proofErr w:type="spellEnd"/>
      <w:r w:rsidR="00BA56C6" w:rsidRPr="007239B7">
        <w:rPr>
          <w:rFonts w:cstheme="minorHAnsi"/>
          <w:sz w:val="24"/>
          <w:szCs w:val="24"/>
        </w:rPr>
        <w:t xml:space="preserve"> </w:t>
      </w:r>
      <w:proofErr w:type="spellStart"/>
      <w:r w:rsidR="005652AC" w:rsidRPr="007239B7">
        <w:rPr>
          <w:rFonts w:cstheme="minorHAnsi"/>
          <w:sz w:val="24"/>
          <w:szCs w:val="24"/>
        </w:rPr>
        <w:t>previously</w:t>
      </w:r>
      <w:proofErr w:type="spellEnd"/>
      <w:r w:rsidR="005652AC" w:rsidRPr="007239B7">
        <w:rPr>
          <w:rFonts w:cstheme="minorHAnsi"/>
          <w:sz w:val="24"/>
          <w:szCs w:val="24"/>
        </w:rPr>
        <w:t xml:space="preserve"> </w:t>
      </w:r>
      <w:proofErr w:type="spellStart"/>
      <w:r w:rsidR="005652AC" w:rsidRPr="007239B7">
        <w:rPr>
          <w:rFonts w:cstheme="minorHAnsi"/>
          <w:sz w:val="24"/>
          <w:szCs w:val="24"/>
        </w:rPr>
        <w:t>concluded</w:t>
      </w:r>
      <w:proofErr w:type="spellEnd"/>
      <w:r w:rsidR="005652AC" w:rsidRPr="007239B7">
        <w:rPr>
          <w:rFonts w:cstheme="minorHAnsi"/>
          <w:sz w:val="24"/>
          <w:szCs w:val="24"/>
        </w:rPr>
        <w:t xml:space="preserve"> </w:t>
      </w:r>
      <w:proofErr w:type="spellStart"/>
      <w:r w:rsidR="005652AC" w:rsidRPr="007239B7">
        <w:rPr>
          <w:rFonts w:cstheme="minorHAnsi"/>
          <w:sz w:val="24"/>
          <w:szCs w:val="24"/>
        </w:rPr>
        <w:t>with</w:t>
      </w:r>
      <w:proofErr w:type="spellEnd"/>
      <w:r w:rsidR="005652AC" w:rsidRPr="007239B7">
        <w:rPr>
          <w:rFonts w:cstheme="minorHAnsi"/>
          <w:sz w:val="24"/>
          <w:szCs w:val="24"/>
        </w:rPr>
        <w:t xml:space="preserve"> </w:t>
      </w:r>
      <w:proofErr w:type="spellStart"/>
      <w:r w:rsidR="005652AC" w:rsidRPr="007239B7">
        <w:rPr>
          <w:rFonts w:cstheme="minorHAnsi"/>
          <w:sz w:val="24"/>
          <w:szCs w:val="24"/>
        </w:rPr>
        <w:t>any</w:t>
      </w:r>
      <w:proofErr w:type="spellEnd"/>
      <w:r w:rsidR="005652AC" w:rsidRPr="007239B7">
        <w:rPr>
          <w:rFonts w:cstheme="minorHAnsi"/>
          <w:sz w:val="24"/>
          <w:szCs w:val="24"/>
        </w:rPr>
        <w:t xml:space="preserve"> </w:t>
      </w:r>
      <w:proofErr w:type="spellStart"/>
      <w:r w:rsidR="005652AC" w:rsidRPr="007239B7">
        <w:rPr>
          <w:rFonts w:cstheme="minorHAnsi"/>
          <w:sz w:val="24"/>
          <w:szCs w:val="24"/>
        </w:rPr>
        <w:t>company</w:t>
      </w:r>
      <w:proofErr w:type="spellEnd"/>
      <w:r w:rsidR="005652AC" w:rsidRPr="007239B7">
        <w:rPr>
          <w:rFonts w:cstheme="minorHAnsi"/>
          <w:sz w:val="24"/>
          <w:szCs w:val="24"/>
        </w:rPr>
        <w:t xml:space="preserve"> </w:t>
      </w:r>
      <w:proofErr w:type="spellStart"/>
      <w:r w:rsidR="005652AC" w:rsidRPr="007239B7">
        <w:rPr>
          <w:rFonts w:cstheme="minorHAnsi"/>
          <w:sz w:val="24"/>
          <w:szCs w:val="24"/>
        </w:rPr>
        <w:t>of</w:t>
      </w:r>
      <w:proofErr w:type="spellEnd"/>
      <w:r w:rsidR="005652AC" w:rsidRPr="007239B7">
        <w:rPr>
          <w:rFonts w:cstheme="minorHAnsi"/>
          <w:sz w:val="24"/>
          <w:szCs w:val="24"/>
        </w:rPr>
        <w:t xml:space="preserve"> UAB </w:t>
      </w:r>
      <w:r w:rsidR="00210E4C" w:rsidRPr="007239B7">
        <w:rPr>
          <w:rFonts w:cstheme="minorHAnsi"/>
          <w:sz w:val="24"/>
          <w:szCs w:val="24"/>
        </w:rPr>
        <w:t xml:space="preserve">EPSO-G </w:t>
      </w:r>
      <w:proofErr w:type="spellStart"/>
      <w:r w:rsidR="005652AC" w:rsidRPr="007239B7">
        <w:rPr>
          <w:rFonts w:cstheme="minorHAnsi"/>
          <w:sz w:val="24"/>
          <w:szCs w:val="24"/>
        </w:rPr>
        <w:t>group</w:t>
      </w:r>
      <w:proofErr w:type="spellEnd"/>
      <w:r w:rsidR="005652AC" w:rsidRPr="007239B7">
        <w:rPr>
          <w:rFonts w:cstheme="minorHAnsi"/>
          <w:sz w:val="24"/>
          <w:szCs w:val="24"/>
        </w:rPr>
        <w:t xml:space="preserve"> </w:t>
      </w:r>
      <w:proofErr w:type="spellStart"/>
      <w:r w:rsidR="005652AC" w:rsidRPr="007239B7">
        <w:rPr>
          <w:rFonts w:cstheme="minorHAnsi"/>
          <w:sz w:val="24"/>
          <w:szCs w:val="24"/>
        </w:rPr>
        <w:t>of</w:t>
      </w:r>
      <w:proofErr w:type="spellEnd"/>
      <w:r w:rsidR="005652AC" w:rsidRPr="007239B7">
        <w:rPr>
          <w:rFonts w:cstheme="minorHAnsi"/>
          <w:sz w:val="24"/>
          <w:szCs w:val="24"/>
        </w:rPr>
        <w:t xml:space="preserve"> </w:t>
      </w:r>
      <w:proofErr w:type="spellStart"/>
      <w:r w:rsidR="005652AC" w:rsidRPr="007239B7">
        <w:rPr>
          <w:rFonts w:cstheme="minorHAnsi"/>
          <w:sz w:val="24"/>
          <w:szCs w:val="24"/>
        </w:rPr>
        <w:t>companies</w:t>
      </w:r>
      <w:proofErr w:type="spellEnd"/>
      <w:r w:rsidR="005652AC" w:rsidRPr="007239B7">
        <w:rPr>
          <w:rFonts w:cstheme="minorHAnsi"/>
          <w:sz w:val="24"/>
          <w:szCs w:val="24"/>
        </w:rPr>
        <w:t xml:space="preserve"> </w:t>
      </w:r>
      <w:r w:rsidR="00923DD2" w:rsidRPr="007239B7">
        <w:rPr>
          <w:rFonts w:cstheme="minorHAnsi"/>
          <w:sz w:val="24"/>
          <w:szCs w:val="24"/>
        </w:rPr>
        <w:t>(</w:t>
      </w:r>
      <w:proofErr w:type="spellStart"/>
      <w:r w:rsidR="00923DD2" w:rsidRPr="007239B7">
        <w:rPr>
          <w:rFonts w:cstheme="minorHAnsi"/>
          <w:sz w:val="24"/>
          <w:szCs w:val="24"/>
        </w:rPr>
        <w:t>or</w:t>
      </w:r>
      <w:proofErr w:type="spellEnd"/>
      <w:r w:rsidR="00923DD2" w:rsidRPr="007239B7">
        <w:rPr>
          <w:rFonts w:cstheme="minorHAnsi"/>
          <w:sz w:val="24"/>
          <w:szCs w:val="24"/>
        </w:rPr>
        <w:t xml:space="preserve"> </w:t>
      </w:r>
      <w:proofErr w:type="spellStart"/>
      <w:r w:rsidR="00923DD2" w:rsidRPr="007239B7">
        <w:rPr>
          <w:rFonts w:cstheme="minorHAnsi"/>
          <w:sz w:val="24"/>
          <w:szCs w:val="24"/>
        </w:rPr>
        <w:t>with</w:t>
      </w:r>
      <w:proofErr w:type="spellEnd"/>
      <w:r w:rsidR="00923DD2" w:rsidRPr="007239B7">
        <w:rPr>
          <w:rFonts w:cstheme="minorHAnsi"/>
          <w:sz w:val="24"/>
          <w:szCs w:val="24"/>
        </w:rPr>
        <w:t xml:space="preserve"> </w:t>
      </w:r>
      <w:proofErr w:type="spellStart"/>
      <w:r w:rsidR="00923DD2" w:rsidRPr="007239B7">
        <w:rPr>
          <w:rFonts w:cstheme="minorHAnsi"/>
          <w:sz w:val="24"/>
          <w:szCs w:val="24"/>
        </w:rPr>
        <w:t>other</w:t>
      </w:r>
      <w:proofErr w:type="spellEnd"/>
      <w:r w:rsidR="00923DD2" w:rsidRPr="007239B7">
        <w:rPr>
          <w:rFonts w:cstheme="minorHAnsi"/>
          <w:sz w:val="24"/>
          <w:szCs w:val="24"/>
        </w:rPr>
        <w:t xml:space="preserve"> </w:t>
      </w:r>
      <w:proofErr w:type="spellStart"/>
      <w:r w:rsidR="00260530" w:rsidRPr="007239B7">
        <w:rPr>
          <w:rFonts w:cstheme="minorHAnsi"/>
          <w:sz w:val="24"/>
          <w:szCs w:val="24"/>
        </w:rPr>
        <w:t>donor</w:t>
      </w:r>
      <w:proofErr w:type="spellEnd"/>
      <w:r w:rsidR="00260530" w:rsidRPr="007239B7">
        <w:rPr>
          <w:rFonts w:cstheme="minorHAnsi"/>
          <w:sz w:val="24"/>
          <w:szCs w:val="24"/>
        </w:rPr>
        <w:t xml:space="preserve"> </w:t>
      </w:r>
      <w:proofErr w:type="spellStart"/>
      <w:r w:rsidR="00260530" w:rsidRPr="007239B7">
        <w:rPr>
          <w:rFonts w:cstheme="minorHAnsi"/>
          <w:sz w:val="24"/>
          <w:szCs w:val="24"/>
        </w:rPr>
        <w:t>and</w:t>
      </w:r>
      <w:proofErr w:type="spellEnd"/>
      <w:r w:rsidR="00260530" w:rsidRPr="007239B7">
        <w:rPr>
          <w:rFonts w:cstheme="minorHAnsi"/>
          <w:sz w:val="24"/>
          <w:szCs w:val="24"/>
        </w:rPr>
        <w:t xml:space="preserve"> </w:t>
      </w:r>
      <w:proofErr w:type="spellStart"/>
      <w:r w:rsidR="00260530" w:rsidRPr="007239B7">
        <w:rPr>
          <w:rFonts w:cstheme="minorHAnsi"/>
          <w:sz w:val="24"/>
          <w:szCs w:val="24"/>
        </w:rPr>
        <w:t>this</w:t>
      </w:r>
      <w:proofErr w:type="spellEnd"/>
      <w:r w:rsidR="00260530" w:rsidRPr="007239B7">
        <w:rPr>
          <w:rFonts w:cstheme="minorHAnsi"/>
          <w:sz w:val="24"/>
          <w:szCs w:val="24"/>
        </w:rPr>
        <w:t xml:space="preserve"> is known), </w:t>
      </w:r>
      <w:r w:rsidR="00860191" w:rsidRPr="007239B7">
        <w:rPr>
          <w:rFonts w:cstheme="minorHAnsi"/>
          <w:sz w:val="24"/>
          <w:szCs w:val="24"/>
        </w:rPr>
        <w:t xml:space="preserve">as well as for activities that promote or relate to </w:t>
      </w:r>
      <w:r w:rsidR="00D0001B" w:rsidRPr="007239B7">
        <w:rPr>
          <w:rFonts w:cstheme="minorHAnsi"/>
          <w:sz w:val="24"/>
          <w:szCs w:val="24"/>
        </w:rPr>
        <w:t xml:space="preserve">games of chance or </w:t>
      </w:r>
      <w:r w:rsidR="00860191" w:rsidRPr="007239B7">
        <w:rPr>
          <w:rFonts w:cstheme="minorHAnsi"/>
          <w:sz w:val="24"/>
          <w:szCs w:val="24"/>
        </w:rPr>
        <w:t>gambling</w:t>
      </w:r>
      <w:r w:rsidR="00D0001B" w:rsidRPr="007239B7">
        <w:rPr>
          <w:rFonts w:cstheme="minorHAnsi"/>
          <w:sz w:val="24"/>
          <w:szCs w:val="24"/>
        </w:rPr>
        <w:t xml:space="preserve"> of this nature</w:t>
      </w:r>
      <w:r w:rsidR="00860191" w:rsidRPr="007239B7">
        <w:rPr>
          <w:rFonts w:cstheme="minorHAnsi"/>
          <w:sz w:val="24"/>
          <w:szCs w:val="24"/>
        </w:rPr>
        <w:t xml:space="preserve">, </w:t>
      </w:r>
      <w:r w:rsidR="00C11ECE" w:rsidRPr="007239B7">
        <w:rPr>
          <w:rFonts w:cstheme="minorHAnsi"/>
          <w:sz w:val="24"/>
          <w:szCs w:val="24"/>
        </w:rPr>
        <w:t xml:space="preserve">alcoholic beverages, smoking or other intoxicating substances, and for other activities </w:t>
      </w:r>
      <w:r w:rsidR="0072699A" w:rsidRPr="007239B7">
        <w:rPr>
          <w:rFonts w:cstheme="minorHAnsi"/>
          <w:sz w:val="24"/>
          <w:szCs w:val="24"/>
        </w:rPr>
        <w:t xml:space="preserve">which have or may have a negative impact on the society. </w:t>
      </w:r>
    </w:p>
    <w:p w14:paraId="0E404533" w14:textId="4BECA378" w:rsidR="00FF4C1C" w:rsidRPr="007239B7" w:rsidRDefault="00BA5433" w:rsidP="00DE65EC">
      <w:pPr>
        <w:jc w:val="both"/>
        <w:rPr>
          <w:rFonts w:eastAsia="Times New Roman" w:cstheme="minorHAnsi"/>
          <w:sz w:val="24"/>
          <w:szCs w:val="24"/>
          <w:lang w:eastAsia="lt-LT"/>
        </w:rPr>
      </w:pPr>
      <w:r w:rsidRPr="007239B7">
        <w:rPr>
          <w:rFonts w:eastAsia="Times New Roman" w:cstheme="minorHAnsi"/>
          <w:sz w:val="24"/>
          <w:szCs w:val="24"/>
          <w:lang w:eastAsia="lt-LT"/>
        </w:rPr>
        <w:t xml:space="preserve">The profit share allocated by the Company </w:t>
      </w:r>
      <w:r w:rsidR="00824BD9" w:rsidRPr="007239B7">
        <w:rPr>
          <w:rFonts w:eastAsia="Times New Roman" w:cstheme="minorHAnsi"/>
          <w:sz w:val="24"/>
          <w:szCs w:val="24"/>
          <w:lang w:eastAsia="lt-LT"/>
        </w:rPr>
        <w:t xml:space="preserve">for support </w:t>
      </w:r>
      <w:r w:rsidR="00094C16" w:rsidRPr="007239B7">
        <w:rPr>
          <w:rFonts w:eastAsia="Times New Roman" w:cstheme="minorHAnsi"/>
          <w:sz w:val="24"/>
          <w:szCs w:val="24"/>
          <w:lang w:eastAsia="lt-LT"/>
        </w:rPr>
        <w:t>is determined annually at</w:t>
      </w:r>
      <w:r w:rsidR="00731616" w:rsidRPr="007239B7">
        <w:rPr>
          <w:rFonts w:eastAsia="Times New Roman" w:cstheme="minorHAnsi"/>
          <w:sz w:val="24"/>
          <w:szCs w:val="24"/>
          <w:lang w:eastAsia="lt-LT"/>
        </w:rPr>
        <w:t xml:space="preserve"> the ordinary </w:t>
      </w:r>
      <w:r w:rsidRPr="007239B7">
        <w:rPr>
          <w:rFonts w:eastAsia="Times New Roman" w:cstheme="minorHAnsi"/>
          <w:sz w:val="24"/>
          <w:szCs w:val="24"/>
          <w:lang w:eastAsia="lt-LT"/>
        </w:rPr>
        <w:t xml:space="preserve">General Meeting of Shareholders, </w:t>
      </w:r>
      <w:r w:rsidR="006D308E" w:rsidRPr="007239B7">
        <w:rPr>
          <w:rFonts w:eastAsia="Times New Roman" w:cstheme="minorHAnsi"/>
          <w:sz w:val="24"/>
          <w:szCs w:val="24"/>
          <w:lang w:eastAsia="lt-LT"/>
        </w:rPr>
        <w:t xml:space="preserve">by </w:t>
      </w:r>
      <w:r w:rsidRPr="007239B7">
        <w:rPr>
          <w:rFonts w:eastAsia="Times New Roman" w:cstheme="minorHAnsi"/>
          <w:sz w:val="24"/>
          <w:szCs w:val="24"/>
          <w:lang w:eastAsia="lt-LT"/>
        </w:rPr>
        <w:t xml:space="preserve">making a reserve for this amount, </w:t>
      </w:r>
      <w:r w:rsidR="007B5EDA" w:rsidRPr="007239B7">
        <w:rPr>
          <w:rFonts w:eastAsia="Times New Roman" w:cstheme="minorHAnsi"/>
          <w:sz w:val="24"/>
          <w:szCs w:val="24"/>
          <w:lang w:eastAsia="lt-LT"/>
        </w:rPr>
        <w:t>taking into account the profit</w:t>
      </w:r>
      <w:r w:rsidR="001F7B6D" w:rsidRPr="007239B7">
        <w:rPr>
          <w:rFonts w:eastAsia="Times New Roman" w:cstheme="minorHAnsi"/>
          <w:sz w:val="24"/>
          <w:szCs w:val="24"/>
          <w:lang w:eastAsia="lt-LT"/>
        </w:rPr>
        <w:t xml:space="preserve"> </w:t>
      </w:r>
      <w:r w:rsidR="007B5EDA" w:rsidRPr="007239B7">
        <w:rPr>
          <w:rFonts w:eastAsia="Times New Roman" w:cstheme="minorHAnsi"/>
          <w:sz w:val="24"/>
          <w:szCs w:val="24"/>
          <w:lang w:eastAsia="lt-LT"/>
        </w:rPr>
        <w:t xml:space="preserve">achieved of the reporting years </w:t>
      </w:r>
      <w:r w:rsidR="00643ECE" w:rsidRPr="007239B7">
        <w:rPr>
          <w:rFonts w:eastAsia="Times New Roman" w:cstheme="minorHAnsi"/>
          <w:sz w:val="24"/>
          <w:szCs w:val="24"/>
          <w:lang w:eastAsia="lt-LT"/>
        </w:rPr>
        <w:t xml:space="preserve">and the projects </w:t>
      </w:r>
      <w:r w:rsidR="00502054" w:rsidRPr="007239B7">
        <w:rPr>
          <w:rFonts w:eastAsia="Times New Roman" w:cstheme="minorHAnsi"/>
          <w:sz w:val="24"/>
          <w:szCs w:val="24"/>
          <w:lang w:eastAsia="lt-LT"/>
        </w:rPr>
        <w:t xml:space="preserve">being </w:t>
      </w:r>
      <w:r w:rsidR="00643ECE" w:rsidRPr="007239B7">
        <w:rPr>
          <w:rFonts w:eastAsia="Times New Roman" w:cstheme="minorHAnsi"/>
          <w:sz w:val="24"/>
          <w:szCs w:val="24"/>
          <w:lang w:eastAsia="lt-LT"/>
        </w:rPr>
        <w:t xml:space="preserve">implemented. </w:t>
      </w:r>
      <w:r w:rsidR="005C5D14" w:rsidRPr="007239B7">
        <w:rPr>
          <w:rFonts w:eastAsia="Times New Roman" w:cstheme="minorHAnsi"/>
          <w:sz w:val="24"/>
          <w:szCs w:val="24"/>
          <w:lang w:eastAsia="lt-LT"/>
        </w:rPr>
        <w:t xml:space="preserve">The profit share allocated for support </w:t>
      </w:r>
      <w:r w:rsidR="002F15C4" w:rsidRPr="007239B7">
        <w:rPr>
          <w:rFonts w:eastAsia="Times New Roman" w:cstheme="minorHAnsi"/>
          <w:sz w:val="24"/>
          <w:szCs w:val="24"/>
          <w:lang w:eastAsia="lt-LT"/>
        </w:rPr>
        <w:t>may not account for more than 1</w:t>
      </w:r>
      <w:r w:rsidR="002F15C4" w:rsidRPr="007239B7">
        <w:rPr>
          <w:rFonts w:eastAsia="Times New Roman" w:cstheme="minorHAnsi"/>
          <w:sz w:val="24"/>
          <w:szCs w:val="24"/>
          <w:lang w:val="en-US" w:eastAsia="lt-LT"/>
        </w:rPr>
        <w:t>%</w:t>
      </w:r>
      <w:r w:rsidR="00DD0D78" w:rsidRPr="007239B7">
        <w:rPr>
          <w:rFonts w:eastAsia="Times New Roman" w:cstheme="minorHAnsi"/>
          <w:sz w:val="24"/>
          <w:szCs w:val="24"/>
          <w:lang w:eastAsia="lt-LT"/>
        </w:rPr>
        <w:t xml:space="preserve"> of net profit for the financial year, in any case not exceeding </w:t>
      </w:r>
      <w:r w:rsidR="00245A0F" w:rsidRPr="007239B7">
        <w:rPr>
          <w:rFonts w:eastAsia="Times New Roman" w:cstheme="minorHAnsi"/>
          <w:sz w:val="24"/>
          <w:szCs w:val="24"/>
          <w:lang w:eastAsia="lt-LT"/>
        </w:rPr>
        <w:t xml:space="preserve">50 thousand of euros. </w:t>
      </w:r>
      <w:proofErr w:type="spellStart"/>
      <w:r w:rsidR="004F2B86" w:rsidRPr="007239B7">
        <w:rPr>
          <w:rFonts w:eastAsia="Times New Roman" w:cstheme="minorHAnsi"/>
          <w:sz w:val="24"/>
          <w:szCs w:val="24"/>
          <w:lang w:eastAsia="lt-LT"/>
        </w:rPr>
        <w:t>The</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Rules</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of</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the</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procedure</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for</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granting</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support</w:t>
      </w:r>
      <w:proofErr w:type="spellEnd"/>
      <w:r w:rsidR="004F2B86" w:rsidRPr="007239B7">
        <w:rPr>
          <w:rFonts w:eastAsia="Times New Roman" w:cstheme="minorHAnsi"/>
          <w:sz w:val="24"/>
          <w:szCs w:val="24"/>
          <w:lang w:eastAsia="lt-LT"/>
        </w:rPr>
        <w:t xml:space="preserve"> are </w:t>
      </w:r>
      <w:proofErr w:type="spellStart"/>
      <w:r w:rsidR="004F2B86" w:rsidRPr="007239B7">
        <w:rPr>
          <w:rFonts w:eastAsia="Times New Roman" w:cstheme="minorHAnsi"/>
          <w:sz w:val="24"/>
          <w:szCs w:val="24"/>
          <w:lang w:eastAsia="lt-LT"/>
        </w:rPr>
        <w:t>published</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on</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the</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Company's</w:t>
      </w:r>
      <w:proofErr w:type="spellEnd"/>
      <w:r w:rsidR="004F2B86" w:rsidRPr="007239B7">
        <w:rPr>
          <w:rFonts w:eastAsia="Times New Roman" w:cstheme="minorHAnsi"/>
          <w:sz w:val="24"/>
          <w:szCs w:val="24"/>
          <w:lang w:eastAsia="lt-LT"/>
        </w:rPr>
        <w:t xml:space="preserve"> </w:t>
      </w:r>
      <w:proofErr w:type="spellStart"/>
      <w:r w:rsidR="004F2B86" w:rsidRPr="007239B7">
        <w:rPr>
          <w:rFonts w:eastAsia="Times New Roman" w:cstheme="minorHAnsi"/>
          <w:sz w:val="24"/>
          <w:szCs w:val="24"/>
          <w:lang w:eastAsia="lt-LT"/>
        </w:rPr>
        <w:t>website</w:t>
      </w:r>
      <w:proofErr w:type="spellEnd"/>
      <w:r w:rsidR="00F4737F" w:rsidRPr="007239B7">
        <w:rPr>
          <w:rFonts w:eastAsia="Times New Roman" w:cstheme="minorHAnsi"/>
          <w:sz w:val="24"/>
          <w:szCs w:val="24"/>
          <w:lang w:eastAsia="lt-LT"/>
        </w:rPr>
        <w:t>.</w:t>
      </w:r>
      <w:r w:rsidR="00ED15AF" w:rsidRPr="007239B7">
        <w:rPr>
          <w:rFonts w:eastAsia="Times New Roman" w:cstheme="minorHAnsi"/>
          <w:sz w:val="24"/>
          <w:szCs w:val="24"/>
          <w:lang w:eastAsia="lt-LT"/>
        </w:rPr>
        <w:t xml:space="preserve"> </w:t>
      </w:r>
      <w:r w:rsidR="00F4737F" w:rsidRPr="007239B7">
        <w:rPr>
          <w:rFonts w:eastAsia="Times New Roman" w:cstheme="minorHAnsi"/>
          <w:sz w:val="24"/>
          <w:szCs w:val="24"/>
          <w:lang w:eastAsia="lt-LT"/>
        </w:rPr>
        <w:t xml:space="preserve"> </w:t>
      </w:r>
      <w:hyperlink r:id="rId20" w:history="1">
        <w:r w:rsidR="00ED15AF" w:rsidRPr="007239B7">
          <w:rPr>
            <w:rStyle w:val="Hipersaitas"/>
            <w:rFonts w:eastAsia="Times New Roman" w:cstheme="minorHAnsi"/>
            <w:sz w:val="24"/>
            <w:szCs w:val="24"/>
            <w:lang w:eastAsia="lt-LT"/>
          </w:rPr>
          <w:t>www.ambergrid.lt/en/about-us/ab-amber-grid-social-responsibility-policy/sponsorship-policy</w:t>
        </w:r>
      </w:hyperlink>
    </w:p>
    <w:p w14:paraId="6AB808D5" w14:textId="619EB361" w:rsidR="00DD1E42" w:rsidRPr="007239B7" w:rsidRDefault="0073113C" w:rsidP="00DE65EC">
      <w:pPr>
        <w:jc w:val="both"/>
        <w:rPr>
          <w:rFonts w:eastAsia="Times New Roman" w:cstheme="minorHAnsi"/>
          <w:sz w:val="24"/>
          <w:szCs w:val="24"/>
          <w:lang w:eastAsia="lt-LT"/>
        </w:rPr>
      </w:pPr>
      <w:proofErr w:type="spellStart"/>
      <w:r w:rsidRPr="007239B7">
        <w:rPr>
          <w:rFonts w:eastAsia="Times New Roman" w:cstheme="minorHAnsi"/>
          <w:sz w:val="24"/>
          <w:szCs w:val="24"/>
          <w:lang w:eastAsia="lt-LT"/>
        </w:rPr>
        <w:t>No</w:t>
      </w:r>
      <w:proofErr w:type="spellEnd"/>
      <w:r w:rsidRPr="007239B7">
        <w:rPr>
          <w:rFonts w:eastAsia="Times New Roman" w:cstheme="minorHAnsi"/>
          <w:sz w:val="24"/>
          <w:szCs w:val="24"/>
          <w:lang w:eastAsia="lt-LT"/>
        </w:rPr>
        <w:t xml:space="preserve"> </w:t>
      </w:r>
      <w:proofErr w:type="spellStart"/>
      <w:r w:rsidRPr="007239B7">
        <w:rPr>
          <w:rFonts w:eastAsia="Times New Roman" w:cstheme="minorHAnsi"/>
          <w:sz w:val="24"/>
          <w:szCs w:val="24"/>
          <w:lang w:eastAsia="lt-LT"/>
        </w:rPr>
        <w:t>support</w:t>
      </w:r>
      <w:proofErr w:type="spellEnd"/>
      <w:r w:rsidRPr="007239B7">
        <w:rPr>
          <w:rFonts w:eastAsia="Times New Roman" w:cstheme="minorHAnsi"/>
          <w:sz w:val="24"/>
          <w:szCs w:val="24"/>
          <w:lang w:eastAsia="lt-LT"/>
        </w:rPr>
        <w:t xml:space="preserve"> </w:t>
      </w:r>
      <w:proofErr w:type="spellStart"/>
      <w:r w:rsidRPr="007239B7">
        <w:rPr>
          <w:rFonts w:eastAsia="Times New Roman" w:cstheme="minorHAnsi"/>
          <w:sz w:val="24"/>
          <w:szCs w:val="24"/>
          <w:lang w:eastAsia="lt-LT"/>
        </w:rPr>
        <w:t>was</w:t>
      </w:r>
      <w:proofErr w:type="spellEnd"/>
      <w:r w:rsidRPr="007239B7">
        <w:rPr>
          <w:rFonts w:eastAsia="Times New Roman" w:cstheme="minorHAnsi"/>
          <w:sz w:val="24"/>
          <w:szCs w:val="24"/>
          <w:lang w:eastAsia="lt-LT"/>
        </w:rPr>
        <w:t xml:space="preserve"> </w:t>
      </w:r>
      <w:proofErr w:type="spellStart"/>
      <w:r w:rsidRPr="007239B7">
        <w:rPr>
          <w:rFonts w:eastAsia="Times New Roman" w:cstheme="minorHAnsi"/>
          <w:sz w:val="24"/>
          <w:szCs w:val="24"/>
          <w:lang w:eastAsia="lt-LT"/>
        </w:rPr>
        <w:t>granted</w:t>
      </w:r>
      <w:proofErr w:type="spellEnd"/>
      <w:r w:rsidRPr="007239B7">
        <w:rPr>
          <w:rFonts w:eastAsia="Times New Roman" w:cstheme="minorHAnsi"/>
          <w:sz w:val="24"/>
          <w:szCs w:val="24"/>
          <w:lang w:eastAsia="lt-LT"/>
        </w:rPr>
        <w:t xml:space="preserve"> to any parties in </w:t>
      </w:r>
      <w:r w:rsidR="00940421" w:rsidRPr="007239B7">
        <w:rPr>
          <w:rFonts w:eastAsia="Times New Roman" w:cstheme="minorHAnsi"/>
          <w:sz w:val="24"/>
          <w:szCs w:val="24"/>
          <w:lang w:eastAsia="lt-LT"/>
        </w:rPr>
        <w:t>201</w:t>
      </w:r>
      <w:r w:rsidRPr="007239B7">
        <w:rPr>
          <w:rFonts w:eastAsia="Times New Roman" w:cstheme="minorHAnsi"/>
          <w:sz w:val="24"/>
          <w:szCs w:val="24"/>
          <w:lang w:eastAsia="lt-LT"/>
        </w:rPr>
        <w:t xml:space="preserve">8. </w:t>
      </w:r>
    </w:p>
    <w:p w14:paraId="6DB32148" w14:textId="16D4AB5D" w:rsidR="000A5A04" w:rsidRPr="007239B7" w:rsidRDefault="00951529" w:rsidP="00DE65EC">
      <w:pPr>
        <w:pStyle w:val="Antrat1"/>
        <w:jc w:val="both"/>
        <w:rPr>
          <w:rFonts w:asciiTheme="minorHAnsi" w:hAnsiTheme="minorHAnsi" w:cstheme="minorHAnsi"/>
          <w:color w:val="000000" w:themeColor="text1"/>
          <w:sz w:val="24"/>
          <w:szCs w:val="24"/>
        </w:rPr>
      </w:pPr>
      <w:bookmarkStart w:id="1" w:name="_Toc1469419"/>
      <w:r w:rsidRPr="007239B7">
        <w:rPr>
          <w:rFonts w:asciiTheme="minorHAnsi" w:hAnsiTheme="minorHAnsi" w:cstheme="minorHAnsi"/>
          <w:color w:val="000000" w:themeColor="text1"/>
          <w:sz w:val="24"/>
          <w:szCs w:val="24"/>
        </w:rPr>
        <w:t>SOCIAL</w:t>
      </w:r>
      <w:bookmarkEnd w:id="1"/>
      <w:r w:rsidR="00106A98" w:rsidRPr="007239B7">
        <w:rPr>
          <w:rFonts w:asciiTheme="minorHAnsi" w:hAnsiTheme="minorHAnsi" w:cstheme="minorHAnsi"/>
          <w:color w:val="000000" w:themeColor="text1"/>
          <w:sz w:val="24"/>
          <w:szCs w:val="24"/>
        </w:rPr>
        <w:t xml:space="preserve"> INITIATIVES</w:t>
      </w:r>
    </w:p>
    <w:p w14:paraId="27D27739" w14:textId="0FB72E60" w:rsidR="00FC4C0D" w:rsidRPr="007239B7" w:rsidRDefault="005A011B" w:rsidP="00DE65EC">
      <w:pPr>
        <w:jc w:val="both"/>
        <w:rPr>
          <w:rFonts w:cstheme="minorHAnsi"/>
          <w:b/>
          <w:sz w:val="24"/>
          <w:szCs w:val="24"/>
        </w:rPr>
      </w:pPr>
      <w:bookmarkStart w:id="2" w:name="_Hlk952475"/>
      <w:proofErr w:type="spellStart"/>
      <w:r w:rsidRPr="007239B7">
        <w:rPr>
          <w:rFonts w:cstheme="minorHAnsi"/>
          <w:b/>
          <w:sz w:val="24"/>
          <w:szCs w:val="24"/>
        </w:rPr>
        <w:t>Dialogue</w:t>
      </w:r>
      <w:proofErr w:type="spellEnd"/>
      <w:r w:rsidRPr="007239B7">
        <w:rPr>
          <w:rFonts w:cstheme="minorHAnsi"/>
          <w:b/>
          <w:sz w:val="24"/>
          <w:szCs w:val="24"/>
        </w:rPr>
        <w:t xml:space="preserve"> </w:t>
      </w:r>
      <w:proofErr w:type="spellStart"/>
      <w:r w:rsidRPr="007239B7">
        <w:rPr>
          <w:rFonts w:cstheme="minorHAnsi"/>
          <w:b/>
          <w:sz w:val="24"/>
          <w:szCs w:val="24"/>
        </w:rPr>
        <w:t>Culture</w:t>
      </w:r>
      <w:proofErr w:type="spellEnd"/>
      <w:r w:rsidRPr="007239B7">
        <w:rPr>
          <w:rFonts w:cstheme="minorHAnsi"/>
          <w:b/>
          <w:sz w:val="24"/>
          <w:szCs w:val="24"/>
        </w:rPr>
        <w:t xml:space="preserve"> </w:t>
      </w:r>
      <w:proofErr w:type="spellStart"/>
      <w:r w:rsidRPr="007239B7">
        <w:rPr>
          <w:rFonts w:cstheme="minorHAnsi"/>
          <w:b/>
          <w:sz w:val="24"/>
          <w:szCs w:val="24"/>
        </w:rPr>
        <w:t>and</w:t>
      </w:r>
      <w:proofErr w:type="spellEnd"/>
      <w:r w:rsidRPr="007239B7">
        <w:rPr>
          <w:rFonts w:cstheme="minorHAnsi"/>
          <w:b/>
          <w:sz w:val="24"/>
          <w:szCs w:val="24"/>
        </w:rPr>
        <w:t xml:space="preserve"> </w:t>
      </w:r>
      <w:proofErr w:type="spellStart"/>
      <w:r w:rsidRPr="007239B7">
        <w:rPr>
          <w:rFonts w:cstheme="minorHAnsi"/>
          <w:b/>
          <w:sz w:val="24"/>
          <w:szCs w:val="24"/>
        </w:rPr>
        <w:t>Cooperation</w:t>
      </w:r>
      <w:proofErr w:type="spellEnd"/>
      <w:r w:rsidRPr="007239B7">
        <w:rPr>
          <w:rFonts w:cstheme="minorHAnsi"/>
          <w:b/>
          <w:sz w:val="24"/>
          <w:szCs w:val="24"/>
        </w:rPr>
        <w:t xml:space="preserve"> Project</w:t>
      </w:r>
    </w:p>
    <w:p w14:paraId="2528CE95" w14:textId="3B7D7712" w:rsidR="00F9612A" w:rsidRPr="007239B7" w:rsidRDefault="00F9612A" w:rsidP="00DE65EC">
      <w:pPr>
        <w:jc w:val="both"/>
        <w:rPr>
          <w:rFonts w:cstheme="minorHAnsi"/>
          <w:sz w:val="24"/>
          <w:szCs w:val="24"/>
        </w:rPr>
      </w:pPr>
      <w:r w:rsidRPr="007239B7">
        <w:rPr>
          <w:rFonts w:cstheme="minorHAnsi"/>
          <w:sz w:val="24"/>
          <w:szCs w:val="24"/>
        </w:rPr>
        <w:t xml:space="preserve">The Company launched a long-term project “Dialogue Culture and Cooperation” for the presentation of the pipeline connection between Lithuania and Poland (GIPL) to </w:t>
      </w:r>
      <w:r w:rsidR="009A175D" w:rsidRPr="007239B7">
        <w:rPr>
          <w:rFonts w:cstheme="minorHAnsi"/>
          <w:sz w:val="24"/>
          <w:szCs w:val="24"/>
        </w:rPr>
        <w:t xml:space="preserve">the </w:t>
      </w:r>
      <w:r w:rsidRPr="007239B7">
        <w:rPr>
          <w:rFonts w:cstheme="minorHAnsi"/>
          <w:sz w:val="24"/>
          <w:szCs w:val="24"/>
        </w:rPr>
        <w:t>local communities.</w:t>
      </w:r>
      <w:r w:rsidR="00DE6EBD" w:rsidRPr="007239B7">
        <w:rPr>
          <w:sz w:val="24"/>
          <w:szCs w:val="24"/>
        </w:rPr>
        <w:t xml:space="preserve"> </w:t>
      </w:r>
      <w:r w:rsidR="00DE6EBD" w:rsidRPr="007239B7">
        <w:rPr>
          <w:rFonts w:cstheme="minorHAnsi"/>
          <w:sz w:val="24"/>
          <w:szCs w:val="24"/>
        </w:rPr>
        <w:t>During the meetings,</w:t>
      </w:r>
      <w:r w:rsidR="00FE7CF8" w:rsidRPr="007239B7">
        <w:rPr>
          <w:rFonts w:cstheme="minorHAnsi"/>
          <w:sz w:val="24"/>
          <w:szCs w:val="24"/>
        </w:rPr>
        <w:t xml:space="preserve"> the GIPL project is presented by emphasizing its importance, objectives,</w:t>
      </w:r>
      <w:r w:rsidR="005F4650" w:rsidRPr="007239B7">
        <w:rPr>
          <w:rFonts w:cstheme="minorHAnsi"/>
          <w:sz w:val="24"/>
          <w:szCs w:val="24"/>
        </w:rPr>
        <w:t xml:space="preserve"> and</w:t>
      </w:r>
      <w:r w:rsidR="00FE7CF8" w:rsidRPr="007239B7">
        <w:rPr>
          <w:rFonts w:cstheme="minorHAnsi"/>
          <w:sz w:val="24"/>
          <w:szCs w:val="24"/>
        </w:rPr>
        <w:t xml:space="preserve"> benefit. </w:t>
      </w:r>
      <w:r w:rsidR="00746F8F" w:rsidRPr="007239B7">
        <w:rPr>
          <w:rFonts w:cstheme="minorHAnsi"/>
          <w:sz w:val="24"/>
          <w:szCs w:val="24"/>
        </w:rPr>
        <w:t xml:space="preserve">In the </w:t>
      </w:r>
      <w:r w:rsidR="00746F8F" w:rsidRPr="007239B7">
        <w:rPr>
          <w:rFonts w:cstheme="minorHAnsi"/>
          <w:sz w:val="24"/>
          <w:szCs w:val="24"/>
        </w:rPr>
        <w:lastRenderedPageBreak/>
        <w:t>formation of a culture of dialogue, wel</w:t>
      </w:r>
      <w:r w:rsidR="00462F4C" w:rsidRPr="007239B7">
        <w:rPr>
          <w:rFonts w:cstheme="minorHAnsi"/>
          <w:sz w:val="24"/>
          <w:szCs w:val="24"/>
        </w:rPr>
        <w:t>l-known public figures were invoked</w:t>
      </w:r>
      <w:r w:rsidR="00133F33" w:rsidRPr="007239B7">
        <w:rPr>
          <w:rFonts w:cstheme="minorHAnsi"/>
          <w:sz w:val="24"/>
          <w:szCs w:val="24"/>
        </w:rPr>
        <w:t xml:space="preserve"> for the meetings </w:t>
      </w:r>
      <w:r w:rsidR="00746F8F" w:rsidRPr="007239B7">
        <w:rPr>
          <w:rFonts w:cstheme="minorHAnsi"/>
          <w:sz w:val="24"/>
          <w:szCs w:val="24"/>
        </w:rPr>
        <w:t xml:space="preserve">with the local community to </w:t>
      </w:r>
      <w:r w:rsidR="00DC4335" w:rsidRPr="007239B7">
        <w:rPr>
          <w:rFonts w:cstheme="minorHAnsi"/>
          <w:sz w:val="24"/>
          <w:szCs w:val="24"/>
        </w:rPr>
        <w:t>discuss topics that raise people's curiosity and critical attitudes to various social phenomena.</w:t>
      </w:r>
      <w:r w:rsidR="000F6788" w:rsidRPr="007239B7">
        <w:rPr>
          <w:sz w:val="24"/>
          <w:szCs w:val="24"/>
        </w:rPr>
        <w:t xml:space="preserve"> </w:t>
      </w:r>
      <w:r w:rsidR="000F6788" w:rsidRPr="007239B7">
        <w:rPr>
          <w:rFonts w:cstheme="minorHAnsi"/>
          <w:sz w:val="24"/>
          <w:szCs w:val="24"/>
        </w:rPr>
        <w:t xml:space="preserve">The first 19 meetings with </w:t>
      </w:r>
      <w:r w:rsidR="0043705D" w:rsidRPr="007239B7">
        <w:rPr>
          <w:rFonts w:cstheme="minorHAnsi"/>
          <w:sz w:val="24"/>
          <w:szCs w:val="24"/>
        </w:rPr>
        <w:t xml:space="preserve">the </w:t>
      </w:r>
      <w:r w:rsidR="000F6788" w:rsidRPr="007239B7">
        <w:rPr>
          <w:rFonts w:cstheme="minorHAnsi"/>
          <w:sz w:val="24"/>
          <w:szCs w:val="24"/>
        </w:rPr>
        <w:t>communities were organized - in the m</w:t>
      </w:r>
      <w:r w:rsidR="00B42978" w:rsidRPr="007239B7">
        <w:rPr>
          <w:rFonts w:cstheme="minorHAnsi"/>
          <w:sz w:val="24"/>
          <w:szCs w:val="24"/>
        </w:rPr>
        <w:t>unicipalities in the territories of which a trunk gas pipeline will be built</w:t>
      </w:r>
      <w:r w:rsidR="000F6788" w:rsidRPr="007239B7">
        <w:rPr>
          <w:rFonts w:cstheme="minorHAnsi"/>
          <w:sz w:val="24"/>
          <w:szCs w:val="24"/>
        </w:rPr>
        <w:t>. In 2019, 64 meetings are scheduled.</w:t>
      </w:r>
    </w:p>
    <w:p w14:paraId="114497EF" w14:textId="3D08F467" w:rsidR="000A5A04" w:rsidRPr="007239B7" w:rsidRDefault="00360639" w:rsidP="00DE65EC">
      <w:pPr>
        <w:jc w:val="both"/>
        <w:rPr>
          <w:rFonts w:cstheme="minorHAnsi"/>
          <w:b/>
          <w:sz w:val="24"/>
          <w:szCs w:val="24"/>
        </w:rPr>
      </w:pPr>
      <w:r w:rsidRPr="007239B7">
        <w:rPr>
          <w:rFonts w:cstheme="minorHAnsi"/>
          <w:b/>
          <w:sz w:val="24"/>
          <w:szCs w:val="24"/>
        </w:rPr>
        <w:t>Environmental management action</w:t>
      </w:r>
    </w:p>
    <w:p w14:paraId="7C889AD5" w14:textId="56FC2608" w:rsidR="000A1BF6" w:rsidRPr="007239B7" w:rsidRDefault="000A1BF6" w:rsidP="00DE65EC">
      <w:pPr>
        <w:jc w:val="both"/>
        <w:rPr>
          <w:rFonts w:cstheme="minorHAnsi"/>
          <w:sz w:val="24"/>
          <w:szCs w:val="24"/>
          <w:lang w:val="en-US"/>
        </w:rPr>
      </w:pPr>
      <w:r w:rsidRPr="007239B7">
        <w:rPr>
          <w:rFonts w:cstheme="minorHAnsi"/>
          <w:sz w:val="24"/>
          <w:szCs w:val="24"/>
        </w:rPr>
        <w:t xml:space="preserve">More than 90 employees of the Company together with members of their families participated in the voluntary social action </w:t>
      </w:r>
      <w:r w:rsidRPr="007239B7">
        <w:rPr>
          <w:rFonts w:cstheme="minorHAnsi"/>
          <w:sz w:val="24"/>
          <w:szCs w:val="24"/>
          <w:lang w:val="en-US"/>
        </w:rPr>
        <w:t>“</w:t>
      </w:r>
      <w:r w:rsidRPr="007239B7">
        <w:rPr>
          <w:rFonts w:cstheme="minorHAnsi"/>
          <w:sz w:val="24"/>
          <w:szCs w:val="24"/>
        </w:rPr>
        <w:t xml:space="preserve">Darom“ (70 employees in 2017). </w:t>
      </w:r>
      <w:proofErr w:type="spellStart"/>
      <w:r w:rsidR="00CE4269" w:rsidRPr="007239B7">
        <w:rPr>
          <w:rFonts w:cstheme="minorHAnsi"/>
          <w:sz w:val="24"/>
          <w:szCs w:val="24"/>
        </w:rPr>
        <w:t>The</w:t>
      </w:r>
      <w:proofErr w:type="spellEnd"/>
      <w:r w:rsidR="00CE4269" w:rsidRPr="007239B7">
        <w:rPr>
          <w:rFonts w:cstheme="minorHAnsi"/>
          <w:sz w:val="24"/>
          <w:szCs w:val="24"/>
        </w:rPr>
        <w:t xml:space="preserve"> Company </w:t>
      </w:r>
      <w:proofErr w:type="spellStart"/>
      <w:r w:rsidR="00CE4269" w:rsidRPr="007239B7">
        <w:rPr>
          <w:rFonts w:cstheme="minorHAnsi"/>
          <w:sz w:val="24"/>
          <w:szCs w:val="24"/>
        </w:rPr>
        <w:t>received</w:t>
      </w:r>
      <w:proofErr w:type="spellEnd"/>
      <w:r w:rsidR="00CE4269" w:rsidRPr="007239B7">
        <w:rPr>
          <w:rFonts w:cstheme="minorHAnsi"/>
          <w:sz w:val="24"/>
          <w:szCs w:val="24"/>
        </w:rPr>
        <w:t xml:space="preserve"> </w:t>
      </w:r>
      <w:proofErr w:type="spellStart"/>
      <w:r w:rsidR="00CE4269" w:rsidRPr="007239B7">
        <w:rPr>
          <w:rFonts w:cstheme="minorHAnsi"/>
          <w:sz w:val="24"/>
          <w:szCs w:val="24"/>
        </w:rPr>
        <w:t>acknowledgement</w:t>
      </w:r>
      <w:proofErr w:type="spellEnd"/>
      <w:r w:rsidR="00CE4269" w:rsidRPr="007239B7">
        <w:rPr>
          <w:rFonts w:cstheme="minorHAnsi"/>
          <w:sz w:val="24"/>
          <w:szCs w:val="24"/>
        </w:rPr>
        <w:t xml:space="preserve"> </w:t>
      </w:r>
      <w:proofErr w:type="spellStart"/>
      <w:r w:rsidR="00CE4269" w:rsidRPr="007239B7">
        <w:rPr>
          <w:rFonts w:cstheme="minorHAnsi"/>
          <w:sz w:val="24"/>
          <w:szCs w:val="24"/>
        </w:rPr>
        <w:t>from</w:t>
      </w:r>
      <w:proofErr w:type="spellEnd"/>
      <w:r w:rsidR="00CE4269" w:rsidRPr="007239B7">
        <w:rPr>
          <w:rFonts w:cstheme="minorHAnsi"/>
          <w:sz w:val="24"/>
          <w:szCs w:val="24"/>
        </w:rPr>
        <w:t xml:space="preserve"> </w:t>
      </w:r>
      <w:proofErr w:type="spellStart"/>
      <w:r w:rsidR="00CE4269" w:rsidRPr="007239B7">
        <w:rPr>
          <w:rFonts w:cstheme="minorHAnsi"/>
          <w:sz w:val="24"/>
          <w:szCs w:val="24"/>
        </w:rPr>
        <w:t>the</w:t>
      </w:r>
      <w:proofErr w:type="spellEnd"/>
      <w:r w:rsidR="00CE4269" w:rsidRPr="007239B7">
        <w:rPr>
          <w:rFonts w:cstheme="minorHAnsi"/>
          <w:sz w:val="24"/>
          <w:szCs w:val="24"/>
        </w:rPr>
        <w:t xml:space="preserve"> </w:t>
      </w:r>
      <w:proofErr w:type="spellStart"/>
      <w:r w:rsidR="00860F41" w:rsidRPr="007239B7">
        <w:rPr>
          <w:rFonts w:cstheme="minorHAnsi"/>
          <w:sz w:val="24"/>
          <w:szCs w:val="24"/>
        </w:rPr>
        <w:t>organizers</w:t>
      </w:r>
      <w:proofErr w:type="spellEnd"/>
      <w:r w:rsidR="00860F41" w:rsidRPr="007239B7">
        <w:rPr>
          <w:rFonts w:cstheme="minorHAnsi"/>
          <w:sz w:val="24"/>
          <w:szCs w:val="24"/>
        </w:rPr>
        <w:t xml:space="preserve"> </w:t>
      </w:r>
      <w:proofErr w:type="spellStart"/>
      <w:r w:rsidR="00860F41" w:rsidRPr="007239B7">
        <w:rPr>
          <w:rFonts w:cstheme="minorHAnsi"/>
          <w:sz w:val="24"/>
          <w:szCs w:val="24"/>
        </w:rPr>
        <w:t>of</w:t>
      </w:r>
      <w:proofErr w:type="spellEnd"/>
      <w:r w:rsidR="00860F41" w:rsidRPr="007239B7">
        <w:rPr>
          <w:rFonts w:cstheme="minorHAnsi"/>
          <w:sz w:val="24"/>
          <w:szCs w:val="24"/>
        </w:rPr>
        <w:t xml:space="preserve"> </w:t>
      </w:r>
      <w:proofErr w:type="spellStart"/>
      <w:r w:rsidR="00860F41" w:rsidRPr="007239B7">
        <w:rPr>
          <w:rFonts w:cstheme="minorHAnsi"/>
          <w:sz w:val="24"/>
          <w:szCs w:val="24"/>
        </w:rPr>
        <w:t>the</w:t>
      </w:r>
      <w:proofErr w:type="spellEnd"/>
      <w:r w:rsidR="00860F41" w:rsidRPr="007239B7">
        <w:rPr>
          <w:rFonts w:cstheme="minorHAnsi"/>
          <w:sz w:val="24"/>
          <w:szCs w:val="24"/>
        </w:rPr>
        <w:t xml:space="preserve"> </w:t>
      </w:r>
      <w:proofErr w:type="spellStart"/>
      <w:r w:rsidR="00860F41" w:rsidRPr="007239B7">
        <w:rPr>
          <w:rFonts w:cstheme="minorHAnsi"/>
          <w:sz w:val="24"/>
          <w:szCs w:val="24"/>
        </w:rPr>
        <w:t>action</w:t>
      </w:r>
      <w:proofErr w:type="spellEnd"/>
      <w:r w:rsidR="00860F41" w:rsidRPr="007239B7">
        <w:rPr>
          <w:rFonts w:cstheme="minorHAnsi"/>
          <w:sz w:val="24"/>
          <w:szCs w:val="24"/>
        </w:rPr>
        <w:t xml:space="preserve"> </w:t>
      </w:r>
      <w:proofErr w:type="spellStart"/>
      <w:r w:rsidR="00860F41" w:rsidRPr="007239B7">
        <w:rPr>
          <w:rFonts w:cstheme="minorHAnsi"/>
          <w:sz w:val="24"/>
          <w:szCs w:val="24"/>
        </w:rPr>
        <w:t>for</w:t>
      </w:r>
      <w:proofErr w:type="spellEnd"/>
      <w:r w:rsidR="00860F41" w:rsidRPr="007239B7">
        <w:rPr>
          <w:rFonts w:cstheme="minorHAnsi"/>
          <w:sz w:val="24"/>
          <w:szCs w:val="24"/>
        </w:rPr>
        <w:t xml:space="preserve"> </w:t>
      </w:r>
      <w:proofErr w:type="spellStart"/>
      <w:r w:rsidR="00860F41" w:rsidRPr="007239B7">
        <w:rPr>
          <w:rFonts w:cstheme="minorHAnsi"/>
          <w:sz w:val="24"/>
          <w:szCs w:val="24"/>
        </w:rPr>
        <w:t>the</w:t>
      </w:r>
      <w:proofErr w:type="spellEnd"/>
      <w:r w:rsidR="00860F41" w:rsidRPr="007239B7">
        <w:rPr>
          <w:rFonts w:cstheme="minorHAnsi"/>
          <w:sz w:val="24"/>
          <w:szCs w:val="24"/>
        </w:rPr>
        <w:t xml:space="preserve"> </w:t>
      </w:r>
      <w:proofErr w:type="spellStart"/>
      <w:r w:rsidR="00860F41" w:rsidRPr="007239B7">
        <w:rPr>
          <w:rFonts w:cstheme="minorHAnsi"/>
          <w:sz w:val="24"/>
          <w:szCs w:val="24"/>
        </w:rPr>
        <w:t>participation</w:t>
      </w:r>
      <w:proofErr w:type="spellEnd"/>
      <w:r w:rsidR="00860F41" w:rsidRPr="007239B7">
        <w:rPr>
          <w:rFonts w:cstheme="minorHAnsi"/>
          <w:sz w:val="24"/>
          <w:szCs w:val="24"/>
        </w:rPr>
        <w:t xml:space="preserve"> </w:t>
      </w:r>
      <w:proofErr w:type="spellStart"/>
      <w:r w:rsidR="00860F41" w:rsidRPr="007239B7">
        <w:rPr>
          <w:rFonts w:cstheme="minorHAnsi"/>
          <w:sz w:val="24"/>
          <w:szCs w:val="24"/>
        </w:rPr>
        <w:t>in</w:t>
      </w:r>
      <w:proofErr w:type="spellEnd"/>
      <w:r w:rsidR="00860F41" w:rsidRPr="007239B7">
        <w:rPr>
          <w:rFonts w:cstheme="minorHAnsi"/>
          <w:sz w:val="24"/>
          <w:szCs w:val="24"/>
        </w:rPr>
        <w:t xml:space="preserve"> </w:t>
      </w:r>
      <w:proofErr w:type="spellStart"/>
      <w:r w:rsidR="00860F41" w:rsidRPr="007239B7">
        <w:rPr>
          <w:rFonts w:cstheme="minorHAnsi"/>
          <w:sz w:val="24"/>
          <w:szCs w:val="24"/>
        </w:rPr>
        <w:t>the</w:t>
      </w:r>
      <w:proofErr w:type="spellEnd"/>
      <w:r w:rsidR="00860F41" w:rsidRPr="007239B7">
        <w:rPr>
          <w:rFonts w:cstheme="minorHAnsi"/>
          <w:sz w:val="24"/>
          <w:szCs w:val="24"/>
        </w:rPr>
        <w:t xml:space="preserve"> </w:t>
      </w:r>
      <w:proofErr w:type="spellStart"/>
      <w:r w:rsidR="00860F41" w:rsidRPr="007239B7">
        <w:rPr>
          <w:rFonts w:cstheme="minorHAnsi"/>
          <w:sz w:val="24"/>
          <w:szCs w:val="24"/>
        </w:rPr>
        <w:t>action</w:t>
      </w:r>
      <w:proofErr w:type="spellEnd"/>
      <w:r w:rsidR="00860F41" w:rsidRPr="007239B7">
        <w:rPr>
          <w:rFonts w:cstheme="minorHAnsi"/>
          <w:sz w:val="24"/>
          <w:szCs w:val="24"/>
        </w:rPr>
        <w:t xml:space="preserve"> </w:t>
      </w:r>
      <w:r w:rsidR="00860F41" w:rsidRPr="007239B7">
        <w:rPr>
          <w:rFonts w:cstheme="minorHAnsi"/>
          <w:sz w:val="24"/>
          <w:szCs w:val="24"/>
          <w:lang w:val="en-US"/>
        </w:rPr>
        <w:t>“</w:t>
      </w:r>
      <w:proofErr w:type="spellStart"/>
      <w:r w:rsidR="00860F41" w:rsidRPr="007239B7">
        <w:rPr>
          <w:rFonts w:cstheme="minorHAnsi"/>
          <w:sz w:val="24"/>
          <w:szCs w:val="24"/>
          <w:lang w:val="en-US"/>
        </w:rPr>
        <w:t>Darom</w:t>
      </w:r>
      <w:proofErr w:type="spellEnd"/>
      <w:r w:rsidR="00860F41" w:rsidRPr="007239B7">
        <w:rPr>
          <w:rFonts w:cstheme="minorHAnsi"/>
          <w:sz w:val="24"/>
          <w:szCs w:val="24"/>
          <w:lang w:val="en-US"/>
        </w:rPr>
        <w:t xml:space="preserve">” 2018. </w:t>
      </w:r>
    </w:p>
    <w:p w14:paraId="19CBF533" w14:textId="1B243DBB" w:rsidR="006B2B11" w:rsidRPr="007239B7" w:rsidRDefault="00E42B87" w:rsidP="00DE65EC">
      <w:pPr>
        <w:jc w:val="both"/>
        <w:rPr>
          <w:rFonts w:cstheme="minorHAnsi"/>
          <w:b/>
          <w:sz w:val="24"/>
          <w:szCs w:val="24"/>
        </w:rPr>
      </w:pPr>
      <w:r w:rsidRPr="007239B7">
        <w:rPr>
          <w:rFonts w:cstheme="minorHAnsi"/>
          <w:b/>
          <w:sz w:val="24"/>
          <w:szCs w:val="24"/>
        </w:rPr>
        <w:t xml:space="preserve">World Cleanup Day </w:t>
      </w:r>
    </w:p>
    <w:p w14:paraId="7E4A8A98" w14:textId="6D8B5EFA" w:rsidR="00151005" w:rsidRPr="007239B7" w:rsidRDefault="00151005" w:rsidP="00DE65EC">
      <w:pPr>
        <w:jc w:val="both"/>
        <w:rPr>
          <w:rFonts w:cstheme="minorHAnsi"/>
          <w:sz w:val="24"/>
          <w:szCs w:val="24"/>
        </w:rPr>
      </w:pPr>
      <w:r w:rsidRPr="007239B7">
        <w:rPr>
          <w:rFonts w:cstheme="minorHAnsi"/>
          <w:sz w:val="24"/>
          <w:szCs w:val="24"/>
        </w:rPr>
        <w:t>The clean up action took place in 155 countries around the world.</w:t>
      </w:r>
      <w:r w:rsidR="00C23F07" w:rsidRPr="007239B7">
        <w:rPr>
          <w:sz w:val="24"/>
          <w:szCs w:val="24"/>
        </w:rPr>
        <w:t xml:space="preserve"> </w:t>
      </w:r>
      <w:r w:rsidR="00C23F07" w:rsidRPr="007239B7">
        <w:rPr>
          <w:rFonts w:cstheme="minorHAnsi"/>
          <w:sz w:val="24"/>
          <w:szCs w:val="24"/>
        </w:rPr>
        <w:t>In Lithuania, 30 national and regional parks were cleaned on that day.</w:t>
      </w:r>
      <w:r w:rsidR="00AF74F0" w:rsidRPr="007239B7">
        <w:rPr>
          <w:rFonts w:cstheme="minorHAnsi"/>
          <w:sz w:val="24"/>
          <w:szCs w:val="24"/>
        </w:rPr>
        <w:t xml:space="preserve"> </w:t>
      </w:r>
      <w:r w:rsidR="00F23F1A" w:rsidRPr="007239B7">
        <w:rPr>
          <w:rFonts w:cstheme="minorHAnsi"/>
          <w:sz w:val="24"/>
          <w:szCs w:val="24"/>
        </w:rPr>
        <w:t>40 employees of the Company joined the action in order to clean the Trakai Historical National Park and Kurtuvėnai Regional Park.</w:t>
      </w:r>
    </w:p>
    <w:p w14:paraId="227DF6BE" w14:textId="29FCFE40" w:rsidR="00973F54" w:rsidRPr="007239B7" w:rsidRDefault="00CE2388" w:rsidP="00DE65EC">
      <w:pPr>
        <w:jc w:val="both"/>
        <w:rPr>
          <w:rFonts w:cstheme="minorHAnsi"/>
          <w:b/>
          <w:sz w:val="24"/>
          <w:szCs w:val="24"/>
        </w:rPr>
      </w:pPr>
      <w:r w:rsidRPr="007239B7">
        <w:rPr>
          <w:rFonts w:cstheme="minorHAnsi"/>
          <w:b/>
          <w:sz w:val="24"/>
          <w:szCs w:val="24"/>
        </w:rPr>
        <w:t>The Company's employees donated balloons to children</w:t>
      </w:r>
    </w:p>
    <w:p w14:paraId="7B35620B" w14:textId="79F6B1AB" w:rsidR="00A62A7A" w:rsidRPr="007239B7" w:rsidRDefault="00A62A7A" w:rsidP="00DE65EC">
      <w:pPr>
        <w:jc w:val="both"/>
        <w:rPr>
          <w:rFonts w:cstheme="minorHAnsi"/>
          <w:sz w:val="24"/>
          <w:szCs w:val="24"/>
          <w:lang w:val="en-US"/>
        </w:rPr>
      </w:pPr>
      <w:r w:rsidRPr="007239B7">
        <w:rPr>
          <w:rFonts w:cstheme="minorHAnsi"/>
          <w:sz w:val="24"/>
          <w:szCs w:val="24"/>
        </w:rPr>
        <w:t>On the International Day for Protection of Children, the largest umbrella organization for child welfare in Lithuania "NGO for children"</w:t>
      </w:r>
      <w:r w:rsidR="00FD38B3" w:rsidRPr="007239B7">
        <w:rPr>
          <w:rFonts w:cstheme="minorHAnsi"/>
          <w:sz w:val="24"/>
          <w:szCs w:val="24"/>
        </w:rPr>
        <w:t xml:space="preserve">, as every year, </w:t>
      </w:r>
      <w:r w:rsidR="006A4BB5" w:rsidRPr="007239B7">
        <w:rPr>
          <w:rFonts w:cstheme="minorHAnsi"/>
          <w:sz w:val="24"/>
          <w:szCs w:val="24"/>
        </w:rPr>
        <w:t xml:space="preserve">held a feast </w:t>
      </w:r>
      <w:r w:rsidR="00BE2824" w:rsidRPr="007239B7">
        <w:rPr>
          <w:rFonts w:cstheme="minorHAnsi"/>
          <w:sz w:val="24"/>
          <w:szCs w:val="24"/>
          <w:lang w:val="en-US"/>
        </w:rPr>
        <w:t xml:space="preserve">“Children constellation” </w:t>
      </w:r>
      <w:r w:rsidR="00170215" w:rsidRPr="007239B7">
        <w:rPr>
          <w:rFonts w:cstheme="minorHAnsi"/>
          <w:sz w:val="24"/>
          <w:szCs w:val="24"/>
          <w:lang w:val="en-US"/>
        </w:rPr>
        <w:t xml:space="preserve">during which the </w:t>
      </w:r>
      <w:proofErr w:type="spellStart"/>
      <w:r w:rsidR="001F62F3" w:rsidRPr="007239B7">
        <w:rPr>
          <w:rFonts w:cstheme="minorHAnsi"/>
          <w:sz w:val="24"/>
          <w:szCs w:val="24"/>
          <w:lang w:val="en-US"/>
        </w:rPr>
        <w:t>organis</w:t>
      </w:r>
      <w:r w:rsidR="00170215" w:rsidRPr="007239B7">
        <w:rPr>
          <w:rFonts w:cstheme="minorHAnsi"/>
          <w:sz w:val="24"/>
          <w:szCs w:val="24"/>
          <w:lang w:val="en-US"/>
        </w:rPr>
        <w:t>ation</w:t>
      </w:r>
      <w:proofErr w:type="spellEnd"/>
      <w:r w:rsidR="00170215" w:rsidRPr="007239B7">
        <w:rPr>
          <w:rFonts w:cstheme="minorHAnsi"/>
          <w:sz w:val="24"/>
          <w:szCs w:val="24"/>
          <w:lang w:val="en-US"/>
        </w:rPr>
        <w:t xml:space="preserve"> invited </w:t>
      </w:r>
      <w:r w:rsidR="005459F2" w:rsidRPr="007239B7">
        <w:rPr>
          <w:rFonts w:cstheme="minorHAnsi"/>
          <w:sz w:val="24"/>
          <w:szCs w:val="24"/>
          <w:lang w:val="en-US"/>
        </w:rPr>
        <w:t xml:space="preserve"> to create together a happy childhood </w:t>
      </w:r>
      <w:r w:rsidR="00EE5B80" w:rsidRPr="007239B7">
        <w:rPr>
          <w:rFonts w:cstheme="minorHAnsi"/>
          <w:sz w:val="24"/>
          <w:szCs w:val="24"/>
          <w:lang w:val="en-US"/>
        </w:rPr>
        <w:t xml:space="preserve">and </w:t>
      </w:r>
      <w:r w:rsidR="00220C24" w:rsidRPr="007239B7">
        <w:rPr>
          <w:rFonts w:cstheme="minorHAnsi"/>
          <w:sz w:val="24"/>
          <w:szCs w:val="24"/>
          <w:lang w:val="en-US"/>
        </w:rPr>
        <w:t>thanked people who encourage</w:t>
      </w:r>
      <w:r w:rsidR="00EE5B80" w:rsidRPr="007239B7">
        <w:rPr>
          <w:rFonts w:cstheme="minorHAnsi"/>
          <w:sz w:val="24"/>
          <w:szCs w:val="24"/>
          <w:lang w:val="en-US"/>
        </w:rPr>
        <w:t xml:space="preserve"> and promote positive socialization</w:t>
      </w:r>
      <w:r w:rsidR="00220C24" w:rsidRPr="007239B7">
        <w:rPr>
          <w:rFonts w:cstheme="minorHAnsi"/>
          <w:sz w:val="24"/>
          <w:szCs w:val="24"/>
          <w:lang w:val="en-US"/>
        </w:rPr>
        <w:t xml:space="preserve">. </w:t>
      </w:r>
      <w:r w:rsidR="003D4926" w:rsidRPr="007239B7">
        <w:rPr>
          <w:rFonts w:cstheme="minorHAnsi"/>
          <w:sz w:val="24"/>
          <w:szCs w:val="24"/>
          <w:lang w:val="en-US"/>
        </w:rPr>
        <w:t>The Company's employees</w:t>
      </w:r>
      <w:r w:rsidR="00F13A46" w:rsidRPr="007239B7">
        <w:rPr>
          <w:rFonts w:cstheme="minorHAnsi"/>
          <w:sz w:val="24"/>
          <w:szCs w:val="24"/>
          <w:lang w:val="en-US"/>
        </w:rPr>
        <w:t xml:space="preserve"> contributed to the feast </w:t>
      </w:r>
      <w:r w:rsidR="003D4926" w:rsidRPr="007239B7">
        <w:rPr>
          <w:rFonts w:cstheme="minorHAnsi"/>
          <w:sz w:val="24"/>
          <w:szCs w:val="24"/>
          <w:lang w:val="en-US"/>
        </w:rPr>
        <w:t>and bought 250 pieces of helium balloons that</w:t>
      </w:r>
      <w:r w:rsidR="00F13A46" w:rsidRPr="007239B7">
        <w:rPr>
          <w:rFonts w:cstheme="minorHAnsi"/>
          <w:sz w:val="24"/>
          <w:szCs w:val="24"/>
          <w:lang w:val="en-US"/>
        </w:rPr>
        <w:t>, together</w:t>
      </w:r>
      <w:r w:rsidR="003D4926" w:rsidRPr="007239B7">
        <w:rPr>
          <w:rFonts w:cstheme="minorHAnsi"/>
          <w:sz w:val="24"/>
          <w:szCs w:val="24"/>
          <w:lang w:val="en-US"/>
        </w:rPr>
        <w:t xml:space="preserve"> </w:t>
      </w:r>
      <w:r w:rsidR="00F13A46" w:rsidRPr="007239B7">
        <w:rPr>
          <w:rFonts w:cstheme="minorHAnsi"/>
          <w:sz w:val="24"/>
          <w:szCs w:val="24"/>
          <w:lang w:val="en-US"/>
        </w:rPr>
        <w:t xml:space="preserve">with children's dreams, </w:t>
      </w:r>
      <w:r w:rsidR="003D4926" w:rsidRPr="007239B7">
        <w:rPr>
          <w:rFonts w:cstheme="minorHAnsi"/>
          <w:sz w:val="24"/>
          <w:szCs w:val="24"/>
          <w:lang w:val="en-US"/>
        </w:rPr>
        <w:t xml:space="preserve">were released </w:t>
      </w:r>
      <w:r w:rsidR="00F13A46" w:rsidRPr="007239B7">
        <w:rPr>
          <w:rFonts w:cstheme="minorHAnsi"/>
          <w:sz w:val="24"/>
          <w:szCs w:val="24"/>
          <w:lang w:val="en-US"/>
        </w:rPr>
        <w:t xml:space="preserve">for the flight at the end of the feast. </w:t>
      </w:r>
    </w:p>
    <w:p w14:paraId="06967D66" w14:textId="4BBB16C4" w:rsidR="0073653A" w:rsidRPr="007239B7" w:rsidRDefault="00E3261B" w:rsidP="00DE65EC">
      <w:pPr>
        <w:jc w:val="both"/>
        <w:rPr>
          <w:rFonts w:cstheme="minorHAnsi"/>
          <w:b/>
          <w:sz w:val="24"/>
          <w:szCs w:val="24"/>
        </w:rPr>
      </w:pPr>
      <w:r w:rsidRPr="007239B7">
        <w:rPr>
          <w:rFonts w:cstheme="minorHAnsi"/>
          <w:b/>
          <w:sz w:val="24"/>
          <w:szCs w:val="24"/>
        </w:rPr>
        <w:t>Blood Donation Action</w:t>
      </w:r>
    </w:p>
    <w:p w14:paraId="7A4ACA6C" w14:textId="55F44FC2" w:rsidR="005D621D" w:rsidRPr="007239B7" w:rsidRDefault="005D621D" w:rsidP="005D621D">
      <w:pPr>
        <w:jc w:val="both"/>
        <w:rPr>
          <w:rFonts w:cstheme="minorHAnsi"/>
          <w:sz w:val="24"/>
          <w:szCs w:val="24"/>
        </w:rPr>
      </w:pPr>
      <w:r w:rsidRPr="007239B7">
        <w:rPr>
          <w:rFonts w:cstheme="minorHAnsi"/>
          <w:sz w:val="24"/>
          <w:szCs w:val="24"/>
        </w:rPr>
        <w:t>The company organized a civic action</w:t>
      </w:r>
      <w:r w:rsidR="00460660" w:rsidRPr="007239B7">
        <w:rPr>
          <w:rFonts w:cstheme="minorHAnsi"/>
          <w:sz w:val="24"/>
          <w:szCs w:val="24"/>
        </w:rPr>
        <w:t xml:space="preserve"> "Blood Donor Day", in which </w:t>
      </w:r>
      <w:r w:rsidR="0072027E" w:rsidRPr="007239B7">
        <w:rPr>
          <w:rFonts w:cstheme="minorHAnsi"/>
          <w:sz w:val="24"/>
          <w:szCs w:val="24"/>
        </w:rPr>
        <w:t xml:space="preserve">50 employees of the company participated (42 in 2017) </w:t>
      </w:r>
      <w:r w:rsidR="00D00A6B" w:rsidRPr="007239B7">
        <w:rPr>
          <w:rFonts w:cstheme="minorHAnsi"/>
          <w:sz w:val="24"/>
          <w:szCs w:val="24"/>
        </w:rPr>
        <w:t xml:space="preserve">and thus contributed to saving the health and life of the sick ones. </w:t>
      </w:r>
      <w:r w:rsidR="00FE246C" w:rsidRPr="007239B7">
        <w:rPr>
          <w:rFonts w:cstheme="minorHAnsi"/>
          <w:sz w:val="24"/>
          <w:szCs w:val="24"/>
        </w:rPr>
        <w:t>25 litre</w:t>
      </w:r>
      <w:r w:rsidR="00C310BB" w:rsidRPr="007239B7">
        <w:rPr>
          <w:rFonts w:cstheme="minorHAnsi"/>
          <w:sz w:val="24"/>
          <w:szCs w:val="24"/>
        </w:rPr>
        <w:t xml:space="preserve">s of blood were donated. </w:t>
      </w:r>
      <w:r w:rsidR="001147D1" w:rsidRPr="007239B7">
        <w:rPr>
          <w:rFonts w:cstheme="minorHAnsi"/>
          <w:sz w:val="24"/>
          <w:szCs w:val="24"/>
        </w:rPr>
        <w:t>The National Blood Centre</w:t>
      </w:r>
      <w:r w:rsidR="00EC594E" w:rsidRPr="007239B7">
        <w:rPr>
          <w:rFonts w:cstheme="minorHAnsi"/>
          <w:sz w:val="24"/>
          <w:szCs w:val="24"/>
        </w:rPr>
        <w:t xml:space="preserve"> expressed acknowledgement to </w:t>
      </w:r>
      <w:r w:rsidR="00EC594E" w:rsidRPr="007239B7">
        <w:rPr>
          <w:rFonts w:cstheme="minorHAnsi"/>
          <w:sz w:val="24"/>
          <w:szCs w:val="24"/>
          <w:lang w:val="en-US"/>
        </w:rPr>
        <w:t>“</w:t>
      </w:r>
      <w:r w:rsidR="00EC594E" w:rsidRPr="007239B7">
        <w:rPr>
          <w:rFonts w:cstheme="minorHAnsi"/>
          <w:sz w:val="24"/>
          <w:szCs w:val="24"/>
        </w:rPr>
        <w:t>Amber Grid“ for its active participation and the dissemination of free blood donation ideas.</w:t>
      </w:r>
      <w:r w:rsidR="0056762F" w:rsidRPr="007239B7">
        <w:rPr>
          <w:rFonts w:cstheme="minorHAnsi"/>
          <w:sz w:val="24"/>
          <w:szCs w:val="24"/>
        </w:rPr>
        <w:t xml:space="preserve"> </w:t>
      </w:r>
    </w:p>
    <w:p w14:paraId="791C9E0A" w14:textId="7E8FBD8F" w:rsidR="005D4E6D" w:rsidRPr="007239B7" w:rsidRDefault="00325B16" w:rsidP="00DE65EC">
      <w:pPr>
        <w:jc w:val="both"/>
        <w:rPr>
          <w:rFonts w:cstheme="minorHAnsi"/>
          <w:b/>
          <w:bCs/>
          <w:sz w:val="24"/>
          <w:szCs w:val="24"/>
        </w:rPr>
      </w:pPr>
      <w:proofErr w:type="spellStart"/>
      <w:r w:rsidRPr="007239B7">
        <w:rPr>
          <w:rFonts w:cstheme="minorHAnsi"/>
          <w:b/>
          <w:bCs/>
          <w:sz w:val="24"/>
          <w:szCs w:val="24"/>
        </w:rPr>
        <w:t>Charity</w:t>
      </w:r>
      <w:proofErr w:type="spellEnd"/>
      <w:r w:rsidRPr="007239B7">
        <w:rPr>
          <w:rFonts w:cstheme="minorHAnsi"/>
          <w:b/>
          <w:bCs/>
          <w:sz w:val="24"/>
          <w:szCs w:val="24"/>
        </w:rPr>
        <w:t xml:space="preserve"> </w:t>
      </w:r>
      <w:proofErr w:type="spellStart"/>
      <w:r w:rsidRPr="007239B7">
        <w:rPr>
          <w:rFonts w:cstheme="minorHAnsi"/>
          <w:b/>
          <w:bCs/>
          <w:sz w:val="24"/>
          <w:szCs w:val="24"/>
        </w:rPr>
        <w:t>auction</w:t>
      </w:r>
      <w:proofErr w:type="spellEnd"/>
      <w:r w:rsidRPr="007239B7">
        <w:rPr>
          <w:rFonts w:cstheme="minorHAnsi"/>
          <w:b/>
          <w:bCs/>
          <w:sz w:val="24"/>
          <w:szCs w:val="24"/>
        </w:rPr>
        <w:t xml:space="preserve"> </w:t>
      </w:r>
    </w:p>
    <w:p w14:paraId="5810E07D" w14:textId="521549CA" w:rsidR="00280262" w:rsidRPr="007239B7" w:rsidRDefault="00CD6100" w:rsidP="00DE65EC">
      <w:pPr>
        <w:jc w:val="both"/>
        <w:rPr>
          <w:rFonts w:cstheme="minorHAnsi"/>
          <w:bCs/>
          <w:sz w:val="24"/>
          <w:szCs w:val="24"/>
        </w:rPr>
      </w:pPr>
      <w:r w:rsidRPr="007239B7">
        <w:rPr>
          <w:rFonts w:cstheme="minorHAnsi"/>
          <w:bCs/>
          <w:sz w:val="24"/>
          <w:szCs w:val="24"/>
        </w:rPr>
        <w:t xml:space="preserve">An auction was held during the Company's summer </w:t>
      </w:r>
      <w:r w:rsidR="00DA4307" w:rsidRPr="007239B7">
        <w:rPr>
          <w:rFonts w:cstheme="minorHAnsi"/>
          <w:bCs/>
          <w:sz w:val="24"/>
          <w:szCs w:val="24"/>
        </w:rPr>
        <w:t xml:space="preserve">feast. 1120 euros were collected during the auction. </w:t>
      </w:r>
      <w:r w:rsidR="00203C39" w:rsidRPr="007239B7">
        <w:rPr>
          <w:rFonts w:cstheme="minorHAnsi"/>
          <w:bCs/>
          <w:sz w:val="24"/>
          <w:szCs w:val="24"/>
        </w:rPr>
        <w:t xml:space="preserve">We have allotted the total </w:t>
      </w:r>
      <w:r w:rsidR="00B1499A" w:rsidRPr="007239B7">
        <w:rPr>
          <w:rFonts w:cstheme="minorHAnsi"/>
          <w:bCs/>
          <w:sz w:val="24"/>
          <w:szCs w:val="24"/>
        </w:rPr>
        <w:t xml:space="preserve">amount to </w:t>
      </w:r>
      <w:r w:rsidR="004344AC" w:rsidRPr="007239B7">
        <w:rPr>
          <w:rFonts w:cstheme="minorHAnsi"/>
          <w:bCs/>
          <w:sz w:val="24"/>
          <w:szCs w:val="24"/>
        </w:rPr>
        <w:t xml:space="preserve">the Childhood Cancer Fund Rugutė. The fund </w:t>
      </w:r>
      <w:r w:rsidR="00191B46" w:rsidRPr="007239B7">
        <w:rPr>
          <w:rFonts w:cstheme="minorHAnsi"/>
          <w:bCs/>
          <w:sz w:val="24"/>
          <w:szCs w:val="24"/>
        </w:rPr>
        <w:t xml:space="preserve">supports children with oncological diseases. </w:t>
      </w:r>
    </w:p>
    <w:p w14:paraId="2FC53BF0" w14:textId="63FD60F7" w:rsidR="005D4E6D" w:rsidRPr="007239B7" w:rsidRDefault="00BE362A" w:rsidP="00DE65EC">
      <w:pPr>
        <w:jc w:val="both"/>
        <w:rPr>
          <w:rFonts w:cstheme="minorHAnsi"/>
          <w:b/>
          <w:bCs/>
          <w:sz w:val="24"/>
          <w:szCs w:val="24"/>
        </w:rPr>
      </w:pPr>
      <w:r w:rsidRPr="007239B7">
        <w:rPr>
          <w:rFonts w:cstheme="minorHAnsi"/>
          <w:b/>
          <w:bCs/>
          <w:iCs/>
          <w:sz w:val="24"/>
          <w:szCs w:val="24"/>
        </w:rPr>
        <w:t>Favourable wind mill action</w:t>
      </w:r>
    </w:p>
    <w:p w14:paraId="31D2771D" w14:textId="77777777" w:rsidR="00BD44A3" w:rsidRPr="007239B7" w:rsidRDefault="0096560A" w:rsidP="00BD44A3">
      <w:pPr>
        <w:jc w:val="both"/>
        <w:rPr>
          <w:rFonts w:cstheme="minorHAnsi"/>
          <w:bCs/>
          <w:sz w:val="24"/>
          <w:szCs w:val="24"/>
        </w:rPr>
      </w:pPr>
      <w:r w:rsidRPr="007239B7">
        <w:rPr>
          <w:rFonts w:cstheme="minorHAnsi"/>
          <w:bCs/>
          <w:sz w:val="24"/>
          <w:szCs w:val="24"/>
        </w:rPr>
        <w:t xml:space="preserve">10 employees of the Company contributed to </w:t>
      </w:r>
      <w:r w:rsidR="0081790D" w:rsidRPr="007239B7">
        <w:rPr>
          <w:rFonts w:cstheme="minorHAnsi"/>
          <w:bCs/>
          <w:sz w:val="24"/>
          <w:szCs w:val="24"/>
        </w:rPr>
        <w:t xml:space="preserve">a volunteer action of </w:t>
      </w:r>
      <w:r w:rsidR="00CE1747" w:rsidRPr="007239B7">
        <w:rPr>
          <w:rFonts w:cstheme="minorHAnsi"/>
          <w:bCs/>
          <w:sz w:val="24"/>
          <w:szCs w:val="24"/>
        </w:rPr>
        <w:t xml:space="preserve">favourable wind that will accompany </w:t>
      </w:r>
      <w:r w:rsidR="00CE1747" w:rsidRPr="007239B7">
        <w:rPr>
          <w:rFonts w:cstheme="minorHAnsi"/>
          <w:bCs/>
          <w:sz w:val="24"/>
          <w:szCs w:val="24"/>
          <w:lang w:val="en-US"/>
        </w:rPr>
        <w:t>“the little</w:t>
      </w:r>
      <w:r w:rsidR="00294BAA" w:rsidRPr="007239B7">
        <w:rPr>
          <w:rFonts w:cstheme="minorHAnsi"/>
          <w:bCs/>
          <w:sz w:val="24"/>
          <w:szCs w:val="24"/>
          <w:lang w:val="en-US"/>
        </w:rPr>
        <w:t xml:space="preserve"> captains on their journey through a stormy ocean of disease”</w:t>
      </w:r>
      <w:r w:rsidR="00167289" w:rsidRPr="007239B7">
        <w:rPr>
          <w:rFonts w:cstheme="minorHAnsi"/>
          <w:bCs/>
          <w:sz w:val="24"/>
          <w:szCs w:val="24"/>
          <w:lang w:val="en-US"/>
        </w:rPr>
        <w:t xml:space="preserve">, and </w:t>
      </w:r>
      <w:r w:rsidR="005D0431" w:rsidRPr="007239B7">
        <w:rPr>
          <w:rFonts w:cstheme="minorHAnsi"/>
          <w:bCs/>
          <w:sz w:val="24"/>
          <w:szCs w:val="24"/>
          <w:lang w:val="en-US"/>
        </w:rPr>
        <w:t>speckled the holders of “</w:t>
      </w:r>
      <w:proofErr w:type="spellStart"/>
      <w:r w:rsidR="005D0431" w:rsidRPr="007239B7">
        <w:rPr>
          <w:rFonts w:cstheme="minorHAnsi"/>
          <w:bCs/>
          <w:sz w:val="24"/>
          <w:szCs w:val="24"/>
          <w:lang w:val="en-US"/>
        </w:rPr>
        <w:t>Favourable</w:t>
      </w:r>
      <w:proofErr w:type="spellEnd"/>
      <w:r w:rsidR="005D0431" w:rsidRPr="007239B7">
        <w:rPr>
          <w:rFonts w:cstheme="minorHAnsi"/>
          <w:bCs/>
          <w:sz w:val="24"/>
          <w:szCs w:val="24"/>
          <w:lang w:val="en-US"/>
        </w:rPr>
        <w:t xml:space="preserve"> wind mills”. </w:t>
      </w:r>
      <w:r w:rsidR="002F2E42" w:rsidRPr="007239B7">
        <w:rPr>
          <w:rFonts w:cstheme="minorHAnsi"/>
          <w:bCs/>
          <w:sz w:val="24"/>
          <w:szCs w:val="24"/>
          <w:lang w:val="en-US"/>
        </w:rPr>
        <w:t xml:space="preserve">All funds received from the sale of mills are allocated to </w:t>
      </w:r>
      <w:r w:rsidR="00FA14C5" w:rsidRPr="007239B7">
        <w:rPr>
          <w:rFonts w:cstheme="minorHAnsi"/>
          <w:bCs/>
          <w:sz w:val="24"/>
          <w:szCs w:val="24"/>
        </w:rPr>
        <w:t>the Childhood Cancer Fund Rugutė</w:t>
      </w:r>
      <w:r w:rsidR="00BD44A3" w:rsidRPr="007239B7">
        <w:rPr>
          <w:rFonts w:cstheme="minorHAnsi"/>
          <w:bCs/>
          <w:sz w:val="24"/>
          <w:szCs w:val="24"/>
        </w:rPr>
        <w:t xml:space="preserve">. The fund supports children with oncological diseases. </w:t>
      </w:r>
    </w:p>
    <w:p w14:paraId="5177CF8B" w14:textId="79567818" w:rsidR="005D4E6D" w:rsidRPr="007239B7" w:rsidRDefault="00383827" w:rsidP="00DE65EC">
      <w:pPr>
        <w:jc w:val="both"/>
        <w:rPr>
          <w:rFonts w:cstheme="minorHAnsi"/>
          <w:b/>
          <w:bCs/>
          <w:sz w:val="24"/>
          <w:szCs w:val="24"/>
        </w:rPr>
      </w:pPr>
      <w:r w:rsidRPr="007239B7">
        <w:rPr>
          <w:rFonts w:cstheme="minorHAnsi"/>
          <w:b/>
          <w:bCs/>
          <w:sz w:val="24"/>
          <w:szCs w:val="24"/>
        </w:rPr>
        <w:t>Volunteering at</w:t>
      </w:r>
      <w:r w:rsidR="00674108" w:rsidRPr="007239B7">
        <w:rPr>
          <w:rFonts w:cstheme="minorHAnsi"/>
          <w:b/>
          <w:bCs/>
          <w:sz w:val="24"/>
          <w:szCs w:val="24"/>
        </w:rPr>
        <w:t xml:space="preserve"> animal shelter </w:t>
      </w:r>
    </w:p>
    <w:p w14:paraId="2C3C99D9" w14:textId="48690E3E" w:rsidR="004375B5" w:rsidRPr="007239B7" w:rsidRDefault="00383827" w:rsidP="00DE65EC">
      <w:pPr>
        <w:jc w:val="both"/>
        <w:rPr>
          <w:rFonts w:cstheme="minorHAnsi"/>
          <w:bCs/>
          <w:sz w:val="24"/>
          <w:szCs w:val="24"/>
        </w:rPr>
      </w:pPr>
      <w:r w:rsidRPr="007239B7">
        <w:rPr>
          <w:rFonts w:cstheme="minorHAnsi"/>
          <w:bCs/>
          <w:sz w:val="24"/>
          <w:szCs w:val="24"/>
        </w:rPr>
        <w:t xml:space="preserve">Fifteen employees of the Company volunteered at </w:t>
      </w:r>
      <w:r w:rsidR="006769A3" w:rsidRPr="007239B7">
        <w:rPr>
          <w:rFonts w:cstheme="minorHAnsi"/>
          <w:bCs/>
          <w:sz w:val="24"/>
          <w:szCs w:val="24"/>
        </w:rPr>
        <w:t>animal s</w:t>
      </w:r>
      <w:r w:rsidRPr="007239B7">
        <w:rPr>
          <w:rFonts w:cstheme="minorHAnsi"/>
          <w:bCs/>
          <w:sz w:val="24"/>
          <w:szCs w:val="24"/>
        </w:rPr>
        <w:t>helter</w:t>
      </w:r>
      <w:r w:rsidR="006769A3" w:rsidRPr="007239B7">
        <w:rPr>
          <w:rFonts w:cstheme="minorHAnsi"/>
          <w:bCs/>
          <w:sz w:val="24"/>
          <w:szCs w:val="24"/>
        </w:rPr>
        <w:t xml:space="preserve"> </w:t>
      </w:r>
      <w:r w:rsidR="006769A3" w:rsidRPr="007239B7">
        <w:rPr>
          <w:rFonts w:cstheme="minorHAnsi"/>
          <w:bCs/>
          <w:sz w:val="24"/>
          <w:szCs w:val="24"/>
          <w:lang w:val="en-US"/>
        </w:rPr>
        <w:t>“</w:t>
      </w:r>
      <w:r w:rsidR="006769A3" w:rsidRPr="007239B7">
        <w:rPr>
          <w:rFonts w:cstheme="minorHAnsi"/>
          <w:bCs/>
          <w:sz w:val="24"/>
          <w:szCs w:val="24"/>
        </w:rPr>
        <w:t>Beglobis“</w:t>
      </w:r>
      <w:r w:rsidRPr="007239B7">
        <w:rPr>
          <w:rFonts w:cstheme="minorHAnsi"/>
          <w:bCs/>
          <w:sz w:val="24"/>
          <w:szCs w:val="24"/>
        </w:rPr>
        <w:t>.</w:t>
      </w:r>
    </w:p>
    <w:p w14:paraId="735AD4BA" w14:textId="25AC9F18" w:rsidR="007A2EB9" w:rsidRPr="007239B7" w:rsidRDefault="00AE7C0D" w:rsidP="00DE65EC">
      <w:pPr>
        <w:jc w:val="both"/>
        <w:rPr>
          <w:rFonts w:cstheme="minorHAnsi"/>
          <w:b/>
          <w:sz w:val="24"/>
          <w:szCs w:val="24"/>
        </w:rPr>
      </w:pPr>
      <w:r w:rsidRPr="007239B7">
        <w:rPr>
          <w:rFonts w:cstheme="minorHAnsi"/>
          <w:b/>
          <w:sz w:val="24"/>
          <w:szCs w:val="24"/>
        </w:rPr>
        <w:lastRenderedPageBreak/>
        <w:t xml:space="preserve">Career Days </w:t>
      </w:r>
    </w:p>
    <w:p w14:paraId="4D2A5F93" w14:textId="46AED417" w:rsidR="00AE7C0D" w:rsidRPr="007239B7" w:rsidRDefault="00B86DB8" w:rsidP="00661E53">
      <w:pPr>
        <w:jc w:val="both"/>
        <w:rPr>
          <w:rFonts w:cstheme="minorHAnsi"/>
          <w:sz w:val="24"/>
          <w:szCs w:val="24"/>
        </w:rPr>
      </w:pPr>
      <w:proofErr w:type="spellStart"/>
      <w:r w:rsidRPr="007239B7">
        <w:rPr>
          <w:rFonts w:cstheme="minorHAnsi"/>
          <w:sz w:val="24"/>
          <w:szCs w:val="24"/>
        </w:rPr>
        <w:t>Amber</w:t>
      </w:r>
      <w:proofErr w:type="spellEnd"/>
      <w:r w:rsidRPr="007239B7">
        <w:rPr>
          <w:rFonts w:cstheme="minorHAnsi"/>
          <w:sz w:val="24"/>
          <w:szCs w:val="24"/>
        </w:rPr>
        <w:t xml:space="preserve"> </w:t>
      </w:r>
      <w:proofErr w:type="spellStart"/>
      <w:r w:rsidRPr="007239B7">
        <w:rPr>
          <w:rFonts w:cstheme="minorHAnsi"/>
          <w:sz w:val="24"/>
          <w:szCs w:val="24"/>
        </w:rPr>
        <w:t>Grid</w:t>
      </w:r>
      <w:proofErr w:type="spellEnd"/>
      <w:r w:rsidR="00AE7C0D" w:rsidRPr="007239B7">
        <w:rPr>
          <w:rFonts w:cstheme="minorHAnsi"/>
          <w:sz w:val="24"/>
          <w:szCs w:val="24"/>
        </w:rPr>
        <w:t xml:space="preserve"> </w:t>
      </w:r>
      <w:proofErr w:type="spellStart"/>
      <w:r w:rsidR="00AE7C0D" w:rsidRPr="007239B7">
        <w:rPr>
          <w:rFonts w:cstheme="minorHAnsi"/>
          <w:sz w:val="24"/>
          <w:szCs w:val="24"/>
        </w:rPr>
        <w:t>contributed</w:t>
      </w:r>
      <w:proofErr w:type="spellEnd"/>
      <w:r w:rsidR="00AE7C0D" w:rsidRPr="007239B7">
        <w:rPr>
          <w:rFonts w:cstheme="minorHAnsi"/>
          <w:sz w:val="24"/>
          <w:szCs w:val="24"/>
        </w:rPr>
        <w:t xml:space="preserve"> to </w:t>
      </w:r>
      <w:proofErr w:type="spellStart"/>
      <w:r w:rsidR="00661E53" w:rsidRPr="007239B7">
        <w:rPr>
          <w:rFonts w:cstheme="minorHAnsi"/>
          <w:sz w:val="24"/>
          <w:szCs w:val="24"/>
        </w:rPr>
        <w:t>Career</w:t>
      </w:r>
      <w:proofErr w:type="spellEnd"/>
      <w:r w:rsidR="00661E53" w:rsidRPr="007239B7">
        <w:rPr>
          <w:rFonts w:cstheme="minorHAnsi"/>
          <w:sz w:val="24"/>
          <w:szCs w:val="24"/>
        </w:rPr>
        <w:t xml:space="preserve"> </w:t>
      </w:r>
      <w:proofErr w:type="spellStart"/>
      <w:r w:rsidR="00661E53" w:rsidRPr="007239B7">
        <w:rPr>
          <w:rFonts w:cstheme="minorHAnsi"/>
          <w:sz w:val="24"/>
          <w:szCs w:val="24"/>
        </w:rPr>
        <w:t>Day</w:t>
      </w:r>
      <w:proofErr w:type="spellEnd"/>
      <w:r w:rsidR="00661E53" w:rsidRPr="007239B7">
        <w:rPr>
          <w:rFonts w:cstheme="minorHAnsi"/>
          <w:sz w:val="24"/>
          <w:szCs w:val="24"/>
        </w:rPr>
        <w:t xml:space="preserve"> </w:t>
      </w:r>
      <w:proofErr w:type="spellStart"/>
      <w:r w:rsidR="00661E53" w:rsidRPr="007239B7">
        <w:rPr>
          <w:rFonts w:cstheme="minorHAnsi"/>
          <w:sz w:val="24"/>
          <w:szCs w:val="24"/>
        </w:rPr>
        <w:t>for</w:t>
      </w:r>
      <w:proofErr w:type="spellEnd"/>
      <w:r w:rsidR="00661E53" w:rsidRPr="007239B7">
        <w:rPr>
          <w:rFonts w:cstheme="minorHAnsi"/>
          <w:sz w:val="24"/>
          <w:szCs w:val="24"/>
        </w:rPr>
        <w:t xml:space="preserve"> </w:t>
      </w:r>
      <w:proofErr w:type="spellStart"/>
      <w:r w:rsidR="00661E53" w:rsidRPr="007239B7">
        <w:rPr>
          <w:rFonts w:cstheme="minorHAnsi"/>
          <w:sz w:val="24"/>
          <w:szCs w:val="24"/>
        </w:rPr>
        <w:t>Senior</w:t>
      </w:r>
      <w:proofErr w:type="spellEnd"/>
      <w:r w:rsidR="00661E53" w:rsidRPr="007239B7">
        <w:rPr>
          <w:rFonts w:cstheme="minorHAnsi"/>
          <w:sz w:val="24"/>
          <w:szCs w:val="24"/>
        </w:rPr>
        <w:t xml:space="preserve"> Class Students</w:t>
      </w:r>
      <w:r w:rsidR="00077336" w:rsidRPr="007239B7">
        <w:rPr>
          <w:rFonts w:cstheme="minorHAnsi"/>
          <w:sz w:val="24"/>
          <w:szCs w:val="24"/>
        </w:rPr>
        <w:t xml:space="preserve"> which is organised every year at VGTU (Vilnius Gediminas Technical University) Lyceum of Engineering. </w:t>
      </w:r>
      <w:r w:rsidR="007876E3" w:rsidRPr="007239B7">
        <w:rPr>
          <w:rFonts w:cstheme="minorHAnsi"/>
          <w:sz w:val="24"/>
          <w:szCs w:val="24"/>
        </w:rPr>
        <w:t>The Company's employees visited, presented the Company's activities and introduced the profession of gasman to the students</w:t>
      </w:r>
      <w:r w:rsidR="00E000FD" w:rsidRPr="007239B7">
        <w:rPr>
          <w:rFonts w:cstheme="minorHAnsi"/>
          <w:sz w:val="24"/>
          <w:szCs w:val="24"/>
        </w:rPr>
        <w:t xml:space="preserve"> </w:t>
      </w:r>
      <w:r w:rsidR="00FC4DBD" w:rsidRPr="007239B7">
        <w:rPr>
          <w:rFonts w:cstheme="minorHAnsi"/>
          <w:sz w:val="24"/>
          <w:szCs w:val="24"/>
        </w:rPr>
        <w:t xml:space="preserve">- </w:t>
      </w:r>
      <w:r w:rsidR="00A43A7D" w:rsidRPr="007239B7">
        <w:rPr>
          <w:rFonts w:cstheme="minorHAnsi"/>
          <w:sz w:val="24"/>
          <w:szCs w:val="24"/>
        </w:rPr>
        <w:t xml:space="preserve">what knowledge and education </w:t>
      </w:r>
      <w:r w:rsidR="00026FCD" w:rsidRPr="007239B7">
        <w:rPr>
          <w:rFonts w:cstheme="minorHAnsi"/>
          <w:sz w:val="24"/>
          <w:szCs w:val="24"/>
        </w:rPr>
        <w:t>need to have and acquire</w:t>
      </w:r>
      <w:r w:rsidR="00A43A7D" w:rsidRPr="007239B7">
        <w:rPr>
          <w:rFonts w:cstheme="minorHAnsi"/>
          <w:sz w:val="24"/>
          <w:szCs w:val="24"/>
        </w:rPr>
        <w:t xml:space="preserve"> </w:t>
      </w:r>
      <w:r w:rsidR="003E7809" w:rsidRPr="007239B7">
        <w:rPr>
          <w:rFonts w:cstheme="minorHAnsi"/>
          <w:sz w:val="24"/>
          <w:szCs w:val="24"/>
        </w:rPr>
        <w:t xml:space="preserve">those who wish to engage in </w:t>
      </w:r>
      <w:r w:rsidR="00A43A7D" w:rsidRPr="007239B7">
        <w:rPr>
          <w:rFonts w:cstheme="minorHAnsi"/>
          <w:sz w:val="24"/>
          <w:szCs w:val="24"/>
        </w:rPr>
        <w:t>natural gas transmission activities</w:t>
      </w:r>
      <w:r w:rsidR="003E7809" w:rsidRPr="007239B7">
        <w:rPr>
          <w:rFonts w:cstheme="minorHAnsi"/>
          <w:sz w:val="24"/>
          <w:szCs w:val="24"/>
        </w:rPr>
        <w:t xml:space="preserve">. </w:t>
      </w:r>
    </w:p>
    <w:p w14:paraId="199314E7" w14:textId="5651766C" w:rsidR="00A577E5" w:rsidRPr="007239B7" w:rsidRDefault="00534393" w:rsidP="00DE65EC">
      <w:pPr>
        <w:jc w:val="both"/>
        <w:rPr>
          <w:rFonts w:cstheme="minorHAnsi"/>
          <w:b/>
          <w:sz w:val="24"/>
          <w:szCs w:val="24"/>
        </w:rPr>
      </w:pPr>
      <w:r w:rsidRPr="007239B7">
        <w:rPr>
          <w:rFonts w:cstheme="minorHAnsi"/>
          <w:b/>
          <w:sz w:val="24"/>
          <w:szCs w:val="24"/>
        </w:rPr>
        <w:t xml:space="preserve">Project </w:t>
      </w:r>
      <w:r w:rsidRPr="007239B7">
        <w:rPr>
          <w:rFonts w:cstheme="minorHAnsi"/>
          <w:b/>
          <w:sz w:val="24"/>
          <w:szCs w:val="24"/>
          <w:lang w:val="en-US"/>
        </w:rPr>
        <w:t>“Children’s dreams</w:t>
      </w:r>
      <w:r w:rsidR="00A577E5" w:rsidRPr="007239B7">
        <w:rPr>
          <w:rFonts w:cstheme="minorHAnsi"/>
          <w:b/>
          <w:sz w:val="24"/>
          <w:szCs w:val="24"/>
        </w:rPr>
        <w:t>“</w:t>
      </w:r>
    </w:p>
    <w:p w14:paraId="5BAFE481" w14:textId="283D2F53" w:rsidR="004D1848" w:rsidRPr="007239B7" w:rsidRDefault="009F763B" w:rsidP="00F67202">
      <w:pPr>
        <w:jc w:val="both"/>
        <w:rPr>
          <w:rFonts w:cstheme="minorHAnsi"/>
          <w:bCs/>
          <w:sz w:val="24"/>
          <w:szCs w:val="24"/>
        </w:rPr>
      </w:pPr>
      <w:r w:rsidRPr="007239B7">
        <w:rPr>
          <w:rFonts w:cstheme="minorHAnsi"/>
          <w:bCs/>
          <w:sz w:val="24"/>
          <w:szCs w:val="24"/>
        </w:rPr>
        <w:t>The Company's em</w:t>
      </w:r>
      <w:r w:rsidR="00AB2ABC" w:rsidRPr="007239B7">
        <w:rPr>
          <w:rFonts w:cstheme="minorHAnsi"/>
          <w:bCs/>
          <w:sz w:val="24"/>
          <w:szCs w:val="24"/>
        </w:rPr>
        <w:t xml:space="preserve">ployees joined this project and realised </w:t>
      </w:r>
      <w:r w:rsidRPr="007239B7">
        <w:rPr>
          <w:rFonts w:cstheme="minorHAnsi"/>
          <w:bCs/>
          <w:sz w:val="24"/>
          <w:szCs w:val="24"/>
        </w:rPr>
        <w:t xml:space="preserve">the dreams of children </w:t>
      </w:r>
      <w:r w:rsidR="00AB2ABC" w:rsidRPr="007239B7">
        <w:rPr>
          <w:rFonts w:cstheme="minorHAnsi"/>
          <w:bCs/>
          <w:sz w:val="24"/>
          <w:szCs w:val="24"/>
        </w:rPr>
        <w:t xml:space="preserve">who grow up in difficult conditions. </w:t>
      </w:r>
      <w:r w:rsidR="00F67202" w:rsidRPr="007239B7">
        <w:rPr>
          <w:rFonts w:cstheme="minorHAnsi"/>
          <w:bCs/>
          <w:sz w:val="24"/>
          <w:szCs w:val="24"/>
        </w:rPr>
        <w:t xml:space="preserve">Clothes, shoes and various toys were donated to realise Christmas dreams of the children. </w:t>
      </w:r>
    </w:p>
    <w:p w14:paraId="4E8F4C7A" w14:textId="46CFA382" w:rsidR="00B9784B" w:rsidRPr="007239B7" w:rsidRDefault="00B8573A" w:rsidP="00DE65EC">
      <w:pPr>
        <w:jc w:val="both"/>
        <w:rPr>
          <w:rFonts w:cstheme="minorHAnsi"/>
          <w:b/>
          <w:bCs/>
          <w:sz w:val="24"/>
          <w:szCs w:val="24"/>
        </w:rPr>
      </w:pPr>
      <w:r w:rsidRPr="007239B7">
        <w:rPr>
          <w:rFonts w:cstheme="minorHAnsi"/>
          <w:b/>
          <w:bCs/>
          <w:sz w:val="24"/>
          <w:szCs w:val="24"/>
        </w:rPr>
        <w:t>Christmas Charity Fair</w:t>
      </w:r>
    </w:p>
    <w:p w14:paraId="647D4854" w14:textId="01DA2532" w:rsidR="00B8573A" w:rsidRPr="007239B7" w:rsidRDefault="00B8573A" w:rsidP="00DE65EC">
      <w:pPr>
        <w:jc w:val="both"/>
        <w:rPr>
          <w:rFonts w:cstheme="minorHAnsi"/>
          <w:bCs/>
          <w:sz w:val="24"/>
          <w:szCs w:val="24"/>
        </w:rPr>
      </w:pPr>
      <w:r w:rsidRPr="007239B7">
        <w:rPr>
          <w:rFonts w:cstheme="minorHAnsi"/>
          <w:bCs/>
          <w:sz w:val="24"/>
          <w:szCs w:val="24"/>
          <w:lang w:val="en-US"/>
        </w:rPr>
        <w:t>The employees of</w:t>
      </w:r>
      <w:proofErr w:type="spellStart"/>
      <w:r w:rsidR="00421B9A" w:rsidRPr="007239B7">
        <w:rPr>
          <w:rFonts w:cstheme="minorHAnsi"/>
          <w:bCs/>
          <w:sz w:val="24"/>
          <w:szCs w:val="24"/>
        </w:rPr>
        <w:t>Amber</w:t>
      </w:r>
      <w:proofErr w:type="spellEnd"/>
      <w:r w:rsidR="00421B9A" w:rsidRPr="007239B7">
        <w:rPr>
          <w:rFonts w:cstheme="minorHAnsi"/>
          <w:bCs/>
          <w:sz w:val="24"/>
          <w:szCs w:val="24"/>
        </w:rPr>
        <w:t xml:space="preserve"> </w:t>
      </w:r>
      <w:proofErr w:type="spellStart"/>
      <w:r w:rsidR="00421B9A" w:rsidRPr="007239B7">
        <w:rPr>
          <w:rFonts w:cstheme="minorHAnsi"/>
          <w:bCs/>
          <w:sz w:val="24"/>
          <w:szCs w:val="24"/>
        </w:rPr>
        <w:t>Grid</w:t>
      </w:r>
      <w:proofErr w:type="spellEnd"/>
      <w:r w:rsidR="007E559F" w:rsidRPr="007239B7">
        <w:rPr>
          <w:sz w:val="24"/>
          <w:szCs w:val="24"/>
        </w:rPr>
        <w:t xml:space="preserve"> </w:t>
      </w:r>
      <w:proofErr w:type="spellStart"/>
      <w:r w:rsidR="007E559F" w:rsidRPr="007239B7">
        <w:rPr>
          <w:rFonts w:cstheme="minorHAnsi"/>
          <w:bCs/>
          <w:sz w:val="24"/>
          <w:szCs w:val="24"/>
        </w:rPr>
        <w:t>traditionally</w:t>
      </w:r>
      <w:proofErr w:type="spellEnd"/>
      <w:r w:rsidR="007E559F" w:rsidRPr="007239B7">
        <w:rPr>
          <w:rFonts w:cstheme="minorHAnsi"/>
          <w:bCs/>
          <w:sz w:val="24"/>
          <w:szCs w:val="24"/>
        </w:rPr>
        <w:t xml:space="preserve"> </w:t>
      </w:r>
      <w:proofErr w:type="spellStart"/>
      <w:r w:rsidR="007E559F" w:rsidRPr="007239B7">
        <w:rPr>
          <w:rFonts w:cstheme="minorHAnsi"/>
          <w:bCs/>
          <w:sz w:val="24"/>
          <w:szCs w:val="24"/>
        </w:rPr>
        <w:t>invited</w:t>
      </w:r>
      <w:proofErr w:type="spellEnd"/>
      <w:r w:rsidR="007E559F" w:rsidRPr="007239B7">
        <w:rPr>
          <w:rFonts w:cstheme="minorHAnsi"/>
          <w:bCs/>
          <w:sz w:val="24"/>
          <w:szCs w:val="24"/>
        </w:rPr>
        <w:t xml:space="preserve"> </w:t>
      </w:r>
      <w:proofErr w:type="spellStart"/>
      <w:r w:rsidR="007E559F" w:rsidRPr="007239B7">
        <w:rPr>
          <w:rFonts w:cstheme="minorHAnsi"/>
          <w:bCs/>
          <w:sz w:val="24"/>
          <w:szCs w:val="24"/>
        </w:rPr>
        <w:t>the</w:t>
      </w:r>
      <w:proofErr w:type="spellEnd"/>
      <w:r w:rsidR="007E559F" w:rsidRPr="007239B7">
        <w:rPr>
          <w:rFonts w:cstheme="minorHAnsi"/>
          <w:bCs/>
          <w:sz w:val="24"/>
          <w:szCs w:val="24"/>
        </w:rPr>
        <w:t xml:space="preserve"> </w:t>
      </w:r>
      <w:proofErr w:type="spellStart"/>
      <w:r w:rsidR="007E559F" w:rsidRPr="007239B7">
        <w:rPr>
          <w:rFonts w:cstheme="minorHAnsi"/>
          <w:bCs/>
          <w:sz w:val="24"/>
          <w:szCs w:val="24"/>
        </w:rPr>
        <w:t>youth</w:t>
      </w:r>
      <w:proofErr w:type="spellEnd"/>
      <w:r w:rsidR="007E559F" w:rsidRPr="007239B7">
        <w:rPr>
          <w:rFonts w:cstheme="minorHAnsi"/>
          <w:bCs/>
          <w:sz w:val="24"/>
          <w:szCs w:val="24"/>
        </w:rPr>
        <w:t xml:space="preserve"> </w:t>
      </w:r>
      <w:proofErr w:type="spellStart"/>
      <w:r w:rsidR="007E559F" w:rsidRPr="007239B7">
        <w:rPr>
          <w:rFonts w:cstheme="minorHAnsi"/>
          <w:bCs/>
          <w:sz w:val="24"/>
          <w:szCs w:val="24"/>
        </w:rPr>
        <w:t>of</w:t>
      </w:r>
      <w:proofErr w:type="spellEnd"/>
      <w:r w:rsidR="007E559F" w:rsidRPr="007239B7">
        <w:rPr>
          <w:rFonts w:cstheme="minorHAnsi"/>
          <w:bCs/>
          <w:sz w:val="24"/>
          <w:szCs w:val="24"/>
        </w:rPr>
        <w:t xml:space="preserve"> </w:t>
      </w:r>
      <w:r w:rsidR="0067062E" w:rsidRPr="007239B7">
        <w:rPr>
          <w:rFonts w:cstheme="minorHAnsi"/>
          <w:bCs/>
          <w:sz w:val="24"/>
          <w:szCs w:val="24"/>
        </w:rPr>
        <w:t xml:space="preserve">Lithuanian </w:t>
      </w:r>
      <w:proofErr w:type="spellStart"/>
      <w:r w:rsidR="0067062E" w:rsidRPr="007239B7">
        <w:rPr>
          <w:rFonts w:cstheme="minorHAnsi"/>
          <w:bCs/>
          <w:sz w:val="24"/>
          <w:szCs w:val="24"/>
        </w:rPr>
        <w:t>Special</w:t>
      </w:r>
      <w:proofErr w:type="spellEnd"/>
      <w:r w:rsidR="0067062E" w:rsidRPr="007239B7">
        <w:rPr>
          <w:rFonts w:cstheme="minorHAnsi"/>
          <w:bCs/>
          <w:sz w:val="24"/>
          <w:szCs w:val="24"/>
        </w:rPr>
        <w:t xml:space="preserve"> </w:t>
      </w:r>
      <w:proofErr w:type="spellStart"/>
      <w:r w:rsidR="0067062E" w:rsidRPr="007239B7">
        <w:rPr>
          <w:rFonts w:cstheme="minorHAnsi"/>
          <w:bCs/>
          <w:sz w:val="24"/>
          <w:szCs w:val="24"/>
        </w:rPr>
        <w:t>Society</w:t>
      </w:r>
      <w:proofErr w:type="spellEnd"/>
      <w:r w:rsidR="0067062E" w:rsidRPr="007239B7">
        <w:rPr>
          <w:rFonts w:cstheme="minorHAnsi"/>
          <w:bCs/>
          <w:sz w:val="24"/>
          <w:szCs w:val="24"/>
        </w:rPr>
        <w:t xml:space="preserve"> </w:t>
      </w:r>
      <w:proofErr w:type="spellStart"/>
      <w:r w:rsidR="0067062E" w:rsidRPr="007239B7">
        <w:rPr>
          <w:rFonts w:cstheme="minorHAnsi"/>
          <w:bCs/>
          <w:sz w:val="24"/>
          <w:szCs w:val="24"/>
        </w:rPr>
        <w:t>of</w:t>
      </w:r>
      <w:proofErr w:type="spellEnd"/>
      <w:r w:rsidR="0067062E" w:rsidRPr="007239B7">
        <w:rPr>
          <w:rFonts w:cstheme="minorHAnsi"/>
          <w:bCs/>
          <w:sz w:val="24"/>
          <w:szCs w:val="24"/>
        </w:rPr>
        <w:t xml:space="preserve"> Creative Works Guboj</w:t>
      </w:r>
      <w:r w:rsidR="0027520F" w:rsidRPr="007239B7">
        <w:rPr>
          <w:rFonts w:cstheme="minorHAnsi"/>
          <w:bCs/>
          <w:sz w:val="24"/>
          <w:szCs w:val="24"/>
        </w:rPr>
        <w:t xml:space="preserve">. Creative disabled </w:t>
      </w:r>
      <w:r w:rsidR="009E24E1" w:rsidRPr="007239B7">
        <w:rPr>
          <w:rFonts w:cstheme="minorHAnsi"/>
          <w:bCs/>
          <w:sz w:val="24"/>
          <w:szCs w:val="24"/>
        </w:rPr>
        <w:t>a</w:t>
      </w:r>
      <w:r w:rsidR="0027520F" w:rsidRPr="007239B7">
        <w:rPr>
          <w:rFonts w:cstheme="minorHAnsi"/>
          <w:bCs/>
          <w:sz w:val="24"/>
          <w:szCs w:val="24"/>
        </w:rPr>
        <w:t xml:space="preserve">rtists organized a handicraft exhibition for the employees of </w:t>
      </w:r>
      <w:r w:rsidR="00BE5184" w:rsidRPr="007239B7">
        <w:rPr>
          <w:rFonts w:cstheme="minorHAnsi"/>
          <w:bCs/>
          <w:sz w:val="24"/>
          <w:szCs w:val="24"/>
        </w:rPr>
        <w:t>t</w:t>
      </w:r>
      <w:r w:rsidR="00C24D2E" w:rsidRPr="007239B7">
        <w:rPr>
          <w:rFonts w:cstheme="minorHAnsi"/>
          <w:bCs/>
          <w:sz w:val="24"/>
          <w:szCs w:val="24"/>
        </w:rPr>
        <w:t xml:space="preserve">he Company before the holidays </w:t>
      </w:r>
      <w:r w:rsidR="0027520F" w:rsidRPr="007239B7">
        <w:rPr>
          <w:rFonts w:cstheme="minorHAnsi"/>
          <w:bCs/>
          <w:sz w:val="24"/>
          <w:szCs w:val="24"/>
        </w:rPr>
        <w:t>and offered</w:t>
      </w:r>
      <w:r w:rsidR="006D6072" w:rsidRPr="007239B7">
        <w:rPr>
          <w:rFonts w:cstheme="minorHAnsi"/>
          <w:bCs/>
          <w:sz w:val="24"/>
          <w:szCs w:val="24"/>
        </w:rPr>
        <w:t xml:space="preserve"> them to buy</w:t>
      </w:r>
      <w:r w:rsidR="0027520F" w:rsidRPr="007239B7">
        <w:rPr>
          <w:rFonts w:cstheme="minorHAnsi"/>
          <w:bCs/>
          <w:sz w:val="24"/>
          <w:szCs w:val="24"/>
        </w:rPr>
        <w:t xml:space="preserve"> </w:t>
      </w:r>
      <w:r w:rsidR="006D6072" w:rsidRPr="007239B7">
        <w:rPr>
          <w:rFonts w:cstheme="minorHAnsi"/>
          <w:bCs/>
          <w:sz w:val="24"/>
          <w:szCs w:val="24"/>
        </w:rPr>
        <w:t xml:space="preserve">their handiwork. </w:t>
      </w:r>
      <w:r w:rsidR="00A87847" w:rsidRPr="007239B7">
        <w:rPr>
          <w:rFonts w:cstheme="minorHAnsi"/>
          <w:bCs/>
          <w:sz w:val="24"/>
          <w:szCs w:val="24"/>
        </w:rPr>
        <w:t xml:space="preserve">The charity fair was held in the lobby of the Company's headquarters. </w:t>
      </w:r>
      <w:proofErr w:type="spellStart"/>
      <w:r w:rsidR="00A87847" w:rsidRPr="007239B7">
        <w:rPr>
          <w:rFonts w:cstheme="minorHAnsi"/>
          <w:bCs/>
          <w:sz w:val="24"/>
          <w:szCs w:val="24"/>
        </w:rPr>
        <w:t>Therefore</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the</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employees</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of</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Amber</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Grid</w:t>
      </w:r>
      <w:proofErr w:type="spellEnd"/>
      <w:r w:rsidR="00A87847" w:rsidRPr="007239B7">
        <w:rPr>
          <w:rFonts w:cstheme="minorHAnsi"/>
          <w:bCs/>
          <w:sz w:val="24"/>
          <w:szCs w:val="24"/>
        </w:rPr>
        <w:t xml:space="preserve"> </w:t>
      </w:r>
      <w:r w:rsidR="00A87847" w:rsidRPr="007239B7">
        <w:rPr>
          <w:rFonts w:cstheme="minorHAnsi"/>
          <w:bCs/>
          <w:sz w:val="24"/>
          <w:szCs w:val="24"/>
          <w:lang w:val="en-US"/>
        </w:rPr>
        <w:t>“</w:t>
      </w:r>
      <w:proofErr w:type="spellStart"/>
      <w:r w:rsidR="00A87847" w:rsidRPr="007239B7">
        <w:rPr>
          <w:rFonts w:cstheme="minorHAnsi"/>
          <w:bCs/>
          <w:sz w:val="24"/>
          <w:szCs w:val="24"/>
        </w:rPr>
        <w:t>infested</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the</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colleagues</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from</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other</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companies</w:t>
      </w:r>
      <w:proofErr w:type="spellEnd"/>
      <w:r w:rsidR="00A87847" w:rsidRPr="007239B7">
        <w:rPr>
          <w:rFonts w:cstheme="minorHAnsi"/>
          <w:bCs/>
          <w:sz w:val="24"/>
          <w:szCs w:val="24"/>
        </w:rPr>
        <w:t xml:space="preserve"> </w:t>
      </w:r>
      <w:proofErr w:type="spellStart"/>
      <w:r w:rsidR="00A87847" w:rsidRPr="007239B7">
        <w:rPr>
          <w:rFonts w:cstheme="minorHAnsi"/>
          <w:bCs/>
          <w:sz w:val="24"/>
          <w:szCs w:val="24"/>
        </w:rPr>
        <w:t>who</w:t>
      </w:r>
      <w:proofErr w:type="spellEnd"/>
      <w:r w:rsidR="00A87847" w:rsidRPr="007239B7">
        <w:rPr>
          <w:rFonts w:cstheme="minorHAnsi"/>
          <w:bCs/>
          <w:sz w:val="24"/>
          <w:szCs w:val="24"/>
        </w:rPr>
        <w:t xml:space="preserve"> </w:t>
      </w:r>
      <w:proofErr w:type="spellStart"/>
      <w:r w:rsidR="00D935FE" w:rsidRPr="007239B7">
        <w:rPr>
          <w:rFonts w:cstheme="minorHAnsi"/>
          <w:bCs/>
          <w:sz w:val="24"/>
          <w:szCs w:val="24"/>
        </w:rPr>
        <w:t>w</w:t>
      </w:r>
      <w:r w:rsidR="00D935FE" w:rsidRPr="007239B7">
        <w:rPr>
          <w:sz w:val="24"/>
          <w:szCs w:val="24"/>
        </w:rPr>
        <w:t>ere</w:t>
      </w:r>
      <w:proofErr w:type="spellEnd"/>
      <w:r w:rsidR="00D935FE" w:rsidRPr="007239B7">
        <w:rPr>
          <w:sz w:val="24"/>
          <w:szCs w:val="24"/>
        </w:rPr>
        <w:t xml:space="preserve"> </w:t>
      </w:r>
      <w:proofErr w:type="spellStart"/>
      <w:r w:rsidR="00D935FE" w:rsidRPr="007239B7">
        <w:rPr>
          <w:rFonts w:cstheme="minorHAnsi"/>
          <w:bCs/>
          <w:sz w:val="24"/>
          <w:szCs w:val="24"/>
        </w:rPr>
        <w:t>happy</w:t>
      </w:r>
      <w:proofErr w:type="spellEnd"/>
      <w:r w:rsidR="00D935FE" w:rsidRPr="007239B7">
        <w:rPr>
          <w:rFonts w:cstheme="minorHAnsi"/>
          <w:bCs/>
          <w:sz w:val="24"/>
          <w:szCs w:val="24"/>
        </w:rPr>
        <w:t xml:space="preserve"> to </w:t>
      </w:r>
      <w:proofErr w:type="spellStart"/>
      <w:r w:rsidR="00D935FE" w:rsidRPr="007239B7">
        <w:rPr>
          <w:rFonts w:cstheme="minorHAnsi"/>
          <w:bCs/>
          <w:sz w:val="24"/>
          <w:szCs w:val="24"/>
        </w:rPr>
        <w:t>buy</w:t>
      </w:r>
      <w:proofErr w:type="spellEnd"/>
      <w:r w:rsidR="00D935FE" w:rsidRPr="007239B7">
        <w:rPr>
          <w:rFonts w:cstheme="minorHAnsi"/>
          <w:bCs/>
          <w:sz w:val="24"/>
          <w:szCs w:val="24"/>
        </w:rPr>
        <w:t xml:space="preserve"> </w:t>
      </w:r>
      <w:proofErr w:type="spellStart"/>
      <w:r w:rsidR="00D935FE" w:rsidRPr="007239B7">
        <w:rPr>
          <w:rFonts w:cstheme="minorHAnsi"/>
          <w:bCs/>
          <w:sz w:val="24"/>
          <w:szCs w:val="24"/>
        </w:rPr>
        <w:t>souvenirs</w:t>
      </w:r>
      <w:proofErr w:type="spellEnd"/>
      <w:r w:rsidR="00D935FE" w:rsidRPr="007239B7">
        <w:rPr>
          <w:rFonts w:cstheme="minorHAnsi"/>
          <w:bCs/>
          <w:sz w:val="24"/>
          <w:szCs w:val="24"/>
        </w:rPr>
        <w:t xml:space="preserve"> </w:t>
      </w:r>
      <w:proofErr w:type="spellStart"/>
      <w:r w:rsidR="00D935FE" w:rsidRPr="007239B7">
        <w:rPr>
          <w:rFonts w:cstheme="minorHAnsi"/>
          <w:bCs/>
          <w:sz w:val="24"/>
          <w:szCs w:val="24"/>
        </w:rPr>
        <w:t>and</w:t>
      </w:r>
      <w:proofErr w:type="spellEnd"/>
      <w:r w:rsidR="00D935FE" w:rsidRPr="007239B7">
        <w:rPr>
          <w:rFonts w:cstheme="minorHAnsi"/>
          <w:bCs/>
          <w:sz w:val="24"/>
          <w:szCs w:val="24"/>
        </w:rPr>
        <w:t xml:space="preserve"> </w:t>
      </w:r>
      <w:proofErr w:type="spellStart"/>
      <w:r w:rsidR="00D935FE" w:rsidRPr="007239B7">
        <w:rPr>
          <w:rFonts w:cstheme="minorHAnsi"/>
          <w:bCs/>
          <w:sz w:val="24"/>
          <w:szCs w:val="24"/>
        </w:rPr>
        <w:t>thus</w:t>
      </w:r>
      <w:proofErr w:type="spellEnd"/>
      <w:r w:rsidR="00D935FE" w:rsidRPr="007239B7">
        <w:rPr>
          <w:rFonts w:cstheme="minorHAnsi"/>
          <w:bCs/>
          <w:sz w:val="24"/>
          <w:szCs w:val="24"/>
        </w:rPr>
        <w:t xml:space="preserve"> </w:t>
      </w:r>
      <w:proofErr w:type="spellStart"/>
      <w:r w:rsidR="00D935FE" w:rsidRPr="007239B7">
        <w:rPr>
          <w:rFonts w:cstheme="minorHAnsi"/>
          <w:bCs/>
          <w:sz w:val="24"/>
          <w:szCs w:val="24"/>
        </w:rPr>
        <w:t>personally</w:t>
      </w:r>
      <w:proofErr w:type="spellEnd"/>
      <w:r w:rsidR="00D935FE" w:rsidRPr="007239B7">
        <w:rPr>
          <w:rFonts w:cstheme="minorHAnsi"/>
          <w:bCs/>
          <w:sz w:val="24"/>
          <w:szCs w:val="24"/>
        </w:rPr>
        <w:t xml:space="preserve"> </w:t>
      </w:r>
      <w:proofErr w:type="spellStart"/>
      <w:r w:rsidR="00D935FE" w:rsidRPr="007239B7">
        <w:rPr>
          <w:rFonts w:cstheme="minorHAnsi"/>
          <w:bCs/>
          <w:sz w:val="24"/>
          <w:szCs w:val="24"/>
        </w:rPr>
        <w:t>contributed</w:t>
      </w:r>
      <w:proofErr w:type="spellEnd"/>
      <w:r w:rsidR="00D935FE" w:rsidRPr="007239B7">
        <w:rPr>
          <w:rFonts w:cstheme="minorHAnsi"/>
          <w:bCs/>
          <w:sz w:val="24"/>
          <w:szCs w:val="24"/>
        </w:rPr>
        <w:t xml:space="preserve"> to </w:t>
      </w:r>
      <w:proofErr w:type="spellStart"/>
      <w:r w:rsidR="00D935FE" w:rsidRPr="007239B7">
        <w:rPr>
          <w:rFonts w:cstheme="minorHAnsi"/>
          <w:bCs/>
          <w:sz w:val="24"/>
          <w:szCs w:val="24"/>
        </w:rPr>
        <w:t>support</w:t>
      </w:r>
      <w:proofErr w:type="spellEnd"/>
      <w:r w:rsidR="00D935FE" w:rsidRPr="007239B7">
        <w:rPr>
          <w:rFonts w:cstheme="minorHAnsi"/>
          <w:bCs/>
          <w:sz w:val="24"/>
          <w:szCs w:val="24"/>
        </w:rPr>
        <w:t xml:space="preserve"> </w:t>
      </w:r>
      <w:proofErr w:type="spellStart"/>
      <w:r w:rsidR="00E03260" w:rsidRPr="007239B7">
        <w:rPr>
          <w:rFonts w:cstheme="minorHAnsi"/>
          <w:bCs/>
          <w:sz w:val="24"/>
          <w:szCs w:val="24"/>
        </w:rPr>
        <w:t>for</w:t>
      </w:r>
      <w:proofErr w:type="spellEnd"/>
      <w:r w:rsidR="00E03260" w:rsidRPr="007239B7">
        <w:rPr>
          <w:rFonts w:cstheme="minorHAnsi"/>
          <w:bCs/>
          <w:sz w:val="24"/>
          <w:szCs w:val="24"/>
        </w:rPr>
        <w:t xml:space="preserve"> </w:t>
      </w:r>
      <w:proofErr w:type="spellStart"/>
      <w:r w:rsidR="00E03260" w:rsidRPr="007239B7">
        <w:rPr>
          <w:rFonts w:cstheme="minorHAnsi"/>
          <w:bCs/>
          <w:sz w:val="24"/>
          <w:szCs w:val="24"/>
        </w:rPr>
        <w:t>the</w:t>
      </w:r>
      <w:proofErr w:type="spellEnd"/>
      <w:r w:rsidR="00E03260" w:rsidRPr="007239B7">
        <w:rPr>
          <w:rFonts w:cstheme="minorHAnsi"/>
          <w:bCs/>
          <w:sz w:val="24"/>
          <w:szCs w:val="24"/>
        </w:rPr>
        <w:t xml:space="preserve"> </w:t>
      </w:r>
      <w:proofErr w:type="spellStart"/>
      <w:r w:rsidR="00E03260" w:rsidRPr="007239B7">
        <w:rPr>
          <w:rFonts w:cstheme="minorHAnsi"/>
          <w:bCs/>
          <w:sz w:val="24"/>
          <w:szCs w:val="24"/>
        </w:rPr>
        <w:t>purpose</w:t>
      </w:r>
      <w:r w:rsidR="00D91425" w:rsidRPr="007239B7">
        <w:rPr>
          <w:rFonts w:cstheme="minorHAnsi"/>
          <w:bCs/>
          <w:sz w:val="24"/>
          <w:szCs w:val="24"/>
        </w:rPr>
        <w:t>s</w:t>
      </w:r>
      <w:proofErr w:type="spellEnd"/>
      <w:r w:rsidR="00E03260" w:rsidRPr="007239B7">
        <w:rPr>
          <w:rFonts w:cstheme="minorHAnsi"/>
          <w:bCs/>
          <w:sz w:val="24"/>
          <w:szCs w:val="24"/>
        </w:rPr>
        <w:t xml:space="preserve"> </w:t>
      </w:r>
      <w:proofErr w:type="spellStart"/>
      <w:r w:rsidR="00E03260" w:rsidRPr="007239B7">
        <w:rPr>
          <w:rFonts w:cstheme="minorHAnsi"/>
          <w:bCs/>
          <w:sz w:val="24"/>
          <w:szCs w:val="24"/>
        </w:rPr>
        <w:t>of</w:t>
      </w:r>
      <w:proofErr w:type="spellEnd"/>
      <w:r w:rsidR="00E03260" w:rsidRPr="007239B7">
        <w:rPr>
          <w:rFonts w:cstheme="minorHAnsi"/>
          <w:bCs/>
          <w:sz w:val="24"/>
          <w:szCs w:val="24"/>
        </w:rPr>
        <w:t xml:space="preserve"> </w:t>
      </w:r>
      <w:proofErr w:type="spellStart"/>
      <w:r w:rsidR="00E03260" w:rsidRPr="007239B7">
        <w:rPr>
          <w:rFonts w:cstheme="minorHAnsi"/>
          <w:bCs/>
          <w:sz w:val="24"/>
          <w:szCs w:val="24"/>
        </w:rPr>
        <w:t>the</w:t>
      </w:r>
      <w:proofErr w:type="spellEnd"/>
      <w:r w:rsidR="00E03260" w:rsidRPr="007239B7">
        <w:rPr>
          <w:rFonts w:cstheme="minorHAnsi"/>
          <w:bCs/>
          <w:sz w:val="24"/>
          <w:szCs w:val="24"/>
        </w:rPr>
        <w:t xml:space="preserve"> </w:t>
      </w:r>
      <w:proofErr w:type="spellStart"/>
      <w:r w:rsidR="00E03260" w:rsidRPr="007239B7">
        <w:rPr>
          <w:rFonts w:cstheme="minorHAnsi"/>
          <w:bCs/>
          <w:sz w:val="24"/>
          <w:szCs w:val="24"/>
        </w:rPr>
        <w:t>society</w:t>
      </w:r>
      <w:proofErr w:type="spellEnd"/>
      <w:r w:rsidR="00E03260" w:rsidRPr="007239B7">
        <w:rPr>
          <w:rFonts w:cstheme="minorHAnsi"/>
          <w:bCs/>
          <w:sz w:val="24"/>
          <w:szCs w:val="24"/>
        </w:rPr>
        <w:t xml:space="preserve">. </w:t>
      </w:r>
    </w:p>
    <w:bookmarkEnd w:id="2"/>
    <w:p w14:paraId="59066F18" w14:textId="73B4564F" w:rsidR="0074094C" w:rsidRPr="007239B7" w:rsidRDefault="00BF12A1" w:rsidP="00DE65EC">
      <w:pPr>
        <w:pStyle w:val="Antrat1"/>
        <w:jc w:val="both"/>
        <w:rPr>
          <w:rFonts w:asciiTheme="minorHAnsi" w:hAnsiTheme="minorHAnsi" w:cstheme="minorHAnsi"/>
          <w:color w:val="000000" w:themeColor="text1"/>
          <w:sz w:val="24"/>
          <w:szCs w:val="24"/>
        </w:rPr>
      </w:pPr>
      <w:r w:rsidRPr="007239B7">
        <w:rPr>
          <w:rFonts w:asciiTheme="minorHAnsi" w:hAnsiTheme="minorHAnsi" w:cstheme="minorHAnsi"/>
          <w:color w:val="000000" w:themeColor="text1"/>
          <w:sz w:val="24"/>
          <w:szCs w:val="24"/>
        </w:rPr>
        <w:t>EVALUATED ACTIVITIES</w:t>
      </w:r>
    </w:p>
    <w:p w14:paraId="38B8E7AA" w14:textId="77777777" w:rsidR="00E5333B" w:rsidRPr="007239B7" w:rsidRDefault="00E5333B" w:rsidP="00E5333B">
      <w:pPr>
        <w:spacing w:after="0"/>
        <w:jc w:val="both"/>
        <w:rPr>
          <w:rFonts w:cstheme="minorHAnsi"/>
          <w:b/>
          <w:bCs/>
          <w:sz w:val="24"/>
          <w:szCs w:val="24"/>
          <w:lang w:val="en-US"/>
        </w:rPr>
      </w:pPr>
    </w:p>
    <w:p w14:paraId="4137D002" w14:textId="29F13235" w:rsidR="00A94F5F" w:rsidRPr="007239B7" w:rsidRDefault="00B5752B" w:rsidP="00E5333B">
      <w:pPr>
        <w:spacing w:after="0"/>
        <w:jc w:val="both"/>
        <w:rPr>
          <w:rFonts w:cstheme="minorHAnsi"/>
          <w:sz w:val="24"/>
          <w:szCs w:val="24"/>
        </w:rPr>
      </w:pPr>
      <w:r w:rsidRPr="007239B7">
        <w:rPr>
          <w:rFonts w:cstheme="minorHAnsi"/>
          <w:b/>
          <w:bCs/>
          <w:sz w:val="24"/>
          <w:szCs w:val="24"/>
          <w:lang w:val="en-US"/>
        </w:rPr>
        <w:t xml:space="preserve">Saulius Bilys, the Director General of </w:t>
      </w:r>
      <w:proofErr w:type="spellStart"/>
      <w:r w:rsidRPr="007239B7">
        <w:rPr>
          <w:rFonts w:cstheme="minorHAnsi"/>
          <w:b/>
          <w:bCs/>
          <w:sz w:val="24"/>
          <w:szCs w:val="24"/>
        </w:rPr>
        <w:t>Amber</w:t>
      </w:r>
      <w:proofErr w:type="spellEnd"/>
      <w:r w:rsidRPr="007239B7">
        <w:rPr>
          <w:rFonts w:cstheme="minorHAnsi"/>
          <w:b/>
          <w:bCs/>
          <w:sz w:val="24"/>
          <w:szCs w:val="24"/>
        </w:rPr>
        <w:t xml:space="preserve"> </w:t>
      </w:r>
      <w:proofErr w:type="spellStart"/>
      <w:r w:rsidRPr="007239B7">
        <w:rPr>
          <w:rFonts w:cstheme="minorHAnsi"/>
          <w:b/>
          <w:bCs/>
          <w:sz w:val="24"/>
          <w:szCs w:val="24"/>
        </w:rPr>
        <w:t>Gri</w:t>
      </w:r>
      <w:proofErr w:type="spellEnd"/>
      <w:r w:rsidRPr="007239B7">
        <w:rPr>
          <w:rFonts w:cstheme="minorHAnsi"/>
          <w:b/>
          <w:bCs/>
          <w:sz w:val="24"/>
          <w:szCs w:val="24"/>
        </w:rPr>
        <w:t xml:space="preserve">, </w:t>
      </w:r>
      <w:proofErr w:type="spellStart"/>
      <w:r w:rsidRPr="007239B7">
        <w:rPr>
          <w:rFonts w:cstheme="minorHAnsi"/>
          <w:b/>
          <w:bCs/>
          <w:sz w:val="24"/>
          <w:szCs w:val="24"/>
        </w:rPr>
        <w:t>and</w:t>
      </w:r>
      <w:proofErr w:type="spellEnd"/>
      <w:r w:rsidRPr="007239B7">
        <w:rPr>
          <w:rFonts w:cstheme="minorHAnsi"/>
          <w:b/>
          <w:bCs/>
          <w:sz w:val="24"/>
          <w:szCs w:val="24"/>
        </w:rPr>
        <w:t xml:space="preserve"> </w:t>
      </w:r>
      <w:proofErr w:type="spellStart"/>
      <w:r w:rsidRPr="007239B7">
        <w:rPr>
          <w:rFonts w:cstheme="minorHAnsi"/>
          <w:b/>
          <w:bCs/>
          <w:sz w:val="24"/>
          <w:szCs w:val="24"/>
        </w:rPr>
        <w:t>Tomasz</w:t>
      </w:r>
      <w:proofErr w:type="spellEnd"/>
      <w:r w:rsidRPr="007239B7">
        <w:rPr>
          <w:rFonts w:cstheme="minorHAnsi"/>
          <w:b/>
          <w:bCs/>
          <w:sz w:val="24"/>
          <w:szCs w:val="24"/>
        </w:rPr>
        <w:t> </w:t>
      </w:r>
      <w:proofErr w:type="spellStart"/>
      <w:r w:rsidRPr="007239B7">
        <w:rPr>
          <w:rFonts w:cstheme="minorHAnsi"/>
          <w:b/>
          <w:bCs/>
          <w:sz w:val="24"/>
          <w:szCs w:val="24"/>
        </w:rPr>
        <w:t>Stępień</w:t>
      </w:r>
      <w:proofErr w:type="spellEnd"/>
      <w:r w:rsidRPr="007239B7">
        <w:rPr>
          <w:rFonts w:cstheme="minorHAnsi"/>
          <w:b/>
          <w:bCs/>
          <w:sz w:val="24"/>
          <w:szCs w:val="24"/>
        </w:rPr>
        <w:t xml:space="preserve">, </w:t>
      </w:r>
      <w:proofErr w:type="spellStart"/>
      <w:r w:rsidRPr="007239B7">
        <w:rPr>
          <w:rFonts w:cstheme="minorHAnsi"/>
          <w:b/>
          <w:bCs/>
          <w:sz w:val="24"/>
          <w:szCs w:val="24"/>
        </w:rPr>
        <w:t>the</w:t>
      </w:r>
      <w:proofErr w:type="spellEnd"/>
      <w:r w:rsidRPr="007239B7">
        <w:rPr>
          <w:rFonts w:cstheme="minorHAnsi"/>
          <w:b/>
          <w:bCs/>
          <w:sz w:val="24"/>
          <w:szCs w:val="24"/>
        </w:rPr>
        <w:t xml:space="preserve"> </w:t>
      </w:r>
      <w:proofErr w:type="spellStart"/>
      <w:r w:rsidRPr="007239B7">
        <w:rPr>
          <w:rFonts w:cstheme="minorHAnsi"/>
          <w:b/>
          <w:bCs/>
          <w:sz w:val="24"/>
          <w:szCs w:val="24"/>
        </w:rPr>
        <w:t>Director</w:t>
      </w:r>
      <w:proofErr w:type="spellEnd"/>
      <w:r w:rsidRPr="007239B7">
        <w:rPr>
          <w:rFonts w:cstheme="minorHAnsi"/>
          <w:b/>
          <w:bCs/>
          <w:sz w:val="24"/>
          <w:szCs w:val="24"/>
        </w:rPr>
        <w:t xml:space="preserve"> General </w:t>
      </w:r>
      <w:proofErr w:type="spellStart"/>
      <w:r w:rsidRPr="007239B7">
        <w:rPr>
          <w:rFonts w:cstheme="minorHAnsi"/>
          <w:b/>
          <w:bCs/>
          <w:sz w:val="24"/>
          <w:szCs w:val="24"/>
        </w:rPr>
        <w:t>of</w:t>
      </w:r>
      <w:proofErr w:type="spellEnd"/>
      <w:r w:rsidRPr="007239B7">
        <w:rPr>
          <w:rFonts w:cstheme="minorHAnsi"/>
          <w:b/>
          <w:bCs/>
          <w:sz w:val="24"/>
          <w:szCs w:val="24"/>
        </w:rPr>
        <w:t xml:space="preserve"> Polish Transmission System Operator GAZ-SYSTEM S.A.</w:t>
      </w:r>
      <w:r w:rsidRPr="007239B7">
        <w:rPr>
          <w:rFonts w:cstheme="minorHAnsi"/>
          <w:bCs/>
          <w:sz w:val="24"/>
          <w:szCs w:val="24"/>
        </w:rPr>
        <w:t xml:space="preserve">, </w:t>
      </w:r>
      <w:r w:rsidR="000F6D17" w:rsidRPr="007239B7">
        <w:rPr>
          <w:rFonts w:cstheme="minorHAnsi"/>
          <w:bCs/>
          <w:sz w:val="24"/>
          <w:szCs w:val="24"/>
        </w:rPr>
        <w:t xml:space="preserve">were announced </w:t>
      </w:r>
      <w:r w:rsidR="000F6D17" w:rsidRPr="007239B7">
        <w:rPr>
          <w:rFonts w:cstheme="minorHAnsi"/>
          <w:b/>
          <w:bCs/>
          <w:sz w:val="24"/>
          <w:szCs w:val="24"/>
        </w:rPr>
        <w:t xml:space="preserve">People of the Year of Polish Energy </w:t>
      </w:r>
      <w:r w:rsidR="000F6D17" w:rsidRPr="007239B7">
        <w:rPr>
          <w:rFonts w:cstheme="minorHAnsi"/>
          <w:bCs/>
          <w:sz w:val="24"/>
          <w:szCs w:val="24"/>
        </w:rPr>
        <w:t xml:space="preserve">and </w:t>
      </w:r>
      <w:r w:rsidR="000C54E1" w:rsidRPr="007239B7">
        <w:rPr>
          <w:rFonts w:cstheme="minorHAnsi"/>
          <w:bCs/>
          <w:sz w:val="24"/>
          <w:szCs w:val="24"/>
        </w:rPr>
        <w:t xml:space="preserve">were awarded by Minister of Energy of the Republic of Poland </w:t>
      </w:r>
      <w:r w:rsidR="0038428A" w:rsidRPr="007239B7">
        <w:rPr>
          <w:rFonts w:cstheme="minorHAnsi"/>
          <w:bCs/>
          <w:sz w:val="24"/>
          <w:szCs w:val="24"/>
        </w:rPr>
        <w:t xml:space="preserve">during the conference organised by the Lower Silesian Institute for Energy Studies. </w:t>
      </w:r>
      <w:r w:rsidR="00FF5098" w:rsidRPr="007239B7">
        <w:rPr>
          <w:rFonts w:cstheme="minorHAnsi"/>
          <w:sz w:val="24"/>
          <w:szCs w:val="24"/>
        </w:rPr>
        <w:t xml:space="preserve">They received this award for the </w:t>
      </w:r>
      <w:r w:rsidR="00E5333B" w:rsidRPr="007239B7">
        <w:rPr>
          <w:rFonts w:cstheme="minorHAnsi"/>
          <w:sz w:val="24"/>
          <w:szCs w:val="24"/>
        </w:rPr>
        <w:t xml:space="preserve">Lithuanian-Polish gas transmission and market merger project (GIPL) that was started to be implemented. </w:t>
      </w:r>
    </w:p>
    <w:p w14:paraId="01748587" w14:textId="77777777" w:rsidR="007239B7" w:rsidRDefault="007239B7" w:rsidP="00DE65EC">
      <w:pPr>
        <w:pStyle w:val="Antrat1"/>
        <w:jc w:val="both"/>
        <w:rPr>
          <w:rFonts w:asciiTheme="minorHAnsi" w:hAnsiTheme="minorHAnsi" w:cstheme="minorHAnsi"/>
          <w:color w:val="auto"/>
          <w:sz w:val="24"/>
          <w:szCs w:val="24"/>
        </w:rPr>
      </w:pPr>
      <w:bookmarkStart w:id="3" w:name="_Toc1469421"/>
    </w:p>
    <w:p w14:paraId="0B9685CA" w14:textId="2897521A" w:rsidR="007239B7" w:rsidRDefault="007239B7" w:rsidP="00DE65EC">
      <w:pPr>
        <w:pStyle w:val="Antrat1"/>
        <w:jc w:val="both"/>
        <w:rPr>
          <w:rFonts w:asciiTheme="minorHAnsi" w:hAnsiTheme="minorHAnsi" w:cstheme="minorHAnsi"/>
          <w:color w:val="auto"/>
          <w:sz w:val="24"/>
          <w:szCs w:val="24"/>
        </w:rPr>
      </w:pPr>
    </w:p>
    <w:p w14:paraId="5035805E" w14:textId="2F8A7695" w:rsidR="007239B7" w:rsidRDefault="007239B7" w:rsidP="007239B7"/>
    <w:p w14:paraId="6DF40333" w14:textId="452BA9E6" w:rsidR="007239B7" w:rsidRDefault="007239B7" w:rsidP="007239B7"/>
    <w:p w14:paraId="3721A576" w14:textId="6C2614D9" w:rsidR="007239B7" w:rsidRDefault="007239B7" w:rsidP="007239B7"/>
    <w:p w14:paraId="0BFACCEF" w14:textId="2F94A94B" w:rsidR="00A9508E" w:rsidRDefault="00A9508E" w:rsidP="007239B7"/>
    <w:p w14:paraId="752F6C1F" w14:textId="77777777" w:rsidR="00A9508E" w:rsidRPr="007239B7" w:rsidRDefault="00A9508E" w:rsidP="007239B7">
      <w:bookmarkStart w:id="4" w:name="_GoBack"/>
      <w:bookmarkEnd w:id="4"/>
    </w:p>
    <w:p w14:paraId="250D7B89" w14:textId="37C4950B" w:rsidR="00825F4C" w:rsidRPr="007239B7" w:rsidRDefault="00392499" w:rsidP="00DE65EC">
      <w:pPr>
        <w:pStyle w:val="Antrat1"/>
        <w:jc w:val="both"/>
        <w:rPr>
          <w:rFonts w:asciiTheme="minorHAnsi" w:hAnsiTheme="minorHAnsi" w:cstheme="minorHAnsi"/>
          <w:color w:val="auto"/>
          <w:sz w:val="24"/>
          <w:szCs w:val="24"/>
        </w:rPr>
      </w:pPr>
      <w:r w:rsidRPr="007239B7">
        <w:rPr>
          <w:rFonts w:asciiTheme="minorHAnsi" w:hAnsiTheme="minorHAnsi" w:cstheme="minorHAnsi"/>
          <w:color w:val="auto"/>
          <w:sz w:val="24"/>
          <w:szCs w:val="24"/>
        </w:rPr>
        <w:lastRenderedPageBreak/>
        <w:t>GRI</w:t>
      </w:r>
      <w:bookmarkEnd w:id="3"/>
      <w:r w:rsidR="00AA0AE7" w:rsidRPr="007239B7">
        <w:rPr>
          <w:rFonts w:asciiTheme="minorHAnsi" w:hAnsiTheme="minorHAnsi" w:cstheme="minorHAnsi"/>
          <w:color w:val="auto"/>
          <w:sz w:val="24"/>
          <w:szCs w:val="24"/>
        </w:rPr>
        <w:t xml:space="preserve"> INDICATOR INDEX </w:t>
      </w:r>
    </w:p>
    <w:p w14:paraId="14A4A909" w14:textId="4DD6863A" w:rsidR="005C0E3B" w:rsidRPr="007239B7" w:rsidRDefault="00DE2986" w:rsidP="00DE65EC">
      <w:pPr>
        <w:jc w:val="both"/>
        <w:rPr>
          <w:rFonts w:cstheme="minorHAnsi"/>
          <w:sz w:val="24"/>
          <w:szCs w:val="24"/>
        </w:rPr>
      </w:pPr>
      <w:proofErr w:type="spellStart"/>
      <w:r w:rsidRPr="007239B7">
        <w:rPr>
          <w:rFonts w:cstheme="minorHAnsi"/>
          <w:sz w:val="24"/>
          <w:szCs w:val="24"/>
        </w:rPr>
        <w:t>List</w:t>
      </w:r>
      <w:proofErr w:type="spellEnd"/>
      <w:r w:rsidRPr="007239B7">
        <w:rPr>
          <w:rFonts w:cstheme="minorHAnsi"/>
          <w:sz w:val="24"/>
          <w:szCs w:val="24"/>
        </w:rPr>
        <w:t xml:space="preserve"> </w:t>
      </w:r>
      <w:proofErr w:type="spellStart"/>
      <w:r w:rsidRPr="007239B7">
        <w:rPr>
          <w:rFonts w:cstheme="minorHAnsi"/>
          <w:sz w:val="24"/>
          <w:szCs w:val="24"/>
        </w:rPr>
        <w:t>of</w:t>
      </w:r>
      <w:proofErr w:type="spellEnd"/>
      <w:r w:rsidRPr="007239B7">
        <w:rPr>
          <w:rFonts w:cstheme="minorHAnsi"/>
          <w:sz w:val="24"/>
          <w:szCs w:val="24"/>
        </w:rPr>
        <w:t xml:space="preserve"> </w:t>
      </w:r>
      <w:proofErr w:type="spellStart"/>
      <w:r w:rsidRPr="007239B7">
        <w:rPr>
          <w:rFonts w:cstheme="minorHAnsi"/>
          <w:sz w:val="24"/>
          <w:szCs w:val="24"/>
        </w:rPr>
        <w:t>general</w:t>
      </w:r>
      <w:proofErr w:type="spellEnd"/>
      <w:r w:rsidRPr="007239B7">
        <w:rPr>
          <w:rFonts w:cstheme="minorHAnsi"/>
          <w:sz w:val="24"/>
          <w:szCs w:val="24"/>
        </w:rPr>
        <w:t xml:space="preserve"> </w:t>
      </w:r>
      <w:proofErr w:type="spellStart"/>
      <w:r w:rsidRPr="007239B7">
        <w:rPr>
          <w:rFonts w:cstheme="minorHAnsi"/>
          <w:sz w:val="24"/>
          <w:szCs w:val="24"/>
        </w:rPr>
        <w:t>report</w:t>
      </w:r>
      <w:proofErr w:type="spellEnd"/>
      <w:r w:rsidRPr="007239B7">
        <w:rPr>
          <w:rFonts w:cstheme="minorHAnsi"/>
          <w:sz w:val="24"/>
          <w:szCs w:val="24"/>
        </w:rPr>
        <w:t xml:space="preserve"> indicators</w:t>
      </w:r>
    </w:p>
    <w:tbl>
      <w:tblPr>
        <w:tblStyle w:val="1vidutinistinklelis6parykinimas"/>
        <w:tblW w:w="10455" w:type="dxa"/>
        <w:tblLook w:val="04A0" w:firstRow="1" w:lastRow="0" w:firstColumn="1" w:lastColumn="0" w:noHBand="0" w:noVBand="1"/>
      </w:tblPr>
      <w:tblGrid>
        <w:gridCol w:w="1416"/>
        <w:gridCol w:w="7799"/>
        <w:gridCol w:w="1240"/>
      </w:tblGrid>
      <w:tr w:rsidR="00825F4C" w:rsidRPr="007239B7" w14:paraId="11758924" w14:textId="77777777" w:rsidTr="005310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39825431" w14:textId="45B151AA" w:rsidR="00825F4C" w:rsidRPr="007239B7" w:rsidRDefault="005669A6" w:rsidP="00DE65EC">
            <w:pPr>
              <w:spacing w:after="200" w:line="276" w:lineRule="auto"/>
              <w:jc w:val="both"/>
              <w:rPr>
                <w:rFonts w:cstheme="minorHAnsi"/>
                <w:bCs w:val="0"/>
                <w:sz w:val="24"/>
                <w:szCs w:val="24"/>
              </w:rPr>
            </w:pPr>
            <w:proofErr w:type="spellStart"/>
            <w:r w:rsidRPr="007239B7">
              <w:rPr>
                <w:rFonts w:cstheme="minorHAnsi"/>
                <w:bCs w:val="0"/>
                <w:sz w:val="24"/>
                <w:szCs w:val="24"/>
              </w:rPr>
              <w:t>Code</w:t>
            </w:r>
            <w:proofErr w:type="spellEnd"/>
            <w:r w:rsidRPr="007239B7">
              <w:rPr>
                <w:rFonts w:cstheme="minorHAnsi"/>
                <w:bCs w:val="0"/>
                <w:sz w:val="24"/>
                <w:szCs w:val="24"/>
              </w:rPr>
              <w:t xml:space="preserve"> </w:t>
            </w:r>
            <w:proofErr w:type="spellStart"/>
            <w:r w:rsidRPr="007239B7">
              <w:rPr>
                <w:rFonts w:cstheme="minorHAnsi"/>
                <w:bCs w:val="0"/>
                <w:sz w:val="24"/>
                <w:szCs w:val="24"/>
              </w:rPr>
              <w:t>of</w:t>
            </w:r>
            <w:proofErr w:type="spellEnd"/>
            <w:r w:rsidRPr="007239B7">
              <w:rPr>
                <w:rFonts w:cstheme="minorHAnsi"/>
                <w:bCs w:val="0"/>
                <w:sz w:val="24"/>
                <w:szCs w:val="24"/>
              </w:rPr>
              <w:t xml:space="preserve"> </w:t>
            </w:r>
            <w:proofErr w:type="spellStart"/>
            <w:r w:rsidRPr="007239B7">
              <w:rPr>
                <w:rFonts w:cstheme="minorHAnsi"/>
                <w:bCs w:val="0"/>
                <w:sz w:val="24"/>
                <w:szCs w:val="24"/>
              </w:rPr>
              <w:t>indicators</w:t>
            </w:r>
            <w:proofErr w:type="spellEnd"/>
            <w:r w:rsidRPr="007239B7">
              <w:rPr>
                <w:rFonts w:cstheme="minorHAnsi"/>
                <w:bCs w:val="0"/>
                <w:sz w:val="24"/>
                <w:szCs w:val="24"/>
              </w:rPr>
              <w:t xml:space="preserve"> </w:t>
            </w:r>
            <w:proofErr w:type="spellStart"/>
            <w:r w:rsidRPr="007239B7">
              <w:rPr>
                <w:rFonts w:cstheme="minorHAnsi"/>
                <w:bCs w:val="0"/>
                <w:sz w:val="24"/>
                <w:szCs w:val="24"/>
              </w:rPr>
              <w:t>according</w:t>
            </w:r>
            <w:proofErr w:type="spellEnd"/>
            <w:r w:rsidRPr="007239B7">
              <w:rPr>
                <w:rFonts w:cstheme="minorHAnsi"/>
                <w:bCs w:val="0"/>
                <w:sz w:val="24"/>
                <w:szCs w:val="24"/>
              </w:rPr>
              <w:t xml:space="preserve"> to GRI standard</w:t>
            </w:r>
          </w:p>
        </w:tc>
        <w:tc>
          <w:tcPr>
            <w:tcW w:w="7799" w:type="dxa"/>
          </w:tcPr>
          <w:p w14:paraId="57E4AE72" w14:textId="10DA4027" w:rsidR="00825F4C" w:rsidRPr="007239B7" w:rsidRDefault="005669A6"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7239B7">
              <w:rPr>
                <w:rFonts w:cstheme="minorHAnsi"/>
                <w:bCs w:val="0"/>
                <w:sz w:val="24"/>
                <w:szCs w:val="24"/>
              </w:rPr>
              <w:t xml:space="preserve">Description </w:t>
            </w:r>
          </w:p>
        </w:tc>
        <w:tc>
          <w:tcPr>
            <w:tcW w:w="1240" w:type="dxa"/>
          </w:tcPr>
          <w:p w14:paraId="7B0532A9" w14:textId="245D8EC9" w:rsidR="00825F4C" w:rsidRPr="007239B7" w:rsidRDefault="005669A6" w:rsidP="00DE65EC">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cstheme="minorHAnsi"/>
                <w:bCs w:val="0"/>
                <w:sz w:val="24"/>
                <w:szCs w:val="24"/>
              </w:rPr>
            </w:pPr>
            <w:r w:rsidRPr="007239B7">
              <w:rPr>
                <w:rFonts w:cstheme="minorHAnsi"/>
                <w:bCs w:val="0"/>
                <w:sz w:val="24"/>
                <w:szCs w:val="24"/>
              </w:rPr>
              <w:t xml:space="preserve">Page </w:t>
            </w:r>
          </w:p>
        </w:tc>
      </w:tr>
      <w:tr w:rsidR="00825F4C" w:rsidRPr="007239B7" w14:paraId="5153B209"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651AD469" w14:textId="3537A081" w:rsidR="00825F4C" w:rsidRPr="007239B7" w:rsidRDefault="00A65A56" w:rsidP="00A65A56">
            <w:pPr>
              <w:spacing w:after="200" w:line="276" w:lineRule="auto"/>
              <w:jc w:val="both"/>
              <w:rPr>
                <w:rFonts w:cstheme="minorHAnsi"/>
                <w:b w:val="0"/>
                <w:bCs w:val="0"/>
                <w:sz w:val="24"/>
                <w:szCs w:val="24"/>
              </w:rPr>
            </w:pPr>
            <w:r w:rsidRPr="007239B7">
              <w:rPr>
                <w:rFonts w:cstheme="minorHAnsi"/>
                <w:b w:val="0"/>
                <w:bCs w:val="0"/>
                <w:sz w:val="24"/>
                <w:szCs w:val="24"/>
              </w:rPr>
              <w:t xml:space="preserve">Strategy and analysis </w:t>
            </w:r>
          </w:p>
        </w:tc>
      </w:tr>
      <w:tr w:rsidR="00825F4C" w:rsidRPr="007239B7" w14:paraId="55B776F4"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2E1E0B5" w14:textId="0BC5AC39"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w:t>
            </w:r>
            <w:r w:rsidR="00392499" w:rsidRPr="007239B7">
              <w:rPr>
                <w:rFonts w:cstheme="minorHAnsi"/>
                <w:b w:val="0"/>
                <w:bCs w:val="0"/>
                <w:sz w:val="24"/>
                <w:szCs w:val="24"/>
              </w:rPr>
              <w:t>RI 102-14</w:t>
            </w:r>
          </w:p>
        </w:tc>
        <w:tc>
          <w:tcPr>
            <w:tcW w:w="7799" w:type="dxa"/>
          </w:tcPr>
          <w:p w14:paraId="7E7646A2" w14:textId="33F4B5AE" w:rsidR="00825F4C" w:rsidRPr="007239B7" w:rsidRDefault="00BD1939"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roofErr w:type="spellStart"/>
            <w:r w:rsidRPr="007239B7">
              <w:rPr>
                <w:rFonts w:cstheme="minorHAnsi"/>
                <w:sz w:val="24"/>
                <w:szCs w:val="24"/>
              </w:rPr>
              <w:t>Statement</w:t>
            </w:r>
            <w:proofErr w:type="spellEnd"/>
            <w:r w:rsidRPr="007239B7">
              <w:rPr>
                <w:rFonts w:cstheme="minorHAnsi"/>
                <w:sz w:val="24"/>
                <w:szCs w:val="24"/>
              </w:rPr>
              <w:t xml:space="preserve"> </w:t>
            </w:r>
            <w:proofErr w:type="spellStart"/>
            <w:r w:rsidRPr="007239B7">
              <w:rPr>
                <w:rFonts w:cstheme="minorHAnsi"/>
                <w:sz w:val="24"/>
                <w:szCs w:val="24"/>
              </w:rPr>
              <w:t>from</w:t>
            </w:r>
            <w:proofErr w:type="spellEnd"/>
            <w:r w:rsidRPr="007239B7">
              <w:rPr>
                <w:rFonts w:cstheme="minorHAnsi"/>
                <w:sz w:val="24"/>
                <w:szCs w:val="24"/>
              </w:rPr>
              <w:t xml:space="preserve"> </w:t>
            </w:r>
            <w:proofErr w:type="spellStart"/>
            <w:r w:rsidRPr="007239B7">
              <w:rPr>
                <w:rFonts w:cstheme="minorHAnsi"/>
                <w:sz w:val="24"/>
                <w:szCs w:val="24"/>
              </w:rPr>
              <w:t>the</w:t>
            </w:r>
            <w:proofErr w:type="spellEnd"/>
            <w:r w:rsidRPr="007239B7">
              <w:rPr>
                <w:rFonts w:cstheme="minorHAnsi"/>
                <w:sz w:val="24"/>
                <w:szCs w:val="24"/>
              </w:rPr>
              <w:t xml:space="preserve"> CEO</w:t>
            </w:r>
          </w:p>
        </w:tc>
        <w:tc>
          <w:tcPr>
            <w:tcW w:w="1240" w:type="dxa"/>
          </w:tcPr>
          <w:p w14:paraId="1A80AE9D" w14:textId="21D7FB8A" w:rsidR="00825F4C" w:rsidRPr="007239B7"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3</w:t>
            </w:r>
          </w:p>
        </w:tc>
      </w:tr>
      <w:tr w:rsidR="00825F4C" w:rsidRPr="007239B7" w14:paraId="4A7B5286"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6B7A3620" w14:textId="0B05A2C6" w:rsidR="00825F4C" w:rsidRPr="007239B7" w:rsidRDefault="003F42BF" w:rsidP="00DE65EC">
            <w:pPr>
              <w:spacing w:after="200" w:line="276" w:lineRule="auto"/>
              <w:jc w:val="both"/>
              <w:rPr>
                <w:rFonts w:cstheme="minorHAnsi"/>
                <w:b w:val="0"/>
                <w:bCs w:val="0"/>
                <w:sz w:val="24"/>
                <w:szCs w:val="24"/>
              </w:rPr>
            </w:pPr>
            <w:r w:rsidRPr="007239B7">
              <w:rPr>
                <w:rFonts w:cstheme="minorHAnsi"/>
                <w:b w:val="0"/>
                <w:bCs w:val="0"/>
                <w:sz w:val="24"/>
                <w:szCs w:val="24"/>
              </w:rPr>
              <w:t xml:space="preserve">Description of the Company </w:t>
            </w:r>
          </w:p>
        </w:tc>
      </w:tr>
      <w:tr w:rsidR="00825F4C" w:rsidRPr="007239B7" w14:paraId="0DC45D06"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7819C3E8" w14:textId="1C670D92"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102-1</w:t>
            </w:r>
          </w:p>
        </w:tc>
        <w:tc>
          <w:tcPr>
            <w:tcW w:w="7799" w:type="dxa"/>
          </w:tcPr>
          <w:p w14:paraId="0F7D8456" w14:textId="0F8A2244" w:rsidR="00825F4C" w:rsidRPr="007239B7" w:rsidRDefault="004705F4"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 xml:space="preserve">Company name </w:t>
            </w:r>
          </w:p>
        </w:tc>
        <w:tc>
          <w:tcPr>
            <w:tcW w:w="1240" w:type="dxa"/>
          </w:tcPr>
          <w:p w14:paraId="5D4A7DAE" w14:textId="48164A06" w:rsidR="00825F4C" w:rsidRPr="007239B7"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9</w:t>
            </w:r>
          </w:p>
        </w:tc>
      </w:tr>
      <w:tr w:rsidR="00825F4C" w:rsidRPr="007239B7" w14:paraId="44CC07A1"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4131565E" w14:textId="70D58BCE"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102-2</w:t>
            </w:r>
          </w:p>
        </w:tc>
        <w:tc>
          <w:tcPr>
            <w:tcW w:w="7799" w:type="dxa"/>
          </w:tcPr>
          <w:p w14:paraId="1CCB2DEA" w14:textId="3F58499B" w:rsidR="00825F4C" w:rsidRPr="007239B7" w:rsidRDefault="009F6508"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Company activities, major brands and services</w:t>
            </w:r>
          </w:p>
        </w:tc>
        <w:tc>
          <w:tcPr>
            <w:tcW w:w="1240" w:type="dxa"/>
          </w:tcPr>
          <w:p w14:paraId="39AD34B6" w14:textId="1A2291E9" w:rsidR="00825F4C" w:rsidRPr="007239B7"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9</w:t>
            </w:r>
          </w:p>
        </w:tc>
      </w:tr>
      <w:tr w:rsidR="00825F4C" w:rsidRPr="007239B7" w14:paraId="166455CD"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624D7956" w14:textId="66922037"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102-3</w:t>
            </w:r>
          </w:p>
        </w:tc>
        <w:tc>
          <w:tcPr>
            <w:tcW w:w="7799" w:type="dxa"/>
          </w:tcPr>
          <w:p w14:paraId="5134CDE1" w14:textId="4DEA9566" w:rsidR="00825F4C" w:rsidRPr="007239B7" w:rsidRDefault="000468A9"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 xml:space="preserve">Company </w:t>
            </w:r>
            <w:proofErr w:type="spellStart"/>
            <w:r w:rsidR="000B037A" w:rsidRPr="007239B7">
              <w:rPr>
                <w:rFonts w:cstheme="minorHAnsi"/>
                <w:sz w:val="24"/>
                <w:szCs w:val="24"/>
              </w:rPr>
              <w:t>headquarters</w:t>
            </w:r>
            <w:proofErr w:type="spellEnd"/>
            <w:r w:rsidR="000B037A" w:rsidRPr="007239B7">
              <w:rPr>
                <w:rFonts w:cstheme="minorHAnsi"/>
                <w:sz w:val="24"/>
                <w:szCs w:val="24"/>
              </w:rPr>
              <w:t xml:space="preserve"> </w:t>
            </w:r>
            <w:proofErr w:type="spellStart"/>
            <w:r w:rsidRPr="007239B7">
              <w:rPr>
                <w:rFonts w:cstheme="minorHAnsi"/>
                <w:sz w:val="24"/>
                <w:szCs w:val="24"/>
              </w:rPr>
              <w:t>address</w:t>
            </w:r>
            <w:proofErr w:type="spellEnd"/>
          </w:p>
        </w:tc>
        <w:tc>
          <w:tcPr>
            <w:tcW w:w="1240" w:type="dxa"/>
          </w:tcPr>
          <w:p w14:paraId="71CB1151" w14:textId="4A3B854F" w:rsidR="00825F4C" w:rsidRPr="007239B7"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12</w:t>
            </w:r>
          </w:p>
        </w:tc>
      </w:tr>
      <w:tr w:rsidR="00825F4C" w:rsidRPr="007239B7" w14:paraId="67FC5ABF"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756EECF9" w14:textId="1DBC507A"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102-5</w:t>
            </w:r>
          </w:p>
        </w:tc>
        <w:tc>
          <w:tcPr>
            <w:tcW w:w="7799" w:type="dxa"/>
          </w:tcPr>
          <w:p w14:paraId="3B860DD0" w14:textId="2C05E945" w:rsidR="00825F4C" w:rsidRPr="007239B7" w:rsidRDefault="00F46A44"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Property type and legal form</w:t>
            </w:r>
          </w:p>
        </w:tc>
        <w:tc>
          <w:tcPr>
            <w:tcW w:w="1240" w:type="dxa"/>
          </w:tcPr>
          <w:p w14:paraId="20CCB304" w14:textId="0FD5B773" w:rsidR="00825F4C" w:rsidRPr="007239B7"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12</w:t>
            </w:r>
          </w:p>
        </w:tc>
      </w:tr>
      <w:tr w:rsidR="00825F4C" w:rsidRPr="007239B7" w14:paraId="2B062495"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5732375D" w14:textId="5F5394B2"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102-6</w:t>
            </w:r>
          </w:p>
        </w:tc>
        <w:tc>
          <w:tcPr>
            <w:tcW w:w="7799" w:type="dxa"/>
          </w:tcPr>
          <w:p w14:paraId="3C82CCCB" w14:textId="7BE85D14" w:rsidR="00825F4C" w:rsidRPr="007239B7" w:rsidRDefault="00F46A44"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Markets in which the Company operates</w:t>
            </w:r>
          </w:p>
        </w:tc>
        <w:tc>
          <w:tcPr>
            <w:tcW w:w="1240" w:type="dxa"/>
          </w:tcPr>
          <w:p w14:paraId="00F751B4" w14:textId="27048987" w:rsidR="00825F4C" w:rsidRPr="007239B7"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26</w:t>
            </w:r>
          </w:p>
        </w:tc>
      </w:tr>
      <w:tr w:rsidR="00825F4C" w:rsidRPr="007239B7" w14:paraId="02888AF7"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5B638D4" w14:textId="64D66754"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102-7</w:t>
            </w:r>
          </w:p>
        </w:tc>
        <w:tc>
          <w:tcPr>
            <w:tcW w:w="7799" w:type="dxa"/>
          </w:tcPr>
          <w:p w14:paraId="5AAEF40B" w14:textId="4CE7411E" w:rsidR="00825F4C" w:rsidRPr="007239B7" w:rsidRDefault="00F46A44"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 xml:space="preserve">Size of the Company </w:t>
            </w:r>
          </w:p>
        </w:tc>
        <w:tc>
          <w:tcPr>
            <w:tcW w:w="1240" w:type="dxa"/>
          </w:tcPr>
          <w:p w14:paraId="04D53616" w14:textId="0F3EE30A" w:rsidR="00825F4C" w:rsidRPr="007239B7"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17</w:t>
            </w:r>
          </w:p>
        </w:tc>
      </w:tr>
      <w:tr w:rsidR="00825F4C" w:rsidRPr="007239B7" w14:paraId="727AD1D2"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4B47D635" w14:textId="2A081810" w:rsidR="00825F4C" w:rsidRPr="007239B7" w:rsidRDefault="005310C9" w:rsidP="00DE65EC">
            <w:pPr>
              <w:spacing w:after="200" w:line="276" w:lineRule="auto"/>
              <w:jc w:val="both"/>
              <w:rPr>
                <w:rFonts w:cstheme="minorHAnsi"/>
                <w:b w:val="0"/>
                <w:bCs w:val="0"/>
                <w:sz w:val="24"/>
                <w:szCs w:val="24"/>
              </w:rPr>
            </w:pPr>
            <w:r w:rsidRPr="007239B7">
              <w:rPr>
                <w:rFonts w:cstheme="minorHAnsi"/>
                <w:b w:val="0"/>
                <w:bCs w:val="0"/>
                <w:sz w:val="24"/>
                <w:szCs w:val="24"/>
              </w:rPr>
              <w:t>GRI 102-8</w:t>
            </w:r>
          </w:p>
        </w:tc>
        <w:tc>
          <w:tcPr>
            <w:tcW w:w="7799" w:type="dxa"/>
          </w:tcPr>
          <w:p w14:paraId="1DF19D1B" w14:textId="49964112" w:rsidR="00825F4C" w:rsidRPr="007239B7" w:rsidRDefault="00180CBA"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 xml:space="preserve">Number of the Employees </w:t>
            </w:r>
          </w:p>
        </w:tc>
        <w:tc>
          <w:tcPr>
            <w:tcW w:w="1240" w:type="dxa"/>
          </w:tcPr>
          <w:p w14:paraId="5924C3DD" w14:textId="4E7ABD91" w:rsidR="00825F4C" w:rsidRPr="007239B7" w:rsidRDefault="00FE4FCB"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18</w:t>
            </w:r>
          </w:p>
        </w:tc>
      </w:tr>
      <w:tr w:rsidR="00825F4C" w:rsidRPr="007239B7" w14:paraId="628E70FA"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6CD04BA4" w14:textId="77777777"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G4-11</w:t>
            </w:r>
          </w:p>
        </w:tc>
        <w:tc>
          <w:tcPr>
            <w:tcW w:w="7799" w:type="dxa"/>
          </w:tcPr>
          <w:p w14:paraId="0DF2B111" w14:textId="1227F5A5" w:rsidR="00825F4C" w:rsidRPr="007239B7" w:rsidRDefault="00423A42"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 xml:space="preserve">Percentage of all employees covered by agreements of collective contract </w:t>
            </w:r>
          </w:p>
        </w:tc>
        <w:tc>
          <w:tcPr>
            <w:tcW w:w="1240" w:type="dxa"/>
          </w:tcPr>
          <w:p w14:paraId="327F8E9A" w14:textId="583C3ADD" w:rsidR="00825F4C" w:rsidRPr="007239B7" w:rsidRDefault="00FE4FCB"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20</w:t>
            </w:r>
          </w:p>
        </w:tc>
      </w:tr>
      <w:tr w:rsidR="00454CA3" w:rsidRPr="007239B7" w14:paraId="38D7BC02"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89126A6" w14:textId="3C241595" w:rsidR="00454CA3" w:rsidRPr="007239B7" w:rsidRDefault="00454CA3" w:rsidP="00DE65EC">
            <w:pPr>
              <w:jc w:val="both"/>
              <w:rPr>
                <w:rFonts w:cstheme="minorHAnsi"/>
                <w:sz w:val="24"/>
                <w:szCs w:val="24"/>
              </w:rPr>
            </w:pPr>
            <w:r w:rsidRPr="007239B7">
              <w:rPr>
                <w:rFonts w:cstheme="minorHAnsi"/>
                <w:b w:val="0"/>
                <w:bCs w:val="0"/>
                <w:sz w:val="24"/>
                <w:szCs w:val="24"/>
              </w:rPr>
              <w:t>GRI 102-11</w:t>
            </w:r>
          </w:p>
        </w:tc>
        <w:tc>
          <w:tcPr>
            <w:tcW w:w="7799" w:type="dxa"/>
          </w:tcPr>
          <w:p w14:paraId="2DBA90D4" w14:textId="092DC5F0" w:rsidR="00454CA3" w:rsidRPr="007239B7" w:rsidRDefault="00217598"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Observance</w:t>
            </w:r>
            <w:r w:rsidR="009D4315" w:rsidRPr="007239B7">
              <w:rPr>
                <w:rFonts w:cstheme="minorHAnsi"/>
                <w:sz w:val="24"/>
                <w:szCs w:val="24"/>
              </w:rPr>
              <w:t xml:space="preserve"> of the precautionary principle </w:t>
            </w:r>
          </w:p>
          <w:p w14:paraId="13847437" w14:textId="4F5CC8AC" w:rsidR="00B66D48" w:rsidRPr="007239B7" w:rsidRDefault="00B66D48"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40" w:type="dxa"/>
          </w:tcPr>
          <w:p w14:paraId="5B6B2783" w14:textId="54CF5B58" w:rsidR="00454CA3" w:rsidRPr="007239B7" w:rsidRDefault="00FE4FCB"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15</w:t>
            </w:r>
          </w:p>
        </w:tc>
      </w:tr>
      <w:tr w:rsidR="00454CA3" w:rsidRPr="007239B7" w14:paraId="7D30C93B"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CB1EF31" w14:textId="382825BE" w:rsidR="00454CA3" w:rsidRPr="007239B7" w:rsidRDefault="00454CA3" w:rsidP="00DE65EC">
            <w:pPr>
              <w:jc w:val="both"/>
              <w:rPr>
                <w:rFonts w:cstheme="minorHAnsi"/>
                <w:b w:val="0"/>
                <w:bCs w:val="0"/>
                <w:sz w:val="24"/>
                <w:szCs w:val="24"/>
              </w:rPr>
            </w:pPr>
            <w:r w:rsidRPr="007239B7">
              <w:rPr>
                <w:rFonts w:cstheme="minorHAnsi"/>
                <w:b w:val="0"/>
                <w:bCs w:val="0"/>
                <w:sz w:val="24"/>
                <w:szCs w:val="24"/>
              </w:rPr>
              <w:t>GRI 102-12</w:t>
            </w:r>
          </w:p>
        </w:tc>
        <w:tc>
          <w:tcPr>
            <w:tcW w:w="7799" w:type="dxa"/>
          </w:tcPr>
          <w:p w14:paraId="327E2E14" w14:textId="14C50848" w:rsidR="00454CA3" w:rsidRPr="007239B7" w:rsidRDefault="00A9160F" w:rsidP="00DE65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External economic, environmental and social initiatives</w:t>
            </w:r>
          </w:p>
          <w:p w14:paraId="4131E565" w14:textId="773CCE20" w:rsidR="00B66D48" w:rsidRPr="007239B7" w:rsidRDefault="00B66D48" w:rsidP="00DE65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240" w:type="dxa"/>
          </w:tcPr>
          <w:p w14:paraId="323A2F2E" w14:textId="10E9B050" w:rsidR="00454CA3" w:rsidRPr="007239B7" w:rsidRDefault="00FE4FCB" w:rsidP="00DE65EC">
            <w:pPr>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23-30</w:t>
            </w:r>
          </w:p>
        </w:tc>
      </w:tr>
      <w:tr w:rsidR="00825F4C" w:rsidRPr="007239B7" w14:paraId="6DA8EE94"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636DF891" w14:textId="47B6297D" w:rsidR="00825F4C" w:rsidRPr="007239B7" w:rsidRDefault="00454CA3" w:rsidP="00DE65EC">
            <w:pPr>
              <w:spacing w:after="200" w:line="276" w:lineRule="auto"/>
              <w:jc w:val="both"/>
              <w:rPr>
                <w:rFonts w:cstheme="minorHAnsi"/>
                <w:b w:val="0"/>
                <w:bCs w:val="0"/>
                <w:sz w:val="24"/>
                <w:szCs w:val="24"/>
              </w:rPr>
            </w:pPr>
            <w:r w:rsidRPr="007239B7">
              <w:rPr>
                <w:rFonts w:cstheme="minorHAnsi"/>
                <w:b w:val="0"/>
                <w:bCs w:val="0"/>
                <w:sz w:val="24"/>
                <w:szCs w:val="24"/>
              </w:rPr>
              <w:t>GRI 102-13</w:t>
            </w:r>
          </w:p>
        </w:tc>
        <w:tc>
          <w:tcPr>
            <w:tcW w:w="7799" w:type="dxa"/>
          </w:tcPr>
          <w:p w14:paraId="0CE5D01C" w14:textId="3D2876AF" w:rsidR="00825F4C" w:rsidRPr="007239B7" w:rsidRDefault="006C68B3"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Membership in national and international organizations</w:t>
            </w:r>
          </w:p>
        </w:tc>
        <w:tc>
          <w:tcPr>
            <w:tcW w:w="1240" w:type="dxa"/>
          </w:tcPr>
          <w:p w14:paraId="676D7831" w14:textId="182AD3BE" w:rsidR="00825F4C" w:rsidRPr="007239B7" w:rsidRDefault="0057617D"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12</w:t>
            </w:r>
          </w:p>
        </w:tc>
      </w:tr>
      <w:tr w:rsidR="00BE45E0" w:rsidRPr="007239B7" w14:paraId="387B44E8" w14:textId="77777777" w:rsidTr="00CE3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376B829A" w14:textId="383B659F" w:rsidR="00BE45E0" w:rsidRPr="007239B7" w:rsidRDefault="00941E45" w:rsidP="00DE65EC">
            <w:pPr>
              <w:jc w:val="both"/>
              <w:rPr>
                <w:rFonts w:cstheme="minorHAnsi"/>
                <w:b w:val="0"/>
                <w:bCs w:val="0"/>
                <w:sz w:val="24"/>
                <w:szCs w:val="24"/>
              </w:rPr>
            </w:pPr>
            <w:r w:rsidRPr="007239B7">
              <w:rPr>
                <w:rFonts w:cstheme="minorHAnsi"/>
                <w:b w:val="0"/>
                <w:bCs w:val="0"/>
                <w:sz w:val="24"/>
                <w:szCs w:val="24"/>
              </w:rPr>
              <w:t>Ethics and integrity</w:t>
            </w:r>
          </w:p>
          <w:p w14:paraId="29518C2C" w14:textId="14179646" w:rsidR="00B66D48" w:rsidRPr="007239B7" w:rsidRDefault="00B66D48" w:rsidP="00DE65EC">
            <w:pPr>
              <w:jc w:val="both"/>
              <w:rPr>
                <w:rFonts w:cstheme="minorHAnsi"/>
                <w:sz w:val="24"/>
                <w:szCs w:val="24"/>
              </w:rPr>
            </w:pPr>
          </w:p>
        </w:tc>
      </w:tr>
      <w:tr w:rsidR="00BE45E0" w:rsidRPr="007239B7" w14:paraId="59484ADD"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306AA00D" w14:textId="2E0C3076" w:rsidR="00BE45E0" w:rsidRPr="007239B7" w:rsidRDefault="00BE45E0" w:rsidP="00DE65EC">
            <w:pPr>
              <w:jc w:val="both"/>
              <w:rPr>
                <w:rFonts w:cstheme="minorHAnsi"/>
                <w:b w:val="0"/>
                <w:sz w:val="24"/>
                <w:szCs w:val="24"/>
              </w:rPr>
            </w:pPr>
            <w:r w:rsidRPr="007239B7">
              <w:rPr>
                <w:rFonts w:cstheme="minorHAnsi"/>
                <w:b w:val="0"/>
                <w:sz w:val="24"/>
                <w:szCs w:val="24"/>
              </w:rPr>
              <w:t>GRI 102-16</w:t>
            </w:r>
          </w:p>
        </w:tc>
        <w:tc>
          <w:tcPr>
            <w:tcW w:w="7799" w:type="dxa"/>
          </w:tcPr>
          <w:p w14:paraId="058ADB7B" w14:textId="699E5E37" w:rsidR="00BE45E0" w:rsidRPr="007239B7" w:rsidRDefault="00786171" w:rsidP="00333C92">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Values, principles, standards and norms of the Organisation that are related to Codes of Conduct and Ethics</w:t>
            </w:r>
          </w:p>
        </w:tc>
        <w:tc>
          <w:tcPr>
            <w:tcW w:w="1240" w:type="dxa"/>
          </w:tcPr>
          <w:p w14:paraId="3B12BF79" w14:textId="06F0BEA7" w:rsidR="00BE45E0" w:rsidRPr="007239B7" w:rsidRDefault="00935226"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7, 21</w:t>
            </w:r>
          </w:p>
        </w:tc>
      </w:tr>
      <w:tr w:rsidR="005562AE" w:rsidRPr="007239B7" w14:paraId="0BD5A27E" w14:textId="77777777" w:rsidTr="00CE3B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36B2701C" w14:textId="6C68E603" w:rsidR="005562AE" w:rsidRPr="007239B7" w:rsidRDefault="002B02DF" w:rsidP="00DE65EC">
            <w:pPr>
              <w:jc w:val="both"/>
              <w:rPr>
                <w:rFonts w:cstheme="minorHAnsi"/>
                <w:b w:val="0"/>
                <w:sz w:val="24"/>
                <w:szCs w:val="24"/>
              </w:rPr>
            </w:pPr>
            <w:r w:rsidRPr="007239B7">
              <w:rPr>
                <w:rFonts w:cstheme="minorHAnsi"/>
                <w:b w:val="0"/>
                <w:sz w:val="24"/>
                <w:szCs w:val="24"/>
              </w:rPr>
              <w:t xml:space="preserve">Corporate governance </w:t>
            </w:r>
          </w:p>
          <w:p w14:paraId="0D338082" w14:textId="5DBBE0DD" w:rsidR="00A647FA" w:rsidRPr="007239B7" w:rsidRDefault="00A647FA" w:rsidP="00DE65EC">
            <w:pPr>
              <w:jc w:val="both"/>
              <w:rPr>
                <w:rFonts w:cstheme="minorHAnsi"/>
                <w:sz w:val="24"/>
                <w:szCs w:val="24"/>
              </w:rPr>
            </w:pPr>
          </w:p>
        </w:tc>
      </w:tr>
      <w:tr w:rsidR="005562AE" w:rsidRPr="007239B7" w14:paraId="2665F3B5"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B293A82" w14:textId="624BB51F" w:rsidR="005562AE" w:rsidRPr="007239B7" w:rsidRDefault="005562AE" w:rsidP="00DE65EC">
            <w:pPr>
              <w:jc w:val="both"/>
              <w:rPr>
                <w:rFonts w:cstheme="minorHAnsi"/>
                <w:b w:val="0"/>
                <w:sz w:val="24"/>
                <w:szCs w:val="24"/>
              </w:rPr>
            </w:pPr>
            <w:r w:rsidRPr="007239B7">
              <w:rPr>
                <w:rFonts w:cstheme="minorHAnsi"/>
                <w:b w:val="0"/>
                <w:sz w:val="24"/>
                <w:szCs w:val="24"/>
              </w:rPr>
              <w:t>GRI 102-18</w:t>
            </w:r>
          </w:p>
        </w:tc>
        <w:tc>
          <w:tcPr>
            <w:tcW w:w="7799" w:type="dxa"/>
          </w:tcPr>
          <w:p w14:paraId="259887BF" w14:textId="229E0FE2" w:rsidR="005562AE" w:rsidRPr="007239B7" w:rsidRDefault="00111203"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Corporate governance structure</w:t>
            </w:r>
          </w:p>
          <w:p w14:paraId="17B647E6" w14:textId="7D116535" w:rsidR="00A647FA" w:rsidRPr="007239B7" w:rsidRDefault="00A647FA"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1240" w:type="dxa"/>
          </w:tcPr>
          <w:p w14:paraId="46F0FEA6" w14:textId="5E8A0D9E" w:rsidR="005562AE" w:rsidRPr="007239B7" w:rsidRDefault="00935226" w:rsidP="00DE65EC">
            <w:pPr>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12</w:t>
            </w:r>
          </w:p>
        </w:tc>
      </w:tr>
      <w:tr w:rsidR="00825F4C" w:rsidRPr="007239B7" w14:paraId="0F2EDED1"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04D58A7F" w14:textId="170B0504" w:rsidR="00825F4C" w:rsidRPr="007239B7" w:rsidRDefault="00DB0C0A" w:rsidP="00DE65EC">
            <w:pPr>
              <w:spacing w:after="200" w:line="276" w:lineRule="auto"/>
              <w:jc w:val="both"/>
              <w:rPr>
                <w:rFonts w:cstheme="minorHAnsi"/>
                <w:b w:val="0"/>
                <w:bCs w:val="0"/>
                <w:sz w:val="24"/>
                <w:szCs w:val="24"/>
              </w:rPr>
            </w:pPr>
            <w:r w:rsidRPr="007239B7">
              <w:rPr>
                <w:rFonts w:cstheme="minorHAnsi"/>
                <w:b w:val="0"/>
                <w:bCs w:val="0"/>
                <w:sz w:val="24"/>
                <w:szCs w:val="24"/>
              </w:rPr>
              <w:t xml:space="preserve">Stakeholders </w:t>
            </w:r>
          </w:p>
        </w:tc>
      </w:tr>
      <w:tr w:rsidR="00144785" w:rsidRPr="007239B7" w14:paraId="04EEDCC8"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14269FA4" w14:textId="77777777"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G4-24</w:t>
            </w:r>
          </w:p>
        </w:tc>
        <w:tc>
          <w:tcPr>
            <w:tcW w:w="7799" w:type="dxa"/>
          </w:tcPr>
          <w:p w14:paraId="28C71465" w14:textId="76B8B84A" w:rsidR="00825F4C" w:rsidRPr="007239B7" w:rsidRDefault="00474DEF"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 xml:space="preserve">List of stakeholder groups </w:t>
            </w:r>
          </w:p>
        </w:tc>
        <w:tc>
          <w:tcPr>
            <w:tcW w:w="1240" w:type="dxa"/>
          </w:tcPr>
          <w:p w14:paraId="78663AE8" w14:textId="31708A54" w:rsidR="00825F4C" w:rsidRPr="007239B7" w:rsidRDefault="0057617D"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7</w:t>
            </w:r>
          </w:p>
        </w:tc>
      </w:tr>
      <w:tr w:rsidR="00825F4C" w:rsidRPr="007239B7" w14:paraId="1F0C0A3D"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5" w:type="dxa"/>
            <w:gridSpan w:val="3"/>
          </w:tcPr>
          <w:p w14:paraId="6072614F" w14:textId="5D009E0F" w:rsidR="00825F4C" w:rsidRPr="007239B7" w:rsidRDefault="00FB4438" w:rsidP="00DE65EC">
            <w:pPr>
              <w:spacing w:after="200" w:line="276" w:lineRule="auto"/>
              <w:jc w:val="both"/>
              <w:rPr>
                <w:rFonts w:cstheme="minorHAnsi"/>
                <w:b w:val="0"/>
                <w:bCs w:val="0"/>
                <w:sz w:val="24"/>
                <w:szCs w:val="24"/>
              </w:rPr>
            </w:pPr>
            <w:r w:rsidRPr="007239B7">
              <w:rPr>
                <w:rFonts w:cstheme="minorHAnsi"/>
                <w:b w:val="0"/>
                <w:bCs w:val="0"/>
                <w:sz w:val="24"/>
                <w:szCs w:val="24"/>
              </w:rPr>
              <w:lastRenderedPageBreak/>
              <w:t xml:space="preserve">Report parameters </w:t>
            </w:r>
          </w:p>
        </w:tc>
      </w:tr>
      <w:tr w:rsidR="00394039" w:rsidRPr="007239B7" w14:paraId="1685F8C4"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2BF18746" w14:textId="77777777"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G4-28</w:t>
            </w:r>
          </w:p>
        </w:tc>
        <w:tc>
          <w:tcPr>
            <w:tcW w:w="7799" w:type="dxa"/>
          </w:tcPr>
          <w:p w14:paraId="6BDF5C59" w14:textId="20018F90" w:rsidR="00825F4C" w:rsidRPr="007239B7" w:rsidRDefault="002C11D4"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 xml:space="preserve">Reporting period </w:t>
            </w:r>
          </w:p>
        </w:tc>
        <w:tc>
          <w:tcPr>
            <w:tcW w:w="1240" w:type="dxa"/>
          </w:tcPr>
          <w:p w14:paraId="72E6ACF4" w14:textId="6805747D" w:rsidR="00825F4C" w:rsidRPr="007239B7" w:rsidRDefault="002F6058"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3</w:t>
            </w:r>
          </w:p>
        </w:tc>
      </w:tr>
      <w:tr w:rsidR="00B33C0E" w:rsidRPr="007239B7" w14:paraId="4CDA8C5A"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2CA52EE0" w14:textId="77777777"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G4-29</w:t>
            </w:r>
          </w:p>
        </w:tc>
        <w:tc>
          <w:tcPr>
            <w:tcW w:w="7799" w:type="dxa"/>
          </w:tcPr>
          <w:p w14:paraId="58041FA4" w14:textId="74091727" w:rsidR="00825F4C" w:rsidRPr="007239B7" w:rsidRDefault="00DE0DE5"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Date of previous report</w:t>
            </w:r>
          </w:p>
        </w:tc>
        <w:tc>
          <w:tcPr>
            <w:tcW w:w="1240" w:type="dxa"/>
          </w:tcPr>
          <w:p w14:paraId="313EAF5F" w14:textId="39BC3E45" w:rsidR="00825F4C" w:rsidRPr="007239B7" w:rsidRDefault="00CB2FE1"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3</w:t>
            </w:r>
          </w:p>
        </w:tc>
      </w:tr>
      <w:tr w:rsidR="00394039" w:rsidRPr="007239B7" w14:paraId="1C163360"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7747456A" w14:textId="77777777"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G4-30</w:t>
            </w:r>
          </w:p>
        </w:tc>
        <w:tc>
          <w:tcPr>
            <w:tcW w:w="7799" w:type="dxa"/>
          </w:tcPr>
          <w:p w14:paraId="043EE2DB" w14:textId="0A3845B3" w:rsidR="00825F4C" w:rsidRPr="007239B7" w:rsidRDefault="00B02CA8"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Reporting frequency</w:t>
            </w:r>
          </w:p>
        </w:tc>
        <w:tc>
          <w:tcPr>
            <w:tcW w:w="1240" w:type="dxa"/>
          </w:tcPr>
          <w:p w14:paraId="7B919BE2" w14:textId="143E6BDA" w:rsidR="00825F4C" w:rsidRPr="007239B7" w:rsidRDefault="00CB2FE1"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3</w:t>
            </w:r>
          </w:p>
        </w:tc>
      </w:tr>
      <w:tr w:rsidR="00B33C0E" w:rsidRPr="007239B7" w14:paraId="344DD258" w14:textId="77777777" w:rsidTr="005310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6" w:type="dxa"/>
          </w:tcPr>
          <w:p w14:paraId="1ABDB089" w14:textId="77777777" w:rsidR="00825F4C" w:rsidRPr="007239B7" w:rsidRDefault="00825F4C" w:rsidP="00DE65EC">
            <w:pPr>
              <w:spacing w:after="200" w:line="276" w:lineRule="auto"/>
              <w:jc w:val="both"/>
              <w:rPr>
                <w:rFonts w:cstheme="minorHAnsi"/>
                <w:b w:val="0"/>
                <w:bCs w:val="0"/>
                <w:sz w:val="24"/>
                <w:szCs w:val="24"/>
              </w:rPr>
            </w:pPr>
            <w:r w:rsidRPr="007239B7">
              <w:rPr>
                <w:rFonts w:cstheme="minorHAnsi"/>
                <w:b w:val="0"/>
                <w:bCs w:val="0"/>
                <w:sz w:val="24"/>
                <w:szCs w:val="24"/>
              </w:rPr>
              <w:t>G4-31</w:t>
            </w:r>
          </w:p>
        </w:tc>
        <w:tc>
          <w:tcPr>
            <w:tcW w:w="7799" w:type="dxa"/>
          </w:tcPr>
          <w:p w14:paraId="7A2A3642" w14:textId="19928391" w:rsidR="00825F4C" w:rsidRPr="007239B7" w:rsidRDefault="00260129"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Contact person for issues related to social responsibility</w:t>
            </w:r>
          </w:p>
        </w:tc>
        <w:tc>
          <w:tcPr>
            <w:tcW w:w="1240" w:type="dxa"/>
          </w:tcPr>
          <w:p w14:paraId="40706E8C" w14:textId="53699322" w:rsidR="00825F4C" w:rsidRPr="007239B7" w:rsidRDefault="00CB2FE1" w:rsidP="00DE65E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7239B7">
              <w:rPr>
                <w:rFonts w:cstheme="minorHAnsi"/>
                <w:sz w:val="24"/>
                <w:szCs w:val="24"/>
              </w:rPr>
              <w:t>3</w:t>
            </w:r>
          </w:p>
        </w:tc>
      </w:tr>
      <w:tr w:rsidR="00394039" w:rsidRPr="007239B7" w14:paraId="3C5A9F79" w14:textId="77777777" w:rsidTr="005310C9">
        <w:tc>
          <w:tcPr>
            <w:cnfStyle w:val="001000000000" w:firstRow="0" w:lastRow="0" w:firstColumn="1" w:lastColumn="0" w:oddVBand="0" w:evenVBand="0" w:oddHBand="0" w:evenHBand="0" w:firstRowFirstColumn="0" w:firstRowLastColumn="0" w:lastRowFirstColumn="0" w:lastRowLastColumn="0"/>
            <w:tcW w:w="1416" w:type="dxa"/>
          </w:tcPr>
          <w:p w14:paraId="288B3982" w14:textId="7D63D6AA" w:rsidR="00825F4C" w:rsidRPr="007239B7" w:rsidRDefault="00A647FA" w:rsidP="00DE65EC">
            <w:pPr>
              <w:spacing w:after="200" w:line="276" w:lineRule="auto"/>
              <w:jc w:val="both"/>
              <w:rPr>
                <w:rFonts w:cstheme="minorHAnsi"/>
                <w:b w:val="0"/>
                <w:bCs w:val="0"/>
                <w:sz w:val="24"/>
                <w:szCs w:val="24"/>
              </w:rPr>
            </w:pPr>
            <w:r w:rsidRPr="007239B7">
              <w:rPr>
                <w:rFonts w:cstheme="minorHAnsi"/>
                <w:b w:val="0"/>
                <w:bCs w:val="0"/>
                <w:sz w:val="24"/>
                <w:szCs w:val="24"/>
              </w:rPr>
              <w:t>G4-33</w:t>
            </w:r>
          </w:p>
        </w:tc>
        <w:tc>
          <w:tcPr>
            <w:tcW w:w="7799" w:type="dxa"/>
          </w:tcPr>
          <w:p w14:paraId="002A0B45" w14:textId="2920592F" w:rsidR="00825F4C" w:rsidRPr="007239B7" w:rsidRDefault="00C42919"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Organizational policies and practices for external audit of the report</w:t>
            </w:r>
          </w:p>
        </w:tc>
        <w:tc>
          <w:tcPr>
            <w:tcW w:w="1240" w:type="dxa"/>
          </w:tcPr>
          <w:p w14:paraId="67FEFDC7" w14:textId="554501F9" w:rsidR="00825F4C" w:rsidRPr="007239B7" w:rsidRDefault="00CB2FE1" w:rsidP="00DE65EC">
            <w:pPr>
              <w:spacing w:after="200" w:line="276" w:lineRule="auto"/>
              <w:jc w:val="both"/>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7239B7">
              <w:rPr>
                <w:rFonts w:cstheme="minorHAnsi"/>
                <w:sz w:val="24"/>
                <w:szCs w:val="24"/>
              </w:rPr>
              <w:t>3</w:t>
            </w:r>
          </w:p>
        </w:tc>
      </w:tr>
    </w:tbl>
    <w:p w14:paraId="4F848654" w14:textId="77777777" w:rsidR="00A647FA" w:rsidRPr="007239B7" w:rsidRDefault="00A647FA" w:rsidP="000F1745">
      <w:pPr>
        <w:jc w:val="both"/>
        <w:rPr>
          <w:rFonts w:cstheme="minorHAnsi"/>
          <w:sz w:val="24"/>
          <w:szCs w:val="24"/>
        </w:rPr>
      </w:pPr>
    </w:p>
    <w:sectPr w:rsidR="00A647FA" w:rsidRPr="007239B7" w:rsidSect="007239B7">
      <w:headerReference w:type="default" r:id="rId21"/>
      <w:footerReference w:type="default" r:id="rId22"/>
      <w:pgSz w:w="11906" w:h="16838"/>
      <w:pgMar w:top="709" w:right="1133" w:bottom="993" w:left="993"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7459D" w14:textId="77777777" w:rsidR="009B5012" w:rsidRDefault="009B5012">
      <w:pPr>
        <w:spacing w:after="0" w:line="240" w:lineRule="auto"/>
      </w:pPr>
      <w:r>
        <w:separator/>
      </w:r>
    </w:p>
  </w:endnote>
  <w:endnote w:type="continuationSeparator" w:id="0">
    <w:p w14:paraId="36B9B032" w14:textId="77777777" w:rsidR="009B5012" w:rsidRDefault="009B5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1842840"/>
      <w:docPartObj>
        <w:docPartGallery w:val="Page Numbers (Bottom of Page)"/>
        <w:docPartUnique/>
      </w:docPartObj>
    </w:sdtPr>
    <w:sdtEndPr>
      <w:rPr>
        <w:noProof/>
      </w:rPr>
    </w:sdtEndPr>
    <w:sdtContent>
      <w:p w14:paraId="5AFB2310" w14:textId="517111B2" w:rsidR="00E83BF0" w:rsidRDefault="00E83BF0">
        <w:pPr>
          <w:pStyle w:val="Porat"/>
          <w:jc w:val="center"/>
        </w:pPr>
        <w:r>
          <w:fldChar w:fldCharType="begin"/>
        </w:r>
        <w:r>
          <w:instrText xml:space="preserve"> PAGE   \* MERGEFORMAT </w:instrText>
        </w:r>
        <w:r>
          <w:fldChar w:fldCharType="separate"/>
        </w:r>
        <w:r>
          <w:rPr>
            <w:noProof/>
          </w:rPr>
          <w:t>32</w:t>
        </w:r>
        <w:r>
          <w:rPr>
            <w:noProof/>
          </w:rPr>
          <w:fldChar w:fldCharType="end"/>
        </w:r>
      </w:p>
    </w:sdtContent>
  </w:sdt>
  <w:p w14:paraId="5E67FA12" w14:textId="77777777" w:rsidR="00E83BF0" w:rsidRDefault="00E83B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14751" w14:textId="77777777" w:rsidR="009B5012" w:rsidRDefault="009B5012">
      <w:pPr>
        <w:spacing w:after="0" w:line="240" w:lineRule="auto"/>
      </w:pPr>
      <w:r>
        <w:separator/>
      </w:r>
    </w:p>
  </w:footnote>
  <w:footnote w:type="continuationSeparator" w:id="0">
    <w:p w14:paraId="4D7A9160" w14:textId="77777777" w:rsidR="009B5012" w:rsidRDefault="009B5012">
      <w:pPr>
        <w:spacing w:after="0" w:line="240" w:lineRule="auto"/>
      </w:pPr>
      <w:r>
        <w:continuationSeparator/>
      </w:r>
    </w:p>
  </w:footnote>
  <w:footnote w:id="1">
    <w:p w14:paraId="1F225EA3" w14:textId="57266278" w:rsidR="00E83BF0" w:rsidRPr="00CB6AF7" w:rsidRDefault="00E83BF0" w:rsidP="007A5B9A">
      <w:pPr>
        <w:pStyle w:val="Puslapioinaostekstas"/>
        <w:rPr>
          <w:lang w:val="lt-LT"/>
        </w:rPr>
      </w:pPr>
      <w:r>
        <w:rPr>
          <w:rStyle w:val="Puslapioinaosnuoroda"/>
        </w:rPr>
        <w:footnoteRef/>
      </w:r>
      <w:r w:rsidRPr="00DE65EC">
        <w:rPr>
          <w:lang w:val="lt-LT"/>
        </w:rPr>
        <w:t xml:space="preserve"> </w:t>
      </w:r>
      <w:r>
        <w:rPr>
          <w:lang w:val="lt-LT"/>
        </w:rPr>
        <w:t xml:space="preserve">Number of the employees </w:t>
      </w:r>
      <w:r w:rsidRPr="002E72DA">
        <w:rPr>
          <w:lang w:val="lt-LT"/>
        </w:rPr>
        <w:t xml:space="preserve">excluding </w:t>
      </w:r>
      <w:r>
        <w:rPr>
          <w:lang w:val="lt-LT"/>
        </w:rPr>
        <w:t xml:space="preserve">the </w:t>
      </w:r>
      <w:r w:rsidRPr="002E72DA">
        <w:rPr>
          <w:lang w:val="lt-LT"/>
        </w:rPr>
        <w:t>employees on parental leave.</w:t>
      </w:r>
    </w:p>
  </w:footnote>
  <w:footnote w:id="2">
    <w:p w14:paraId="5C7CC5E5" w14:textId="667C6DFE" w:rsidR="00E83BF0" w:rsidRDefault="00E83BF0" w:rsidP="00210645">
      <w:pPr>
        <w:pStyle w:val="Puslapioinaostekstas"/>
        <w:rPr>
          <w:lang w:val="lt-LT"/>
        </w:rPr>
      </w:pPr>
      <w:r w:rsidRPr="00CB6AF7">
        <w:rPr>
          <w:rStyle w:val="Puslapioinaosnuoroda"/>
          <w:lang w:val="lt-LT"/>
        </w:rPr>
        <w:footnoteRef/>
      </w:r>
      <w:r>
        <w:rPr>
          <w:lang w:val="lt-LT"/>
        </w:rPr>
        <w:t xml:space="preserve"> In 2018, the number of the employees</w:t>
      </w:r>
      <w:r w:rsidRPr="0076394D">
        <w:rPr>
          <w:lang w:val="lt-LT"/>
        </w:rPr>
        <w:t xml:space="preserve"> in the category of workers increased,</w:t>
      </w:r>
      <w:r>
        <w:rPr>
          <w:lang w:val="lt-LT"/>
        </w:rPr>
        <w:t xml:space="preserve"> and the number of the specialists</w:t>
      </w:r>
      <w:r w:rsidRPr="0076394D">
        <w:rPr>
          <w:lang w:val="lt-LT"/>
        </w:rPr>
        <w:t xml:space="preserve"> fell due to t</w:t>
      </w:r>
      <w:r>
        <w:rPr>
          <w:lang w:val="lt-LT"/>
        </w:rPr>
        <w:t>he transfer of part of the positions</w:t>
      </w:r>
      <w:r w:rsidRPr="0076394D">
        <w:rPr>
          <w:lang w:val="lt-LT"/>
        </w:rPr>
        <w:t xml:space="preserve"> assigned to </w:t>
      </w:r>
      <w:r>
        <w:rPr>
          <w:lang w:val="lt-LT"/>
        </w:rPr>
        <w:t>the category of specialists</w:t>
      </w:r>
      <w:r w:rsidRPr="0076394D">
        <w:rPr>
          <w:lang w:val="lt-LT"/>
        </w:rPr>
        <w:t xml:space="preserve"> to the category of workers.</w:t>
      </w:r>
    </w:p>
    <w:p w14:paraId="47CABBD7" w14:textId="21C5DA58" w:rsidR="00E83BF0" w:rsidRPr="00AE4A77" w:rsidRDefault="00E83BF0" w:rsidP="00210645">
      <w:pPr>
        <w:pStyle w:val="Puslapioinaostekstas"/>
        <w:rPr>
          <w:lang w:val="lt-L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C37BC" w14:textId="0A523E34" w:rsidR="00E83BF0" w:rsidRDefault="00E83BF0" w:rsidP="00C40ECA">
    <w:pPr>
      <w:pStyle w:val="Antrats"/>
      <w:jc w:val="center"/>
      <w:rPr>
        <w:sz w:val="24"/>
        <w:szCs w:val="24"/>
      </w:rPr>
    </w:pPr>
    <w:r>
      <w:rPr>
        <w:sz w:val="24"/>
        <w:szCs w:val="24"/>
      </w:rPr>
      <w:t xml:space="preserve">2018 </w:t>
    </w:r>
    <w:proofErr w:type="spellStart"/>
    <w:r>
      <w:rPr>
        <w:sz w:val="24"/>
        <w:szCs w:val="24"/>
      </w:rPr>
      <w:t>Social</w:t>
    </w:r>
    <w:proofErr w:type="spellEnd"/>
    <w:r>
      <w:rPr>
        <w:sz w:val="24"/>
        <w:szCs w:val="24"/>
      </w:rPr>
      <w:t xml:space="preserve"> </w:t>
    </w:r>
    <w:proofErr w:type="spellStart"/>
    <w:r>
      <w:rPr>
        <w:sz w:val="24"/>
        <w:szCs w:val="24"/>
      </w:rPr>
      <w:t>Responsibility</w:t>
    </w:r>
    <w:proofErr w:type="spellEnd"/>
    <w:r>
      <w:rPr>
        <w:sz w:val="24"/>
        <w:szCs w:val="24"/>
      </w:rPr>
      <w:t xml:space="preserve"> </w:t>
    </w:r>
    <w:proofErr w:type="spellStart"/>
    <w:r>
      <w:rPr>
        <w:sz w:val="24"/>
        <w:szCs w:val="24"/>
      </w:rPr>
      <w:t>Report</w:t>
    </w:r>
    <w:proofErr w:type="spellEnd"/>
    <w:r>
      <w:rPr>
        <w:sz w:val="24"/>
        <w:szCs w:val="24"/>
      </w:rPr>
      <w:t xml:space="preserve"> </w:t>
    </w:r>
  </w:p>
  <w:p w14:paraId="2C12FA78" w14:textId="190AFC81" w:rsidR="00E83BF0" w:rsidRPr="00C40ECA" w:rsidRDefault="00E83BF0" w:rsidP="00C40ECA">
    <w:pPr>
      <w:pStyle w:val="Antrats"/>
      <w:jc w:val="center"/>
      <w:rPr>
        <w:sz w:val="24"/>
        <w:szCs w:val="24"/>
      </w:rPr>
    </w:pPr>
    <w:r>
      <w:rPr>
        <w:noProof/>
        <w:sz w:val="24"/>
        <w:szCs w:val="24"/>
        <w:lang w:eastAsia="lt-LT"/>
      </w:rPr>
      <mc:AlternateContent>
        <mc:Choice Requires="wps">
          <w:drawing>
            <wp:anchor distT="0" distB="0" distL="114300" distR="114300" simplePos="0" relativeHeight="251659264" behindDoc="0" locked="0" layoutInCell="1" allowOverlap="1" wp14:anchorId="05EB1D61" wp14:editId="36A3D897">
              <wp:simplePos x="0" y="0"/>
              <wp:positionH relativeFrom="column">
                <wp:posOffset>-21961</wp:posOffset>
              </wp:positionH>
              <wp:positionV relativeFrom="paragraph">
                <wp:posOffset>45720</wp:posOffset>
              </wp:positionV>
              <wp:extent cx="6299835" cy="0"/>
              <wp:effectExtent l="0" t="0" r="24765" b="19050"/>
              <wp:wrapNone/>
              <wp:docPr id="6" name="Straight Connector 6"/>
              <wp:cNvGraphicFramePr/>
              <a:graphic xmlns:a="http://schemas.openxmlformats.org/drawingml/2006/main">
                <a:graphicData uri="http://schemas.microsoft.com/office/word/2010/wordprocessingShape">
                  <wps:wsp>
                    <wps:cNvCnPr/>
                    <wps:spPr>
                      <a:xfrm flipV="1">
                        <a:off x="0" y="0"/>
                        <a:ext cx="62998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91EB1"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5pt,3.6pt" to="494.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q7wAEAAMEDAAAOAAAAZHJzL2Uyb0RvYy54bWysU8FuGyEQvVfKPyDu9a5d1UpWXufgqLlE&#10;rdW0vRMWvKjAoIF613/fgbW3VdNKVZQLYuDNm3mPYXM7OsuOCqMB3/LlouZMeQmd8YeWf/3y4e01&#10;ZzEJ3wkLXrX8pCK/3V692QyhUSvowXYKGZH42Ayh5X1KoamqKHvlRFxAUJ4uNaATiUI8VB2Kgdid&#10;rVZ1va4GwC4gSBUjnd5Nl3xb+LVWMn3SOqrEbMupt1RWLOtTXqvtRjQHFKE38tyGeEEXThhPRWeq&#10;O5EE+4HmGZUzEiGCTgsJrgKtjVRFA6lZ1n+oeexFUEULmRPDbFN8PVr58bhHZrqWrznzwtETPSYU&#10;5tAntgPvyUBAts4+DSE2BN/5PZ6jGPaYRY8aHdPWhG80AsUGEsbG4vJpdlmNiUk6XK9ubq7fvedM&#10;Xu6qiSJTBYzpXoFjedNya3w2QDTi+BATlSXoBUJBbmlqouzSyaoMtv6z0iSKik3tlHFSO4vsKGgQ&#10;uu/LLIi4CjKnaGPtnFSXkv9MOmNzmioj9r+JM7pUBJ/mRGc84N+qpvHSqp7wF9WT1iz7CbpTeZJi&#10;B81JUXae6TyIv8cl/dfP2/4EAAD//wMAUEsDBBQABgAIAAAAIQBEud1B2wAAAAYBAAAPAAAAZHJz&#10;L2Rvd25yZXYueG1sTI7BTsMwEETvSP0HaytxqVqHoKYhjVOhSlzgQCl8gBMvSVR7HWI3df8ewwWO&#10;oxm9eeUuGM0mHF1vScDdKgGG1FjVUyvg4/1pmQNzXpKS2hIKuKKDXTW7KWWh7IXecDr6lkUIuUIK&#10;6LwfCs5d06GRbmUHpNh92tFIH+PYcjXKS4QbzdMkybiRPcWHTg6477A5Hc9GwPPrYXFNQ7b42qzr&#10;fZhyHV6cFuJ2Hh63wDwG/zeGH/2oDlV0qu2ZlGNawPJ+HZcCNimwWD/keQas/s28Kvl//eobAAD/&#10;/wMAUEsBAi0AFAAGAAgAAAAhALaDOJL+AAAA4QEAABMAAAAAAAAAAAAAAAAAAAAAAFtDb250ZW50&#10;X1R5cGVzXS54bWxQSwECLQAUAAYACAAAACEAOP0h/9YAAACUAQAACwAAAAAAAAAAAAAAAAAvAQAA&#10;X3JlbHMvLnJlbHNQSwECLQAUAAYACAAAACEAWKsau8ABAADBAwAADgAAAAAAAAAAAAAAAAAuAgAA&#10;ZHJzL2Uyb0RvYy54bWxQSwECLQAUAAYACAAAACEARLndQdsAAAAGAQAADwAAAAAAAAAAAAAAAAAa&#10;BAAAZHJzL2Rvd25yZXYueG1sUEsFBgAAAAAEAAQA8wAAACI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D7AD9"/>
    <w:multiLevelType w:val="multilevel"/>
    <w:tmpl w:val="700637C2"/>
    <w:styleLink w:val="CowiBulletList"/>
    <w:lvl w:ilvl="0">
      <w:start w:val="1"/>
      <w:numFmt w:val="bullet"/>
      <w:pStyle w:val="Sraassuenkleliais"/>
      <w:lvlText w:val="•"/>
      <w:lvlJc w:val="left"/>
      <w:pPr>
        <w:tabs>
          <w:tab w:val="num" w:pos="425"/>
        </w:tabs>
        <w:ind w:left="425" w:hanging="425"/>
      </w:pPr>
      <w:rPr>
        <w:rFonts w:ascii="Times New Roman" w:hAnsi="Times New Roman" w:cs="Times New Roman" w:hint="default"/>
      </w:rPr>
    </w:lvl>
    <w:lvl w:ilvl="1">
      <w:start w:val="1"/>
      <w:numFmt w:val="bullet"/>
      <w:pStyle w:val="Sraassuenkleliais2"/>
      <w:lvlText w:val="-"/>
      <w:lvlJc w:val="left"/>
      <w:pPr>
        <w:tabs>
          <w:tab w:val="num" w:pos="851"/>
        </w:tabs>
        <w:ind w:left="851" w:hanging="426"/>
      </w:pPr>
      <w:rPr>
        <w:rFonts w:ascii="Times New Roman" w:hAnsi="Times New Roman" w:cs="Times New Roman" w:hint="default"/>
      </w:rPr>
    </w:lvl>
    <w:lvl w:ilvl="2">
      <w:start w:val="1"/>
      <w:numFmt w:val="bullet"/>
      <w:pStyle w:val="Sraassuenkleliais3"/>
      <w:lvlText w:val="-"/>
      <w:lvlJc w:val="left"/>
      <w:pPr>
        <w:tabs>
          <w:tab w:val="num" w:pos="1276"/>
        </w:tabs>
        <w:ind w:left="1276" w:hanging="425"/>
      </w:pPr>
      <w:rPr>
        <w:rFonts w:ascii="Times New Roman" w:hAnsi="Times New Roman" w:cs="Times New Roman" w:hint="default"/>
      </w:rPr>
    </w:lvl>
    <w:lvl w:ilvl="3">
      <w:start w:val="1"/>
      <w:numFmt w:val="bullet"/>
      <w:pStyle w:val="Sraassuenkleliais4"/>
      <w:lvlText w:val="-"/>
      <w:lvlJc w:val="left"/>
      <w:pPr>
        <w:tabs>
          <w:tab w:val="num" w:pos="1701"/>
        </w:tabs>
        <w:ind w:left="1701" w:hanging="425"/>
      </w:pPr>
      <w:rPr>
        <w:rFonts w:ascii="Times New Roman" w:hAnsi="Times New Roman" w:cs="Times New Roman"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 w15:restartNumberingAfterBreak="0">
    <w:nsid w:val="14053695"/>
    <w:multiLevelType w:val="hybridMultilevel"/>
    <w:tmpl w:val="DCBA5CA8"/>
    <w:lvl w:ilvl="0" w:tplc="8DE07200">
      <w:start w:val="18"/>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6457C73"/>
    <w:multiLevelType w:val="hybridMultilevel"/>
    <w:tmpl w:val="38AEFC1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E2F59F4"/>
    <w:multiLevelType w:val="hybridMultilevel"/>
    <w:tmpl w:val="FEB4CB22"/>
    <w:lvl w:ilvl="0" w:tplc="9AEA6B1E">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51336BA"/>
    <w:multiLevelType w:val="hybridMultilevel"/>
    <w:tmpl w:val="62886134"/>
    <w:lvl w:ilvl="0" w:tplc="0427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576840"/>
    <w:multiLevelType w:val="hybridMultilevel"/>
    <w:tmpl w:val="7C02CA2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79D6109"/>
    <w:multiLevelType w:val="hybridMultilevel"/>
    <w:tmpl w:val="E37A859E"/>
    <w:lvl w:ilvl="0" w:tplc="0427000D">
      <w:start w:val="1"/>
      <w:numFmt w:val="bullet"/>
      <w:lvlText w:val=""/>
      <w:lvlJc w:val="left"/>
      <w:pPr>
        <w:ind w:left="720" w:hanging="360"/>
      </w:pPr>
      <w:rPr>
        <w:rFonts w:ascii="Wingdings" w:hAnsi="Wingdings" w:hint="default"/>
      </w:rPr>
    </w:lvl>
    <w:lvl w:ilvl="1" w:tplc="0427000D">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F7100A"/>
    <w:multiLevelType w:val="hybridMultilevel"/>
    <w:tmpl w:val="E7E4D8F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62632AF9"/>
    <w:multiLevelType w:val="hybridMultilevel"/>
    <w:tmpl w:val="835E36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2DC5467"/>
    <w:multiLevelType w:val="hybridMultilevel"/>
    <w:tmpl w:val="68969C3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6C792DFD"/>
    <w:multiLevelType w:val="hybridMultilevel"/>
    <w:tmpl w:val="2C367AE8"/>
    <w:lvl w:ilvl="0" w:tplc="04270001">
      <w:start w:val="1"/>
      <w:numFmt w:val="bullet"/>
      <w:lvlText w:val=""/>
      <w:lvlJc w:val="left"/>
      <w:pPr>
        <w:ind w:left="720" w:hanging="360"/>
      </w:pPr>
      <w:rPr>
        <w:rFonts w:ascii="Symbol" w:hAnsi="Symbol" w:hint="default"/>
      </w:rPr>
    </w:lvl>
    <w:lvl w:ilvl="1" w:tplc="ABF209E8">
      <w:numFmt w:val="bullet"/>
      <w:lvlText w:val="-"/>
      <w:lvlJc w:val="left"/>
      <w:pPr>
        <w:ind w:left="1440" w:hanging="360"/>
      </w:pPr>
      <w:rPr>
        <w:rFonts w:ascii="Calibri" w:eastAsiaTheme="minorHAnsi" w:hAnsi="Calibri" w:cs="Calibri"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D703AE5"/>
    <w:multiLevelType w:val="hybridMultilevel"/>
    <w:tmpl w:val="D3EEE34C"/>
    <w:lvl w:ilvl="0" w:tplc="476A1E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7EF71F8B"/>
    <w:multiLevelType w:val="hybridMultilevel"/>
    <w:tmpl w:val="7D26BE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
  </w:num>
  <w:num w:numId="4">
    <w:abstractNumId w:val="3"/>
  </w:num>
  <w:num w:numId="5">
    <w:abstractNumId w:val="10"/>
  </w:num>
  <w:num w:numId="6">
    <w:abstractNumId w:val="12"/>
  </w:num>
  <w:num w:numId="7">
    <w:abstractNumId w:val="8"/>
  </w:num>
  <w:num w:numId="8">
    <w:abstractNumId w:val="5"/>
  </w:num>
  <w:num w:numId="9">
    <w:abstractNumId w:val="9"/>
  </w:num>
  <w:num w:numId="10">
    <w:abstractNumId w:val="11"/>
  </w:num>
  <w:num w:numId="11">
    <w:abstractNumId w:val="2"/>
  </w:num>
  <w:num w:numId="12">
    <w:abstractNumId w:val="4"/>
  </w:num>
  <w:num w:numId="13">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A04"/>
    <w:rsid w:val="000006B8"/>
    <w:rsid w:val="000006FB"/>
    <w:rsid w:val="000018AA"/>
    <w:rsid w:val="000025A1"/>
    <w:rsid w:val="0000264D"/>
    <w:rsid w:val="00003F83"/>
    <w:rsid w:val="00004150"/>
    <w:rsid w:val="000043E5"/>
    <w:rsid w:val="000052CD"/>
    <w:rsid w:val="000054FA"/>
    <w:rsid w:val="00005BAD"/>
    <w:rsid w:val="00006D8F"/>
    <w:rsid w:val="00007DF1"/>
    <w:rsid w:val="000112C0"/>
    <w:rsid w:val="0001190F"/>
    <w:rsid w:val="00011A15"/>
    <w:rsid w:val="00012539"/>
    <w:rsid w:val="00012672"/>
    <w:rsid w:val="00013259"/>
    <w:rsid w:val="00014EF1"/>
    <w:rsid w:val="0001509A"/>
    <w:rsid w:val="00015A29"/>
    <w:rsid w:val="00016F04"/>
    <w:rsid w:val="00016F2D"/>
    <w:rsid w:val="00017229"/>
    <w:rsid w:val="00021DA3"/>
    <w:rsid w:val="000221E7"/>
    <w:rsid w:val="00022445"/>
    <w:rsid w:val="00022BC5"/>
    <w:rsid w:val="000245B2"/>
    <w:rsid w:val="00024901"/>
    <w:rsid w:val="00024CE0"/>
    <w:rsid w:val="00025238"/>
    <w:rsid w:val="000262CF"/>
    <w:rsid w:val="000266DF"/>
    <w:rsid w:val="00026FCD"/>
    <w:rsid w:val="00027579"/>
    <w:rsid w:val="00027E8D"/>
    <w:rsid w:val="00031146"/>
    <w:rsid w:val="000318D9"/>
    <w:rsid w:val="00031FF9"/>
    <w:rsid w:val="0003278E"/>
    <w:rsid w:val="00032921"/>
    <w:rsid w:val="00032B8E"/>
    <w:rsid w:val="00033A04"/>
    <w:rsid w:val="00033F97"/>
    <w:rsid w:val="0003409B"/>
    <w:rsid w:val="0003462C"/>
    <w:rsid w:val="0003474C"/>
    <w:rsid w:val="00034CBE"/>
    <w:rsid w:val="0003587A"/>
    <w:rsid w:val="00035C9D"/>
    <w:rsid w:val="00035DD5"/>
    <w:rsid w:val="000365CF"/>
    <w:rsid w:val="000369F4"/>
    <w:rsid w:val="00036AE7"/>
    <w:rsid w:val="00036E32"/>
    <w:rsid w:val="000379FA"/>
    <w:rsid w:val="00037C7A"/>
    <w:rsid w:val="00037C90"/>
    <w:rsid w:val="00040AD7"/>
    <w:rsid w:val="000417E8"/>
    <w:rsid w:val="00041945"/>
    <w:rsid w:val="000421C7"/>
    <w:rsid w:val="000425B3"/>
    <w:rsid w:val="00042865"/>
    <w:rsid w:val="00042A0D"/>
    <w:rsid w:val="00044BFF"/>
    <w:rsid w:val="00045A1D"/>
    <w:rsid w:val="000468A9"/>
    <w:rsid w:val="00046A05"/>
    <w:rsid w:val="00046DAB"/>
    <w:rsid w:val="00047B44"/>
    <w:rsid w:val="00047E24"/>
    <w:rsid w:val="0005101A"/>
    <w:rsid w:val="000510EA"/>
    <w:rsid w:val="00052197"/>
    <w:rsid w:val="00052BBD"/>
    <w:rsid w:val="000571F9"/>
    <w:rsid w:val="0005748D"/>
    <w:rsid w:val="0005789B"/>
    <w:rsid w:val="000604E2"/>
    <w:rsid w:val="000608BD"/>
    <w:rsid w:val="0006340C"/>
    <w:rsid w:val="000641CE"/>
    <w:rsid w:val="00064C51"/>
    <w:rsid w:val="000655D5"/>
    <w:rsid w:val="00065949"/>
    <w:rsid w:val="00066B91"/>
    <w:rsid w:val="00067785"/>
    <w:rsid w:val="000713A1"/>
    <w:rsid w:val="0007144C"/>
    <w:rsid w:val="00071508"/>
    <w:rsid w:val="0007160C"/>
    <w:rsid w:val="00071C1C"/>
    <w:rsid w:val="00071E92"/>
    <w:rsid w:val="000728BE"/>
    <w:rsid w:val="00073951"/>
    <w:rsid w:val="000769CD"/>
    <w:rsid w:val="000771AD"/>
    <w:rsid w:val="00077324"/>
    <w:rsid w:val="00077329"/>
    <w:rsid w:val="00077336"/>
    <w:rsid w:val="000776AF"/>
    <w:rsid w:val="0008036D"/>
    <w:rsid w:val="00081EE8"/>
    <w:rsid w:val="00082520"/>
    <w:rsid w:val="000830A8"/>
    <w:rsid w:val="000832FB"/>
    <w:rsid w:val="000834E1"/>
    <w:rsid w:val="0008511F"/>
    <w:rsid w:val="000854D8"/>
    <w:rsid w:val="000855FD"/>
    <w:rsid w:val="00085D32"/>
    <w:rsid w:val="000861EE"/>
    <w:rsid w:val="000864F6"/>
    <w:rsid w:val="00086880"/>
    <w:rsid w:val="00087728"/>
    <w:rsid w:val="00090D75"/>
    <w:rsid w:val="00090DDF"/>
    <w:rsid w:val="00091F6E"/>
    <w:rsid w:val="00092026"/>
    <w:rsid w:val="00092BA0"/>
    <w:rsid w:val="00092D21"/>
    <w:rsid w:val="00094C16"/>
    <w:rsid w:val="00094C6B"/>
    <w:rsid w:val="00094C99"/>
    <w:rsid w:val="00096026"/>
    <w:rsid w:val="0009787E"/>
    <w:rsid w:val="00097953"/>
    <w:rsid w:val="00097D16"/>
    <w:rsid w:val="000A0B83"/>
    <w:rsid w:val="000A0EF4"/>
    <w:rsid w:val="000A1529"/>
    <w:rsid w:val="000A1BF5"/>
    <w:rsid w:val="000A1BF6"/>
    <w:rsid w:val="000A2D43"/>
    <w:rsid w:val="000A558B"/>
    <w:rsid w:val="000A5A04"/>
    <w:rsid w:val="000A6725"/>
    <w:rsid w:val="000A67FF"/>
    <w:rsid w:val="000A68AD"/>
    <w:rsid w:val="000A6A3F"/>
    <w:rsid w:val="000A7209"/>
    <w:rsid w:val="000A7839"/>
    <w:rsid w:val="000A78B6"/>
    <w:rsid w:val="000B037A"/>
    <w:rsid w:val="000B0A3D"/>
    <w:rsid w:val="000B1A15"/>
    <w:rsid w:val="000B1BC1"/>
    <w:rsid w:val="000B1E2D"/>
    <w:rsid w:val="000B2223"/>
    <w:rsid w:val="000B5F21"/>
    <w:rsid w:val="000B6841"/>
    <w:rsid w:val="000B6C76"/>
    <w:rsid w:val="000B7F75"/>
    <w:rsid w:val="000C03B0"/>
    <w:rsid w:val="000C07D7"/>
    <w:rsid w:val="000C1371"/>
    <w:rsid w:val="000C215C"/>
    <w:rsid w:val="000C2B07"/>
    <w:rsid w:val="000C2D20"/>
    <w:rsid w:val="000C4742"/>
    <w:rsid w:val="000C54E1"/>
    <w:rsid w:val="000C5CDA"/>
    <w:rsid w:val="000C679F"/>
    <w:rsid w:val="000C706A"/>
    <w:rsid w:val="000C706C"/>
    <w:rsid w:val="000C791E"/>
    <w:rsid w:val="000D0284"/>
    <w:rsid w:val="000D1127"/>
    <w:rsid w:val="000D223A"/>
    <w:rsid w:val="000D2348"/>
    <w:rsid w:val="000D2B26"/>
    <w:rsid w:val="000D2E33"/>
    <w:rsid w:val="000D3000"/>
    <w:rsid w:val="000D369C"/>
    <w:rsid w:val="000D3A08"/>
    <w:rsid w:val="000D3BFF"/>
    <w:rsid w:val="000D4258"/>
    <w:rsid w:val="000D438E"/>
    <w:rsid w:val="000D539F"/>
    <w:rsid w:val="000D56D7"/>
    <w:rsid w:val="000D70D3"/>
    <w:rsid w:val="000D783E"/>
    <w:rsid w:val="000E0DA0"/>
    <w:rsid w:val="000E112A"/>
    <w:rsid w:val="000E1192"/>
    <w:rsid w:val="000E176F"/>
    <w:rsid w:val="000E3AE5"/>
    <w:rsid w:val="000E420D"/>
    <w:rsid w:val="000E5042"/>
    <w:rsid w:val="000E59F8"/>
    <w:rsid w:val="000E6033"/>
    <w:rsid w:val="000F02E2"/>
    <w:rsid w:val="000F0F5B"/>
    <w:rsid w:val="000F13F6"/>
    <w:rsid w:val="000F14C9"/>
    <w:rsid w:val="000F1745"/>
    <w:rsid w:val="000F1B4C"/>
    <w:rsid w:val="000F2352"/>
    <w:rsid w:val="000F285E"/>
    <w:rsid w:val="000F45E7"/>
    <w:rsid w:val="000F592D"/>
    <w:rsid w:val="000F59CD"/>
    <w:rsid w:val="000F5D30"/>
    <w:rsid w:val="000F6025"/>
    <w:rsid w:val="000F6788"/>
    <w:rsid w:val="000F6D17"/>
    <w:rsid w:val="000F7023"/>
    <w:rsid w:val="000F71F4"/>
    <w:rsid w:val="000F731F"/>
    <w:rsid w:val="000F76D7"/>
    <w:rsid w:val="000F7DCB"/>
    <w:rsid w:val="00100BEA"/>
    <w:rsid w:val="00101180"/>
    <w:rsid w:val="001023C4"/>
    <w:rsid w:val="00102C7E"/>
    <w:rsid w:val="00102CEE"/>
    <w:rsid w:val="00102CF6"/>
    <w:rsid w:val="00102F7D"/>
    <w:rsid w:val="001031AD"/>
    <w:rsid w:val="00103427"/>
    <w:rsid w:val="00105027"/>
    <w:rsid w:val="00105260"/>
    <w:rsid w:val="001066E9"/>
    <w:rsid w:val="0010675B"/>
    <w:rsid w:val="0010676A"/>
    <w:rsid w:val="00106850"/>
    <w:rsid w:val="00106A98"/>
    <w:rsid w:val="001102A6"/>
    <w:rsid w:val="00110F8A"/>
    <w:rsid w:val="00110FCB"/>
    <w:rsid w:val="00111203"/>
    <w:rsid w:val="00111DF6"/>
    <w:rsid w:val="00112666"/>
    <w:rsid w:val="00112C5A"/>
    <w:rsid w:val="00113554"/>
    <w:rsid w:val="00113C71"/>
    <w:rsid w:val="00113FA6"/>
    <w:rsid w:val="001147D1"/>
    <w:rsid w:val="001166CB"/>
    <w:rsid w:val="00117800"/>
    <w:rsid w:val="00117910"/>
    <w:rsid w:val="00117FA5"/>
    <w:rsid w:val="00120B74"/>
    <w:rsid w:val="00122647"/>
    <w:rsid w:val="00123121"/>
    <w:rsid w:val="00124592"/>
    <w:rsid w:val="00125773"/>
    <w:rsid w:val="001265DE"/>
    <w:rsid w:val="00126F15"/>
    <w:rsid w:val="0012759B"/>
    <w:rsid w:val="00127A44"/>
    <w:rsid w:val="001306B5"/>
    <w:rsid w:val="00130A2B"/>
    <w:rsid w:val="00131F66"/>
    <w:rsid w:val="00132323"/>
    <w:rsid w:val="0013260B"/>
    <w:rsid w:val="0013318E"/>
    <w:rsid w:val="00133759"/>
    <w:rsid w:val="00133C9F"/>
    <w:rsid w:val="00133D68"/>
    <w:rsid w:val="00133F33"/>
    <w:rsid w:val="00134160"/>
    <w:rsid w:val="001348AA"/>
    <w:rsid w:val="00134B4E"/>
    <w:rsid w:val="00135333"/>
    <w:rsid w:val="00135534"/>
    <w:rsid w:val="00135913"/>
    <w:rsid w:val="00135AE3"/>
    <w:rsid w:val="00135B07"/>
    <w:rsid w:val="00135F34"/>
    <w:rsid w:val="00136076"/>
    <w:rsid w:val="00136083"/>
    <w:rsid w:val="0013780A"/>
    <w:rsid w:val="00137ACC"/>
    <w:rsid w:val="00140B48"/>
    <w:rsid w:val="001421F7"/>
    <w:rsid w:val="0014294B"/>
    <w:rsid w:val="00142C1D"/>
    <w:rsid w:val="00142F61"/>
    <w:rsid w:val="00143420"/>
    <w:rsid w:val="001435A2"/>
    <w:rsid w:val="00144785"/>
    <w:rsid w:val="00145C92"/>
    <w:rsid w:val="001467FE"/>
    <w:rsid w:val="00147694"/>
    <w:rsid w:val="001507A4"/>
    <w:rsid w:val="00151005"/>
    <w:rsid w:val="00152837"/>
    <w:rsid w:val="001529F2"/>
    <w:rsid w:val="00153D9E"/>
    <w:rsid w:val="001548BE"/>
    <w:rsid w:val="00154952"/>
    <w:rsid w:val="00154A4A"/>
    <w:rsid w:val="0015674E"/>
    <w:rsid w:val="00156D5C"/>
    <w:rsid w:val="00160BE6"/>
    <w:rsid w:val="00161280"/>
    <w:rsid w:val="00161845"/>
    <w:rsid w:val="001629C2"/>
    <w:rsid w:val="001634CA"/>
    <w:rsid w:val="001642A6"/>
    <w:rsid w:val="00164D47"/>
    <w:rsid w:val="00166622"/>
    <w:rsid w:val="00167289"/>
    <w:rsid w:val="00167C45"/>
    <w:rsid w:val="001701DB"/>
    <w:rsid w:val="00170215"/>
    <w:rsid w:val="0017030F"/>
    <w:rsid w:val="0017080F"/>
    <w:rsid w:val="001709B3"/>
    <w:rsid w:val="00171D9C"/>
    <w:rsid w:val="00171E1F"/>
    <w:rsid w:val="00172861"/>
    <w:rsid w:val="00174027"/>
    <w:rsid w:val="001740CD"/>
    <w:rsid w:val="00174356"/>
    <w:rsid w:val="001746B8"/>
    <w:rsid w:val="00174997"/>
    <w:rsid w:val="00174CED"/>
    <w:rsid w:val="00175DC7"/>
    <w:rsid w:val="001760A7"/>
    <w:rsid w:val="0017792D"/>
    <w:rsid w:val="00177BF1"/>
    <w:rsid w:val="00180978"/>
    <w:rsid w:val="00180CBA"/>
    <w:rsid w:val="00180E8F"/>
    <w:rsid w:val="00181856"/>
    <w:rsid w:val="001821D9"/>
    <w:rsid w:val="00182725"/>
    <w:rsid w:val="001834DA"/>
    <w:rsid w:val="00183690"/>
    <w:rsid w:val="00185397"/>
    <w:rsid w:val="00185BE4"/>
    <w:rsid w:val="001907BA"/>
    <w:rsid w:val="0019086C"/>
    <w:rsid w:val="00191B46"/>
    <w:rsid w:val="00192369"/>
    <w:rsid w:val="00192DCE"/>
    <w:rsid w:val="00193A5F"/>
    <w:rsid w:val="00193BBE"/>
    <w:rsid w:val="00193CB7"/>
    <w:rsid w:val="00194057"/>
    <w:rsid w:val="0019481A"/>
    <w:rsid w:val="00194928"/>
    <w:rsid w:val="00195251"/>
    <w:rsid w:val="00195C0A"/>
    <w:rsid w:val="00195F64"/>
    <w:rsid w:val="0019696B"/>
    <w:rsid w:val="001975F6"/>
    <w:rsid w:val="00197F34"/>
    <w:rsid w:val="001A01F2"/>
    <w:rsid w:val="001A06FB"/>
    <w:rsid w:val="001A1358"/>
    <w:rsid w:val="001A17AA"/>
    <w:rsid w:val="001A1D42"/>
    <w:rsid w:val="001A2064"/>
    <w:rsid w:val="001A27AA"/>
    <w:rsid w:val="001A3BC6"/>
    <w:rsid w:val="001A3E42"/>
    <w:rsid w:val="001A4790"/>
    <w:rsid w:val="001A4C1F"/>
    <w:rsid w:val="001A4F12"/>
    <w:rsid w:val="001A5C00"/>
    <w:rsid w:val="001A5D65"/>
    <w:rsid w:val="001A711C"/>
    <w:rsid w:val="001A7B47"/>
    <w:rsid w:val="001A7FAD"/>
    <w:rsid w:val="001B01FB"/>
    <w:rsid w:val="001B196D"/>
    <w:rsid w:val="001B1E0A"/>
    <w:rsid w:val="001B1FE7"/>
    <w:rsid w:val="001B244A"/>
    <w:rsid w:val="001B4245"/>
    <w:rsid w:val="001B4279"/>
    <w:rsid w:val="001B47FC"/>
    <w:rsid w:val="001B5817"/>
    <w:rsid w:val="001B6324"/>
    <w:rsid w:val="001B7081"/>
    <w:rsid w:val="001C01C6"/>
    <w:rsid w:val="001C07C0"/>
    <w:rsid w:val="001C1463"/>
    <w:rsid w:val="001C18DD"/>
    <w:rsid w:val="001C278C"/>
    <w:rsid w:val="001C2C80"/>
    <w:rsid w:val="001C2D72"/>
    <w:rsid w:val="001C2F73"/>
    <w:rsid w:val="001C342A"/>
    <w:rsid w:val="001C357A"/>
    <w:rsid w:val="001C4FBE"/>
    <w:rsid w:val="001C5124"/>
    <w:rsid w:val="001C6084"/>
    <w:rsid w:val="001C7080"/>
    <w:rsid w:val="001D1657"/>
    <w:rsid w:val="001D19DE"/>
    <w:rsid w:val="001D1F3A"/>
    <w:rsid w:val="001D3D02"/>
    <w:rsid w:val="001D3D82"/>
    <w:rsid w:val="001D3F37"/>
    <w:rsid w:val="001D4282"/>
    <w:rsid w:val="001D4D8F"/>
    <w:rsid w:val="001D6C92"/>
    <w:rsid w:val="001D6CD2"/>
    <w:rsid w:val="001D7488"/>
    <w:rsid w:val="001D7E33"/>
    <w:rsid w:val="001E0365"/>
    <w:rsid w:val="001E06AE"/>
    <w:rsid w:val="001E1A55"/>
    <w:rsid w:val="001E1D9D"/>
    <w:rsid w:val="001E2769"/>
    <w:rsid w:val="001E2776"/>
    <w:rsid w:val="001E2A78"/>
    <w:rsid w:val="001E35B1"/>
    <w:rsid w:val="001E36E8"/>
    <w:rsid w:val="001E38A7"/>
    <w:rsid w:val="001E3E04"/>
    <w:rsid w:val="001E3E83"/>
    <w:rsid w:val="001E4624"/>
    <w:rsid w:val="001E4F5A"/>
    <w:rsid w:val="001E52EE"/>
    <w:rsid w:val="001E5616"/>
    <w:rsid w:val="001E5EB9"/>
    <w:rsid w:val="001E62EE"/>
    <w:rsid w:val="001E6B20"/>
    <w:rsid w:val="001E70ED"/>
    <w:rsid w:val="001E7376"/>
    <w:rsid w:val="001E7BD4"/>
    <w:rsid w:val="001E7DCA"/>
    <w:rsid w:val="001F0186"/>
    <w:rsid w:val="001F0772"/>
    <w:rsid w:val="001F1239"/>
    <w:rsid w:val="001F1874"/>
    <w:rsid w:val="001F2B62"/>
    <w:rsid w:val="001F365A"/>
    <w:rsid w:val="001F378E"/>
    <w:rsid w:val="001F3F34"/>
    <w:rsid w:val="001F4B55"/>
    <w:rsid w:val="001F4CED"/>
    <w:rsid w:val="001F5018"/>
    <w:rsid w:val="001F62F3"/>
    <w:rsid w:val="001F6D06"/>
    <w:rsid w:val="001F7B6D"/>
    <w:rsid w:val="00200261"/>
    <w:rsid w:val="00200C48"/>
    <w:rsid w:val="00200CCA"/>
    <w:rsid w:val="00201935"/>
    <w:rsid w:val="00201A48"/>
    <w:rsid w:val="002035E9"/>
    <w:rsid w:val="00203C39"/>
    <w:rsid w:val="0020472B"/>
    <w:rsid w:val="00204E0C"/>
    <w:rsid w:val="00205B58"/>
    <w:rsid w:val="00206141"/>
    <w:rsid w:val="00206CD5"/>
    <w:rsid w:val="00206EB2"/>
    <w:rsid w:val="00207694"/>
    <w:rsid w:val="00207700"/>
    <w:rsid w:val="00207A7F"/>
    <w:rsid w:val="002102E7"/>
    <w:rsid w:val="00210645"/>
    <w:rsid w:val="002108BF"/>
    <w:rsid w:val="00210D1A"/>
    <w:rsid w:val="00210E4C"/>
    <w:rsid w:val="00211542"/>
    <w:rsid w:val="002117FE"/>
    <w:rsid w:val="00211E6E"/>
    <w:rsid w:val="00212915"/>
    <w:rsid w:val="00212A58"/>
    <w:rsid w:val="00212E48"/>
    <w:rsid w:val="002136E8"/>
    <w:rsid w:val="00214558"/>
    <w:rsid w:val="00214D3B"/>
    <w:rsid w:val="00215982"/>
    <w:rsid w:val="00215C37"/>
    <w:rsid w:val="00217162"/>
    <w:rsid w:val="00217598"/>
    <w:rsid w:val="00217761"/>
    <w:rsid w:val="002177D9"/>
    <w:rsid w:val="00220A33"/>
    <w:rsid w:val="00220C24"/>
    <w:rsid w:val="0022105C"/>
    <w:rsid w:val="00221DA0"/>
    <w:rsid w:val="00221E9E"/>
    <w:rsid w:val="00222B37"/>
    <w:rsid w:val="0022360D"/>
    <w:rsid w:val="00223666"/>
    <w:rsid w:val="00224C25"/>
    <w:rsid w:val="00224C78"/>
    <w:rsid w:val="00224E1E"/>
    <w:rsid w:val="00225075"/>
    <w:rsid w:val="0022522B"/>
    <w:rsid w:val="00225FAC"/>
    <w:rsid w:val="00226B45"/>
    <w:rsid w:val="00227915"/>
    <w:rsid w:val="002302DA"/>
    <w:rsid w:val="002304FD"/>
    <w:rsid w:val="00230F8E"/>
    <w:rsid w:val="00230F9D"/>
    <w:rsid w:val="00231454"/>
    <w:rsid w:val="00231DBB"/>
    <w:rsid w:val="00231E36"/>
    <w:rsid w:val="00232106"/>
    <w:rsid w:val="002321E0"/>
    <w:rsid w:val="00232557"/>
    <w:rsid w:val="00232BBD"/>
    <w:rsid w:val="002339E9"/>
    <w:rsid w:val="00233C6B"/>
    <w:rsid w:val="00233E37"/>
    <w:rsid w:val="00234009"/>
    <w:rsid w:val="002343EF"/>
    <w:rsid w:val="00234499"/>
    <w:rsid w:val="00234E51"/>
    <w:rsid w:val="00235286"/>
    <w:rsid w:val="00235E7D"/>
    <w:rsid w:val="002364F2"/>
    <w:rsid w:val="002366C2"/>
    <w:rsid w:val="00237205"/>
    <w:rsid w:val="00237595"/>
    <w:rsid w:val="002379A2"/>
    <w:rsid w:val="00240649"/>
    <w:rsid w:val="0024082B"/>
    <w:rsid w:val="00241CB7"/>
    <w:rsid w:val="002423C7"/>
    <w:rsid w:val="00242CFB"/>
    <w:rsid w:val="00242F18"/>
    <w:rsid w:val="00242F2E"/>
    <w:rsid w:val="00244353"/>
    <w:rsid w:val="0024442D"/>
    <w:rsid w:val="00244A40"/>
    <w:rsid w:val="00244B6B"/>
    <w:rsid w:val="00244D46"/>
    <w:rsid w:val="00244FBC"/>
    <w:rsid w:val="00245966"/>
    <w:rsid w:val="00245A0F"/>
    <w:rsid w:val="00247226"/>
    <w:rsid w:val="00250D96"/>
    <w:rsid w:val="00251C2F"/>
    <w:rsid w:val="00251DD6"/>
    <w:rsid w:val="00252545"/>
    <w:rsid w:val="00253182"/>
    <w:rsid w:val="00253467"/>
    <w:rsid w:val="00253BA6"/>
    <w:rsid w:val="002548C3"/>
    <w:rsid w:val="002551FD"/>
    <w:rsid w:val="0025599C"/>
    <w:rsid w:val="00256F38"/>
    <w:rsid w:val="00257315"/>
    <w:rsid w:val="002574DF"/>
    <w:rsid w:val="002576B2"/>
    <w:rsid w:val="00257CFB"/>
    <w:rsid w:val="00260129"/>
    <w:rsid w:val="00260530"/>
    <w:rsid w:val="00260900"/>
    <w:rsid w:val="0026091C"/>
    <w:rsid w:val="00260BC5"/>
    <w:rsid w:val="00261221"/>
    <w:rsid w:val="00261837"/>
    <w:rsid w:val="00262541"/>
    <w:rsid w:val="00262BF7"/>
    <w:rsid w:val="0026347B"/>
    <w:rsid w:val="00263FCA"/>
    <w:rsid w:val="00264004"/>
    <w:rsid w:val="002642A9"/>
    <w:rsid w:val="00264428"/>
    <w:rsid w:val="00265374"/>
    <w:rsid w:val="002677BD"/>
    <w:rsid w:val="00267896"/>
    <w:rsid w:val="00267DD9"/>
    <w:rsid w:val="0027030A"/>
    <w:rsid w:val="00270868"/>
    <w:rsid w:val="00270EED"/>
    <w:rsid w:val="00271309"/>
    <w:rsid w:val="00271D16"/>
    <w:rsid w:val="00272625"/>
    <w:rsid w:val="00272717"/>
    <w:rsid w:val="00272E73"/>
    <w:rsid w:val="00273ED2"/>
    <w:rsid w:val="00273FDB"/>
    <w:rsid w:val="0027454E"/>
    <w:rsid w:val="0027482E"/>
    <w:rsid w:val="00274D85"/>
    <w:rsid w:val="00274DB6"/>
    <w:rsid w:val="0027520F"/>
    <w:rsid w:val="00275711"/>
    <w:rsid w:val="00275A33"/>
    <w:rsid w:val="00276E66"/>
    <w:rsid w:val="002773C6"/>
    <w:rsid w:val="00277883"/>
    <w:rsid w:val="00277DBF"/>
    <w:rsid w:val="00280262"/>
    <w:rsid w:val="00280355"/>
    <w:rsid w:val="0028070B"/>
    <w:rsid w:val="0028235D"/>
    <w:rsid w:val="00283286"/>
    <w:rsid w:val="00283BE3"/>
    <w:rsid w:val="00283EB0"/>
    <w:rsid w:val="00284670"/>
    <w:rsid w:val="00284F54"/>
    <w:rsid w:val="00285351"/>
    <w:rsid w:val="00285A11"/>
    <w:rsid w:val="002876D2"/>
    <w:rsid w:val="0028785F"/>
    <w:rsid w:val="00287AFC"/>
    <w:rsid w:val="00287B88"/>
    <w:rsid w:val="00287C38"/>
    <w:rsid w:val="002902F0"/>
    <w:rsid w:val="00290F11"/>
    <w:rsid w:val="002912AD"/>
    <w:rsid w:val="00291C5D"/>
    <w:rsid w:val="002921B9"/>
    <w:rsid w:val="00292A17"/>
    <w:rsid w:val="00292C5A"/>
    <w:rsid w:val="00292FF8"/>
    <w:rsid w:val="00293A44"/>
    <w:rsid w:val="00293C25"/>
    <w:rsid w:val="00293DC1"/>
    <w:rsid w:val="00294BAA"/>
    <w:rsid w:val="00296072"/>
    <w:rsid w:val="002960D6"/>
    <w:rsid w:val="00296A00"/>
    <w:rsid w:val="00296E4D"/>
    <w:rsid w:val="00297DAC"/>
    <w:rsid w:val="002A06D6"/>
    <w:rsid w:val="002A097E"/>
    <w:rsid w:val="002A0E0E"/>
    <w:rsid w:val="002A2424"/>
    <w:rsid w:val="002A2426"/>
    <w:rsid w:val="002A5A69"/>
    <w:rsid w:val="002B01C1"/>
    <w:rsid w:val="002B02DF"/>
    <w:rsid w:val="002B061E"/>
    <w:rsid w:val="002B065A"/>
    <w:rsid w:val="002B0D90"/>
    <w:rsid w:val="002B1814"/>
    <w:rsid w:val="002B1F28"/>
    <w:rsid w:val="002B204A"/>
    <w:rsid w:val="002B2E12"/>
    <w:rsid w:val="002B431F"/>
    <w:rsid w:val="002B432B"/>
    <w:rsid w:val="002B450D"/>
    <w:rsid w:val="002B4D6A"/>
    <w:rsid w:val="002B503B"/>
    <w:rsid w:val="002B54D5"/>
    <w:rsid w:val="002B5FBA"/>
    <w:rsid w:val="002B7258"/>
    <w:rsid w:val="002B765C"/>
    <w:rsid w:val="002B766D"/>
    <w:rsid w:val="002C08C6"/>
    <w:rsid w:val="002C103A"/>
    <w:rsid w:val="002C11D4"/>
    <w:rsid w:val="002C18A3"/>
    <w:rsid w:val="002C19B8"/>
    <w:rsid w:val="002C33EC"/>
    <w:rsid w:val="002C42E6"/>
    <w:rsid w:val="002C57BC"/>
    <w:rsid w:val="002C6248"/>
    <w:rsid w:val="002C62E6"/>
    <w:rsid w:val="002C6970"/>
    <w:rsid w:val="002C7C4F"/>
    <w:rsid w:val="002C7D91"/>
    <w:rsid w:val="002D05BE"/>
    <w:rsid w:val="002D132A"/>
    <w:rsid w:val="002D2711"/>
    <w:rsid w:val="002D278F"/>
    <w:rsid w:val="002D27A3"/>
    <w:rsid w:val="002D35F9"/>
    <w:rsid w:val="002D3BD7"/>
    <w:rsid w:val="002D50D9"/>
    <w:rsid w:val="002D5671"/>
    <w:rsid w:val="002D5EA3"/>
    <w:rsid w:val="002D6272"/>
    <w:rsid w:val="002D74D0"/>
    <w:rsid w:val="002D74E6"/>
    <w:rsid w:val="002E07EB"/>
    <w:rsid w:val="002E1337"/>
    <w:rsid w:val="002E1F9F"/>
    <w:rsid w:val="002E3357"/>
    <w:rsid w:val="002E361B"/>
    <w:rsid w:val="002E3FBB"/>
    <w:rsid w:val="002E43F6"/>
    <w:rsid w:val="002E4B24"/>
    <w:rsid w:val="002E5743"/>
    <w:rsid w:val="002E72DA"/>
    <w:rsid w:val="002E7B61"/>
    <w:rsid w:val="002F01B7"/>
    <w:rsid w:val="002F0CA2"/>
    <w:rsid w:val="002F1102"/>
    <w:rsid w:val="002F1568"/>
    <w:rsid w:val="002F15C4"/>
    <w:rsid w:val="002F17C6"/>
    <w:rsid w:val="002F2431"/>
    <w:rsid w:val="002F2AE4"/>
    <w:rsid w:val="002F2E42"/>
    <w:rsid w:val="002F37B2"/>
    <w:rsid w:val="002F44F6"/>
    <w:rsid w:val="002F46A9"/>
    <w:rsid w:val="002F46F7"/>
    <w:rsid w:val="002F5169"/>
    <w:rsid w:val="002F6058"/>
    <w:rsid w:val="002F687D"/>
    <w:rsid w:val="002F6D4F"/>
    <w:rsid w:val="002F71BE"/>
    <w:rsid w:val="002F743C"/>
    <w:rsid w:val="002F7AA0"/>
    <w:rsid w:val="002F7B53"/>
    <w:rsid w:val="002F7C64"/>
    <w:rsid w:val="00301D12"/>
    <w:rsid w:val="00302005"/>
    <w:rsid w:val="00302FAA"/>
    <w:rsid w:val="00304193"/>
    <w:rsid w:val="003059F7"/>
    <w:rsid w:val="00305E79"/>
    <w:rsid w:val="0030661C"/>
    <w:rsid w:val="00306B5C"/>
    <w:rsid w:val="00310700"/>
    <w:rsid w:val="0031099B"/>
    <w:rsid w:val="00310EED"/>
    <w:rsid w:val="00310FF3"/>
    <w:rsid w:val="00311AE3"/>
    <w:rsid w:val="00311FCC"/>
    <w:rsid w:val="003123A0"/>
    <w:rsid w:val="0031538F"/>
    <w:rsid w:val="00316705"/>
    <w:rsid w:val="0031749E"/>
    <w:rsid w:val="0031751D"/>
    <w:rsid w:val="00317B6C"/>
    <w:rsid w:val="003205A7"/>
    <w:rsid w:val="00320C1E"/>
    <w:rsid w:val="003217FB"/>
    <w:rsid w:val="0032262E"/>
    <w:rsid w:val="00322685"/>
    <w:rsid w:val="00322D3C"/>
    <w:rsid w:val="003239FC"/>
    <w:rsid w:val="00323FF2"/>
    <w:rsid w:val="003246E6"/>
    <w:rsid w:val="00324EDB"/>
    <w:rsid w:val="0032520C"/>
    <w:rsid w:val="00325B16"/>
    <w:rsid w:val="0032738E"/>
    <w:rsid w:val="00327399"/>
    <w:rsid w:val="00331AFE"/>
    <w:rsid w:val="00331FCD"/>
    <w:rsid w:val="003321A8"/>
    <w:rsid w:val="0033228D"/>
    <w:rsid w:val="003336BC"/>
    <w:rsid w:val="00333C92"/>
    <w:rsid w:val="00334125"/>
    <w:rsid w:val="0033451C"/>
    <w:rsid w:val="0033452E"/>
    <w:rsid w:val="00335EDD"/>
    <w:rsid w:val="003367BF"/>
    <w:rsid w:val="00336A4B"/>
    <w:rsid w:val="00336D2B"/>
    <w:rsid w:val="00336FF3"/>
    <w:rsid w:val="00337269"/>
    <w:rsid w:val="003375CF"/>
    <w:rsid w:val="0033769F"/>
    <w:rsid w:val="003400D1"/>
    <w:rsid w:val="003403FD"/>
    <w:rsid w:val="003409D4"/>
    <w:rsid w:val="00340C1C"/>
    <w:rsid w:val="00343194"/>
    <w:rsid w:val="0034386E"/>
    <w:rsid w:val="003448A7"/>
    <w:rsid w:val="00344D93"/>
    <w:rsid w:val="00344FD8"/>
    <w:rsid w:val="00345ABA"/>
    <w:rsid w:val="003469AE"/>
    <w:rsid w:val="00346A1A"/>
    <w:rsid w:val="00346F57"/>
    <w:rsid w:val="00350931"/>
    <w:rsid w:val="00350A04"/>
    <w:rsid w:val="00350EF2"/>
    <w:rsid w:val="003514D5"/>
    <w:rsid w:val="00351E59"/>
    <w:rsid w:val="003530D5"/>
    <w:rsid w:val="00354164"/>
    <w:rsid w:val="0035442D"/>
    <w:rsid w:val="003544C1"/>
    <w:rsid w:val="0035474E"/>
    <w:rsid w:val="00354DE4"/>
    <w:rsid w:val="00355811"/>
    <w:rsid w:val="00355DD2"/>
    <w:rsid w:val="003573F7"/>
    <w:rsid w:val="00357449"/>
    <w:rsid w:val="00360459"/>
    <w:rsid w:val="00360639"/>
    <w:rsid w:val="00360666"/>
    <w:rsid w:val="00360726"/>
    <w:rsid w:val="00360E55"/>
    <w:rsid w:val="00361DC5"/>
    <w:rsid w:val="0036202A"/>
    <w:rsid w:val="003620CF"/>
    <w:rsid w:val="0036244C"/>
    <w:rsid w:val="00362C3E"/>
    <w:rsid w:val="00362F94"/>
    <w:rsid w:val="00363BCB"/>
    <w:rsid w:val="00364741"/>
    <w:rsid w:val="00365D65"/>
    <w:rsid w:val="00366A30"/>
    <w:rsid w:val="00366AA5"/>
    <w:rsid w:val="003671FE"/>
    <w:rsid w:val="003676B0"/>
    <w:rsid w:val="0037056E"/>
    <w:rsid w:val="00371EFE"/>
    <w:rsid w:val="00372291"/>
    <w:rsid w:val="003729B2"/>
    <w:rsid w:val="003731EA"/>
    <w:rsid w:val="0037347A"/>
    <w:rsid w:val="0037403D"/>
    <w:rsid w:val="00375049"/>
    <w:rsid w:val="00375205"/>
    <w:rsid w:val="00376695"/>
    <w:rsid w:val="00380EF4"/>
    <w:rsid w:val="00381BD3"/>
    <w:rsid w:val="00383062"/>
    <w:rsid w:val="003833DA"/>
    <w:rsid w:val="00383811"/>
    <w:rsid w:val="00383827"/>
    <w:rsid w:val="00383AAF"/>
    <w:rsid w:val="0038428A"/>
    <w:rsid w:val="003851E4"/>
    <w:rsid w:val="0038674B"/>
    <w:rsid w:val="00386E11"/>
    <w:rsid w:val="003904F8"/>
    <w:rsid w:val="0039121B"/>
    <w:rsid w:val="0039217C"/>
    <w:rsid w:val="00392499"/>
    <w:rsid w:val="00392B98"/>
    <w:rsid w:val="003931E6"/>
    <w:rsid w:val="003935A1"/>
    <w:rsid w:val="00393D8E"/>
    <w:rsid w:val="00394039"/>
    <w:rsid w:val="0039463B"/>
    <w:rsid w:val="003946F2"/>
    <w:rsid w:val="00394E03"/>
    <w:rsid w:val="00395A29"/>
    <w:rsid w:val="00396D0A"/>
    <w:rsid w:val="003974AE"/>
    <w:rsid w:val="003977AB"/>
    <w:rsid w:val="003A025F"/>
    <w:rsid w:val="003A0560"/>
    <w:rsid w:val="003A0582"/>
    <w:rsid w:val="003A1238"/>
    <w:rsid w:val="003A1A6C"/>
    <w:rsid w:val="003A27E7"/>
    <w:rsid w:val="003A349B"/>
    <w:rsid w:val="003A39D4"/>
    <w:rsid w:val="003A3D89"/>
    <w:rsid w:val="003A408F"/>
    <w:rsid w:val="003A52B3"/>
    <w:rsid w:val="003A6183"/>
    <w:rsid w:val="003A6429"/>
    <w:rsid w:val="003A7044"/>
    <w:rsid w:val="003A7A53"/>
    <w:rsid w:val="003A7B8A"/>
    <w:rsid w:val="003B0A65"/>
    <w:rsid w:val="003B1276"/>
    <w:rsid w:val="003B15A5"/>
    <w:rsid w:val="003B187F"/>
    <w:rsid w:val="003B2450"/>
    <w:rsid w:val="003B295A"/>
    <w:rsid w:val="003B2C20"/>
    <w:rsid w:val="003B2F61"/>
    <w:rsid w:val="003B2FB8"/>
    <w:rsid w:val="003B38AD"/>
    <w:rsid w:val="003B4295"/>
    <w:rsid w:val="003B4570"/>
    <w:rsid w:val="003B4853"/>
    <w:rsid w:val="003B5BD7"/>
    <w:rsid w:val="003B5C69"/>
    <w:rsid w:val="003B7A3A"/>
    <w:rsid w:val="003C0C1C"/>
    <w:rsid w:val="003C157F"/>
    <w:rsid w:val="003C2F9A"/>
    <w:rsid w:val="003C345C"/>
    <w:rsid w:val="003C4358"/>
    <w:rsid w:val="003C5B63"/>
    <w:rsid w:val="003C6F34"/>
    <w:rsid w:val="003C7CED"/>
    <w:rsid w:val="003D0316"/>
    <w:rsid w:val="003D110E"/>
    <w:rsid w:val="003D18BE"/>
    <w:rsid w:val="003D262F"/>
    <w:rsid w:val="003D381B"/>
    <w:rsid w:val="003D3BAB"/>
    <w:rsid w:val="003D415E"/>
    <w:rsid w:val="003D4926"/>
    <w:rsid w:val="003D49AB"/>
    <w:rsid w:val="003D50B9"/>
    <w:rsid w:val="003D5208"/>
    <w:rsid w:val="003D574A"/>
    <w:rsid w:val="003D5A09"/>
    <w:rsid w:val="003D61FB"/>
    <w:rsid w:val="003D67A2"/>
    <w:rsid w:val="003D738B"/>
    <w:rsid w:val="003D7B8E"/>
    <w:rsid w:val="003D7E3C"/>
    <w:rsid w:val="003E0F53"/>
    <w:rsid w:val="003E2DE9"/>
    <w:rsid w:val="003E3914"/>
    <w:rsid w:val="003E407A"/>
    <w:rsid w:val="003E4F13"/>
    <w:rsid w:val="003E537C"/>
    <w:rsid w:val="003E5909"/>
    <w:rsid w:val="003E64BB"/>
    <w:rsid w:val="003E67C2"/>
    <w:rsid w:val="003E69AB"/>
    <w:rsid w:val="003E7061"/>
    <w:rsid w:val="003E70DB"/>
    <w:rsid w:val="003E764A"/>
    <w:rsid w:val="003E77F2"/>
    <w:rsid w:val="003E7809"/>
    <w:rsid w:val="003F0B9C"/>
    <w:rsid w:val="003F0E7E"/>
    <w:rsid w:val="003F1553"/>
    <w:rsid w:val="003F1906"/>
    <w:rsid w:val="003F2B83"/>
    <w:rsid w:val="003F2D62"/>
    <w:rsid w:val="003F3C2E"/>
    <w:rsid w:val="003F42BF"/>
    <w:rsid w:val="003F43EA"/>
    <w:rsid w:val="003F635E"/>
    <w:rsid w:val="003F65B1"/>
    <w:rsid w:val="003F6B78"/>
    <w:rsid w:val="003F6FEE"/>
    <w:rsid w:val="003F732B"/>
    <w:rsid w:val="003F757E"/>
    <w:rsid w:val="003F7608"/>
    <w:rsid w:val="00400328"/>
    <w:rsid w:val="00400504"/>
    <w:rsid w:val="00400509"/>
    <w:rsid w:val="0040125E"/>
    <w:rsid w:val="00401E9F"/>
    <w:rsid w:val="00402252"/>
    <w:rsid w:val="00402A8D"/>
    <w:rsid w:val="00403536"/>
    <w:rsid w:val="004042CC"/>
    <w:rsid w:val="00404BDA"/>
    <w:rsid w:val="00405556"/>
    <w:rsid w:val="0040596C"/>
    <w:rsid w:val="00405CFC"/>
    <w:rsid w:val="00406546"/>
    <w:rsid w:val="004072C3"/>
    <w:rsid w:val="004079B2"/>
    <w:rsid w:val="00410704"/>
    <w:rsid w:val="004111F2"/>
    <w:rsid w:val="00411559"/>
    <w:rsid w:val="004123FF"/>
    <w:rsid w:val="004127BE"/>
    <w:rsid w:val="004135F2"/>
    <w:rsid w:val="0041510D"/>
    <w:rsid w:val="004153CD"/>
    <w:rsid w:val="00415455"/>
    <w:rsid w:val="004161D9"/>
    <w:rsid w:val="0041624F"/>
    <w:rsid w:val="0041655B"/>
    <w:rsid w:val="004167A0"/>
    <w:rsid w:val="00417213"/>
    <w:rsid w:val="00417871"/>
    <w:rsid w:val="004204A4"/>
    <w:rsid w:val="004215EF"/>
    <w:rsid w:val="00421ACE"/>
    <w:rsid w:val="00421B9A"/>
    <w:rsid w:val="00421D46"/>
    <w:rsid w:val="00421E64"/>
    <w:rsid w:val="0042231E"/>
    <w:rsid w:val="00423845"/>
    <w:rsid w:val="00423A42"/>
    <w:rsid w:val="00423A71"/>
    <w:rsid w:val="00423C13"/>
    <w:rsid w:val="004244B1"/>
    <w:rsid w:val="004245A8"/>
    <w:rsid w:val="00424D70"/>
    <w:rsid w:val="0042535D"/>
    <w:rsid w:val="00430703"/>
    <w:rsid w:val="00432374"/>
    <w:rsid w:val="00433404"/>
    <w:rsid w:val="004344AC"/>
    <w:rsid w:val="00434952"/>
    <w:rsid w:val="004353DE"/>
    <w:rsid w:val="00436D7F"/>
    <w:rsid w:val="0043705D"/>
    <w:rsid w:val="004375B5"/>
    <w:rsid w:val="00437639"/>
    <w:rsid w:val="00437924"/>
    <w:rsid w:val="00440025"/>
    <w:rsid w:val="00440120"/>
    <w:rsid w:val="00440925"/>
    <w:rsid w:val="00441C25"/>
    <w:rsid w:val="00441CD9"/>
    <w:rsid w:val="00441CEA"/>
    <w:rsid w:val="0044223A"/>
    <w:rsid w:val="004425F5"/>
    <w:rsid w:val="00442D0C"/>
    <w:rsid w:val="00443833"/>
    <w:rsid w:val="004443DD"/>
    <w:rsid w:val="00444AD7"/>
    <w:rsid w:val="00446071"/>
    <w:rsid w:val="00447544"/>
    <w:rsid w:val="004475F2"/>
    <w:rsid w:val="00447BED"/>
    <w:rsid w:val="00450750"/>
    <w:rsid w:val="00450AF4"/>
    <w:rsid w:val="00451668"/>
    <w:rsid w:val="0045170E"/>
    <w:rsid w:val="00451CCC"/>
    <w:rsid w:val="004523C6"/>
    <w:rsid w:val="00452ECB"/>
    <w:rsid w:val="00453061"/>
    <w:rsid w:val="004537FE"/>
    <w:rsid w:val="00453C57"/>
    <w:rsid w:val="00454CA3"/>
    <w:rsid w:val="00454F44"/>
    <w:rsid w:val="00455E48"/>
    <w:rsid w:val="00456151"/>
    <w:rsid w:val="004562A7"/>
    <w:rsid w:val="0045714F"/>
    <w:rsid w:val="00457996"/>
    <w:rsid w:val="00457B1B"/>
    <w:rsid w:val="004605A5"/>
    <w:rsid w:val="004605BE"/>
    <w:rsid w:val="00460660"/>
    <w:rsid w:val="00460914"/>
    <w:rsid w:val="00462498"/>
    <w:rsid w:val="004626CC"/>
    <w:rsid w:val="00462935"/>
    <w:rsid w:val="00462F4C"/>
    <w:rsid w:val="004631CD"/>
    <w:rsid w:val="0046499E"/>
    <w:rsid w:val="004654ED"/>
    <w:rsid w:val="00465675"/>
    <w:rsid w:val="00465A64"/>
    <w:rsid w:val="00466C15"/>
    <w:rsid w:val="00466EED"/>
    <w:rsid w:val="00467075"/>
    <w:rsid w:val="004671DC"/>
    <w:rsid w:val="00467ED4"/>
    <w:rsid w:val="004705F4"/>
    <w:rsid w:val="00470E3A"/>
    <w:rsid w:val="00474175"/>
    <w:rsid w:val="004743D9"/>
    <w:rsid w:val="00474DEF"/>
    <w:rsid w:val="00475564"/>
    <w:rsid w:val="004759A8"/>
    <w:rsid w:val="0047620D"/>
    <w:rsid w:val="00476831"/>
    <w:rsid w:val="00476A42"/>
    <w:rsid w:val="00477149"/>
    <w:rsid w:val="004774B0"/>
    <w:rsid w:val="00477698"/>
    <w:rsid w:val="0048023D"/>
    <w:rsid w:val="0048140C"/>
    <w:rsid w:val="00481707"/>
    <w:rsid w:val="00482903"/>
    <w:rsid w:val="0048343A"/>
    <w:rsid w:val="0048421A"/>
    <w:rsid w:val="0048438B"/>
    <w:rsid w:val="00484531"/>
    <w:rsid w:val="004845CD"/>
    <w:rsid w:val="00484626"/>
    <w:rsid w:val="004854CC"/>
    <w:rsid w:val="0048565F"/>
    <w:rsid w:val="00485783"/>
    <w:rsid w:val="0048592A"/>
    <w:rsid w:val="00485B3D"/>
    <w:rsid w:val="00486499"/>
    <w:rsid w:val="00486512"/>
    <w:rsid w:val="004865F4"/>
    <w:rsid w:val="00486952"/>
    <w:rsid w:val="00486A58"/>
    <w:rsid w:val="00486CAB"/>
    <w:rsid w:val="00487646"/>
    <w:rsid w:val="004876D3"/>
    <w:rsid w:val="00487B52"/>
    <w:rsid w:val="00491A72"/>
    <w:rsid w:val="00491F72"/>
    <w:rsid w:val="004931E1"/>
    <w:rsid w:val="00494934"/>
    <w:rsid w:val="00495A53"/>
    <w:rsid w:val="00497056"/>
    <w:rsid w:val="004979A0"/>
    <w:rsid w:val="004979B2"/>
    <w:rsid w:val="004A0E96"/>
    <w:rsid w:val="004A12B3"/>
    <w:rsid w:val="004A1F8B"/>
    <w:rsid w:val="004A2446"/>
    <w:rsid w:val="004A26AA"/>
    <w:rsid w:val="004A34C9"/>
    <w:rsid w:val="004A396C"/>
    <w:rsid w:val="004A4CBD"/>
    <w:rsid w:val="004A53CA"/>
    <w:rsid w:val="004A5CDA"/>
    <w:rsid w:val="004A63EA"/>
    <w:rsid w:val="004A65E3"/>
    <w:rsid w:val="004A6E8C"/>
    <w:rsid w:val="004A6FEA"/>
    <w:rsid w:val="004A7921"/>
    <w:rsid w:val="004A7985"/>
    <w:rsid w:val="004A7DD2"/>
    <w:rsid w:val="004B1D00"/>
    <w:rsid w:val="004B1EE8"/>
    <w:rsid w:val="004B2C1B"/>
    <w:rsid w:val="004B3FF1"/>
    <w:rsid w:val="004B5043"/>
    <w:rsid w:val="004B5473"/>
    <w:rsid w:val="004B6D37"/>
    <w:rsid w:val="004B7C99"/>
    <w:rsid w:val="004C026E"/>
    <w:rsid w:val="004C06AD"/>
    <w:rsid w:val="004C0A9A"/>
    <w:rsid w:val="004C0B2A"/>
    <w:rsid w:val="004C10F6"/>
    <w:rsid w:val="004C1790"/>
    <w:rsid w:val="004C1CFC"/>
    <w:rsid w:val="004C1E96"/>
    <w:rsid w:val="004C21A2"/>
    <w:rsid w:val="004C23C2"/>
    <w:rsid w:val="004C25B5"/>
    <w:rsid w:val="004C2A45"/>
    <w:rsid w:val="004C2F30"/>
    <w:rsid w:val="004C3C35"/>
    <w:rsid w:val="004C429B"/>
    <w:rsid w:val="004C4B5C"/>
    <w:rsid w:val="004C5EE2"/>
    <w:rsid w:val="004C6086"/>
    <w:rsid w:val="004C7AAE"/>
    <w:rsid w:val="004C7E89"/>
    <w:rsid w:val="004C7F18"/>
    <w:rsid w:val="004C7FEF"/>
    <w:rsid w:val="004D14E6"/>
    <w:rsid w:val="004D1848"/>
    <w:rsid w:val="004D1A43"/>
    <w:rsid w:val="004D1CAE"/>
    <w:rsid w:val="004D22B6"/>
    <w:rsid w:val="004D3526"/>
    <w:rsid w:val="004D5ED3"/>
    <w:rsid w:val="004D6758"/>
    <w:rsid w:val="004D77E7"/>
    <w:rsid w:val="004E00E0"/>
    <w:rsid w:val="004E0CF6"/>
    <w:rsid w:val="004E1652"/>
    <w:rsid w:val="004E235F"/>
    <w:rsid w:val="004E29D7"/>
    <w:rsid w:val="004E2BCA"/>
    <w:rsid w:val="004E33D3"/>
    <w:rsid w:val="004E35DC"/>
    <w:rsid w:val="004E382D"/>
    <w:rsid w:val="004E50DC"/>
    <w:rsid w:val="004E5199"/>
    <w:rsid w:val="004E554E"/>
    <w:rsid w:val="004E619F"/>
    <w:rsid w:val="004E61EE"/>
    <w:rsid w:val="004E6BC3"/>
    <w:rsid w:val="004E79CE"/>
    <w:rsid w:val="004F006B"/>
    <w:rsid w:val="004F0E85"/>
    <w:rsid w:val="004F1441"/>
    <w:rsid w:val="004F2B86"/>
    <w:rsid w:val="004F38F5"/>
    <w:rsid w:val="004F3F2C"/>
    <w:rsid w:val="004F40E5"/>
    <w:rsid w:val="004F5464"/>
    <w:rsid w:val="004F5B04"/>
    <w:rsid w:val="004F5EB2"/>
    <w:rsid w:val="004F68A1"/>
    <w:rsid w:val="004F6DD1"/>
    <w:rsid w:val="004F70E5"/>
    <w:rsid w:val="004F7173"/>
    <w:rsid w:val="004F7EC6"/>
    <w:rsid w:val="00500D4E"/>
    <w:rsid w:val="00500EF7"/>
    <w:rsid w:val="005019CE"/>
    <w:rsid w:val="00502054"/>
    <w:rsid w:val="005024B8"/>
    <w:rsid w:val="0050323D"/>
    <w:rsid w:val="005034C5"/>
    <w:rsid w:val="00503A51"/>
    <w:rsid w:val="00503C96"/>
    <w:rsid w:val="00503FD9"/>
    <w:rsid w:val="00504541"/>
    <w:rsid w:val="0050688A"/>
    <w:rsid w:val="00510B66"/>
    <w:rsid w:val="00511368"/>
    <w:rsid w:val="0051183B"/>
    <w:rsid w:val="00511B3F"/>
    <w:rsid w:val="00511C88"/>
    <w:rsid w:val="00511D3C"/>
    <w:rsid w:val="00511D57"/>
    <w:rsid w:val="00512B2F"/>
    <w:rsid w:val="00513102"/>
    <w:rsid w:val="00513CFF"/>
    <w:rsid w:val="005145F5"/>
    <w:rsid w:val="00516B31"/>
    <w:rsid w:val="0052004E"/>
    <w:rsid w:val="005208BC"/>
    <w:rsid w:val="00520B0A"/>
    <w:rsid w:val="00520F92"/>
    <w:rsid w:val="0052170D"/>
    <w:rsid w:val="00522B3A"/>
    <w:rsid w:val="00524A0E"/>
    <w:rsid w:val="00525249"/>
    <w:rsid w:val="005254C6"/>
    <w:rsid w:val="00525FB2"/>
    <w:rsid w:val="00526A80"/>
    <w:rsid w:val="00527AFC"/>
    <w:rsid w:val="005307DF"/>
    <w:rsid w:val="00530D54"/>
    <w:rsid w:val="005310C9"/>
    <w:rsid w:val="00531199"/>
    <w:rsid w:val="005325FD"/>
    <w:rsid w:val="005328F6"/>
    <w:rsid w:val="005331B3"/>
    <w:rsid w:val="005331CB"/>
    <w:rsid w:val="00533B82"/>
    <w:rsid w:val="00533C81"/>
    <w:rsid w:val="00534393"/>
    <w:rsid w:val="00535BD6"/>
    <w:rsid w:val="00536D7D"/>
    <w:rsid w:val="0053714A"/>
    <w:rsid w:val="00537185"/>
    <w:rsid w:val="0053772A"/>
    <w:rsid w:val="00540B2B"/>
    <w:rsid w:val="00540CE3"/>
    <w:rsid w:val="00540D67"/>
    <w:rsid w:val="00540E54"/>
    <w:rsid w:val="0054114E"/>
    <w:rsid w:val="0054197E"/>
    <w:rsid w:val="00542D12"/>
    <w:rsid w:val="005441E4"/>
    <w:rsid w:val="005449E6"/>
    <w:rsid w:val="00545118"/>
    <w:rsid w:val="005459F2"/>
    <w:rsid w:val="00546323"/>
    <w:rsid w:val="0054659B"/>
    <w:rsid w:val="00546B66"/>
    <w:rsid w:val="00546DE2"/>
    <w:rsid w:val="005478F6"/>
    <w:rsid w:val="00547A7A"/>
    <w:rsid w:val="00547D01"/>
    <w:rsid w:val="00550782"/>
    <w:rsid w:val="00551022"/>
    <w:rsid w:val="005527E3"/>
    <w:rsid w:val="00553638"/>
    <w:rsid w:val="0055437A"/>
    <w:rsid w:val="00555221"/>
    <w:rsid w:val="00555A0A"/>
    <w:rsid w:val="00555A42"/>
    <w:rsid w:val="00555D0B"/>
    <w:rsid w:val="005562AE"/>
    <w:rsid w:val="00557876"/>
    <w:rsid w:val="00557AE5"/>
    <w:rsid w:val="00557BD9"/>
    <w:rsid w:val="00557EAD"/>
    <w:rsid w:val="005603F9"/>
    <w:rsid w:val="005608FD"/>
    <w:rsid w:val="00561D90"/>
    <w:rsid w:val="00561E1D"/>
    <w:rsid w:val="00562335"/>
    <w:rsid w:val="00562B16"/>
    <w:rsid w:val="00563EBF"/>
    <w:rsid w:val="005646F7"/>
    <w:rsid w:val="005648BB"/>
    <w:rsid w:val="005652AC"/>
    <w:rsid w:val="00565304"/>
    <w:rsid w:val="00565DE6"/>
    <w:rsid w:val="005667F2"/>
    <w:rsid w:val="005669A6"/>
    <w:rsid w:val="005669E7"/>
    <w:rsid w:val="0056745D"/>
    <w:rsid w:val="0056762F"/>
    <w:rsid w:val="0056790D"/>
    <w:rsid w:val="00567FEC"/>
    <w:rsid w:val="0057016E"/>
    <w:rsid w:val="00570B20"/>
    <w:rsid w:val="00570B30"/>
    <w:rsid w:val="00570E43"/>
    <w:rsid w:val="005717BB"/>
    <w:rsid w:val="005738D6"/>
    <w:rsid w:val="00573FB2"/>
    <w:rsid w:val="0057426C"/>
    <w:rsid w:val="005742AA"/>
    <w:rsid w:val="00574360"/>
    <w:rsid w:val="00574374"/>
    <w:rsid w:val="00574A43"/>
    <w:rsid w:val="00574B24"/>
    <w:rsid w:val="005754BF"/>
    <w:rsid w:val="00575660"/>
    <w:rsid w:val="005756B3"/>
    <w:rsid w:val="0057578C"/>
    <w:rsid w:val="00575B4C"/>
    <w:rsid w:val="00575D55"/>
    <w:rsid w:val="0057617D"/>
    <w:rsid w:val="00577085"/>
    <w:rsid w:val="00577363"/>
    <w:rsid w:val="00577879"/>
    <w:rsid w:val="00580937"/>
    <w:rsid w:val="00581293"/>
    <w:rsid w:val="00581D82"/>
    <w:rsid w:val="00581EA4"/>
    <w:rsid w:val="00582BA6"/>
    <w:rsid w:val="005830A4"/>
    <w:rsid w:val="00583ADE"/>
    <w:rsid w:val="00584483"/>
    <w:rsid w:val="00584599"/>
    <w:rsid w:val="00584E67"/>
    <w:rsid w:val="00585462"/>
    <w:rsid w:val="005857E0"/>
    <w:rsid w:val="00585971"/>
    <w:rsid w:val="00585A37"/>
    <w:rsid w:val="00586247"/>
    <w:rsid w:val="00586ABF"/>
    <w:rsid w:val="0058772D"/>
    <w:rsid w:val="00590F7A"/>
    <w:rsid w:val="00591546"/>
    <w:rsid w:val="00591E86"/>
    <w:rsid w:val="00592989"/>
    <w:rsid w:val="00593CA9"/>
    <w:rsid w:val="00594F26"/>
    <w:rsid w:val="0059563B"/>
    <w:rsid w:val="00595FFE"/>
    <w:rsid w:val="0059740E"/>
    <w:rsid w:val="005978C9"/>
    <w:rsid w:val="00597F06"/>
    <w:rsid w:val="005A011B"/>
    <w:rsid w:val="005A0212"/>
    <w:rsid w:val="005A0269"/>
    <w:rsid w:val="005A03A1"/>
    <w:rsid w:val="005A1426"/>
    <w:rsid w:val="005A1A63"/>
    <w:rsid w:val="005A1CBA"/>
    <w:rsid w:val="005A2231"/>
    <w:rsid w:val="005A366D"/>
    <w:rsid w:val="005A47E9"/>
    <w:rsid w:val="005A5175"/>
    <w:rsid w:val="005A595E"/>
    <w:rsid w:val="005A5C64"/>
    <w:rsid w:val="005A5C82"/>
    <w:rsid w:val="005A6113"/>
    <w:rsid w:val="005A6C38"/>
    <w:rsid w:val="005A6DBD"/>
    <w:rsid w:val="005A7845"/>
    <w:rsid w:val="005B1919"/>
    <w:rsid w:val="005B1A84"/>
    <w:rsid w:val="005B2574"/>
    <w:rsid w:val="005B36FC"/>
    <w:rsid w:val="005B3728"/>
    <w:rsid w:val="005B4140"/>
    <w:rsid w:val="005B494D"/>
    <w:rsid w:val="005B49E6"/>
    <w:rsid w:val="005B513C"/>
    <w:rsid w:val="005B59ED"/>
    <w:rsid w:val="005B6A6C"/>
    <w:rsid w:val="005B74A8"/>
    <w:rsid w:val="005B7B95"/>
    <w:rsid w:val="005C0062"/>
    <w:rsid w:val="005C0AAF"/>
    <w:rsid w:val="005C0CC7"/>
    <w:rsid w:val="005C0E3B"/>
    <w:rsid w:val="005C1041"/>
    <w:rsid w:val="005C2226"/>
    <w:rsid w:val="005C378A"/>
    <w:rsid w:val="005C4593"/>
    <w:rsid w:val="005C55F5"/>
    <w:rsid w:val="005C5D14"/>
    <w:rsid w:val="005C7E96"/>
    <w:rsid w:val="005D0014"/>
    <w:rsid w:val="005D0431"/>
    <w:rsid w:val="005D1373"/>
    <w:rsid w:val="005D1E55"/>
    <w:rsid w:val="005D1ED8"/>
    <w:rsid w:val="005D29FD"/>
    <w:rsid w:val="005D2A1F"/>
    <w:rsid w:val="005D43C4"/>
    <w:rsid w:val="005D4622"/>
    <w:rsid w:val="005D4E6D"/>
    <w:rsid w:val="005D59AB"/>
    <w:rsid w:val="005D621D"/>
    <w:rsid w:val="005D63D4"/>
    <w:rsid w:val="005D65BF"/>
    <w:rsid w:val="005D6B90"/>
    <w:rsid w:val="005D79E3"/>
    <w:rsid w:val="005E0A5B"/>
    <w:rsid w:val="005E106C"/>
    <w:rsid w:val="005E12A5"/>
    <w:rsid w:val="005E21EB"/>
    <w:rsid w:val="005E244B"/>
    <w:rsid w:val="005E320B"/>
    <w:rsid w:val="005E365D"/>
    <w:rsid w:val="005E39AA"/>
    <w:rsid w:val="005E3A6B"/>
    <w:rsid w:val="005E53F2"/>
    <w:rsid w:val="005E61A5"/>
    <w:rsid w:val="005F0597"/>
    <w:rsid w:val="005F29CE"/>
    <w:rsid w:val="005F4106"/>
    <w:rsid w:val="005F43E8"/>
    <w:rsid w:val="005F43FB"/>
    <w:rsid w:val="005F4650"/>
    <w:rsid w:val="005F5B35"/>
    <w:rsid w:val="005F6EDA"/>
    <w:rsid w:val="005F70F6"/>
    <w:rsid w:val="005F78AC"/>
    <w:rsid w:val="005F7945"/>
    <w:rsid w:val="005F7F5F"/>
    <w:rsid w:val="006007C3"/>
    <w:rsid w:val="006018B4"/>
    <w:rsid w:val="00601FCD"/>
    <w:rsid w:val="00603668"/>
    <w:rsid w:val="00603712"/>
    <w:rsid w:val="00603D4E"/>
    <w:rsid w:val="00604188"/>
    <w:rsid w:val="006051BD"/>
    <w:rsid w:val="00607114"/>
    <w:rsid w:val="006073FD"/>
    <w:rsid w:val="00607539"/>
    <w:rsid w:val="00607B4F"/>
    <w:rsid w:val="00607CE0"/>
    <w:rsid w:val="0061041E"/>
    <w:rsid w:val="006113B9"/>
    <w:rsid w:val="00611A6C"/>
    <w:rsid w:val="006145BD"/>
    <w:rsid w:val="00614618"/>
    <w:rsid w:val="00614E55"/>
    <w:rsid w:val="0061584E"/>
    <w:rsid w:val="00620024"/>
    <w:rsid w:val="0062113A"/>
    <w:rsid w:val="00621A2C"/>
    <w:rsid w:val="00621DA0"/>
    <w:rsid w:val="00623A6F"/>
    <w:rsid w:val="006260E9"/>
    <w:rsid w:val="00627918"/>
    <w:rsid w:val="006300A2"/>
    <w:rsid w:val="00630478"/>
    <w:rsid w:val="00631A22"/>
    <w:rsid w:val="00631A8F"/>
    <w:rsid w:val="00631D9E"/>
    <w:rsid w:val="00631F09"/>
    <w:rsid w:val="00632E2B"/>
    <w:rsid w:val="006334C5"/>
    <w:rsid w:val="00633A84"/>
    <w:rsid w:val="00633C83"/>
    <w:rsid w:val="00634763"/>
    <w:rsid w:val="00635AF6"/>
    <w:rsid w:val="00635DBC"/>
    <w:rsid w:val="0063638C"/>
    <w:rsid w:val="0063761A"/>
    <w:rsid w:val="00637A70"/>
    <w:rsid w:val="006403C2"/>
    <w:rsid w:val="006409F0"/>
    <w:rsid w:val="006410A0"/>
    <w:rsid w:val="0064126C"/>
    <w:rsid w:val="006415D9"/>
    <w:rsid w:val="00642331"/>
    <w:rsid w:val="0064233E"/>
    <w:rsid w:val="00642460"/>
    <w:rsid w:val="0064327E"/>
    <w:rsid w:val="00643415"/>
    <w:rsid w:val="00643A04"/>
    <w:rsid w:val="00643A6B"/>
    <w:rsid w:val="00643ECE"/>
    <w:rsid w:val="006445AA"/>
    <w:rsid w:val="00646B6E"/>
    <w:rsid w:val="00646F7B"/>
    <w:rsid w:val="006504F6"/>
    <w:rsid w:val="00650F1B"/>
    <w:rsid w:val="00651F64"/>
    <w:rsid w:val="0065386C"/>
    <w:rsid w:val="006541C0"/>
    <w:rsid w:val="006543DC"/>
    <w:rsid w:val="0065533B"/>
    <w:rsid w:val="006556C4"/>
    <w:rsid w:val="00655B5C"/>
    <w:rsid w:val="006567F0"/>
    <w:rsid w:val="006568D9"/>
    <w:rsid w:val="00656C8D"/>
    <w:rsid w:val="006572B0"/>
    <w:rsid w:val="00657A8B"/>
    <w:rsid w:val="00657CC9"/>
    <w:rsid w:val="00657E76"/>
    <w:rsid w:val="00657EDF"/>
    <w:rsid w:val="006604C0"/>
    <w:rsid w:val="00661E53"/>
    <w:rsid w:val="00661FEE"/>
    <w:rsid w:val="006631D6"/>
    <w:rsid w:val="0066337D"/>
    <w:rsid w:val="00663471"/>
    <w:rsid w:val="00663872"/>
    <w:rsid w:val="00663BC6"/>
    <w:rsid w:val="00664340"/>
    <w:rsid w:val="006645C8"/>
    <w:rsid w:val="00664DBC"/>
    <w:rsid w:val="00666001"/>
    <w:rsid w:val="00666F4A"/>
    <w:rsid w:val="0066731F"/>
    <w:rsid w:val="00667667"/>
    <w:rsid w:val="006679AC"/>
    <w:rsid w:val="00667AE3"/>
    <w:rsid w:val="0067062E"/>
    <w:rsid w:val="006709F3"/>
    <w:rsid w:val="00671DDD"/>
    <w:rsid w:val="00671E06"/>
    <w:rsid w:val="00673686"/>
    <w:rsid w:val="00674108"/>
    <w:rsid w:val="00674ED5"/>
    <w:rsid w:val="00675866"/>
    <w:rsid w:val="006759AC"/>
    <w:rsid w:val="00675DB8"/>
    <w:rsid w:val="0067694E"/>
    <w:rsid w:val="006769A3"/>
    <w:rsid w:val="00677528"/>
    <w:rsid w:val="006800F5"/>
    <w:rsid w:val="00680370"/>
    <w:rsid w:val="006807E4"/>
    <w:rsid w:val="00681778"/>
    <w:rsid w:val="00681982"/>
    <w:rsid w:val="00682186"/>
    <w:rsid w:val="006837A8"/>
    <w:rsid w:val="006838C1"/>
    <w:rsid w:val="00683DC1"/>
    <w:rsid w:val="00685486"/>
    <w:rsid w:val="006876A7"/>
    <w:rsid w:val="006877E1"/>
    <w:rsid w:val="00687A1A"/>
    <w:rsid w:val="006908D0"/>
    <w:rsid w:val="00691BF0"/>
    <w:rsid w:val="006923E8"/>
    <w:rsid w:val="00692A0F"/>
    <w:rsid w:val="006931AA"/>
    <w:rsid w:val="0069371B"/>
    <w:rsid w:val="00693CA9"/>
    <w:rsid w:val="006940CD"/>
    <w:rsid w:val="00694523"/>
    <w:rsid w:val="006947CF"/>
    <w:rsid w:val="0069488B"/>
    <w:rsid w:val="0069553F"/>
    <w:rsid w:val="00695BBD"/>
    <w:rsid w:val="00697364"/>
    <w:rsid w:val="00697A6F"/>
    <w:rsid w:val="00697D62"/>
    <w:rsid w:val="006A0237"/>
    <w:rsid w:val="006A04C1"/>
    <w:rsid w:val="006A07C4"/>
    <w:rsid w:val="006A0889"/>
    <w:rsid w:val="006A16FF"/>
    <w:rsid w:val="006A20CF"/>
    <w:rsid w:val="006A27A3"/>
    <w:rsid w:val="006A3688"/>
    <w:rsid w:val="006A36E0"/>
    <w:rsid w:val="006A3AF8"/>
    <w:rsid w:val="006A3FD2"/>
    <w:rsid w:val="006A4BB5"/>
    <w:rsid w:val="006A58C5"/>
    <w:rsid w:val="006A5AFC"/>
    <w:rsid w:val="006A5BEF"/>
    <w:rsid w:val="006A65E4"/>
    <w:rsid w:val="006A6B3F"/>
    <w:rsid w:val="006A75DE"/>
    <w:rsid w:val="006A77F7"/>
    <w:rsid w:val="006B0F76"/>
    <w:rsid w:val="006B2B11"/>
    <w:rsid w:val="006B3C5B"/>
    <w:rsid w:val="006B4952"/>
    <w:rsid w:val="006B4AB0"/>
    <w:rsid w:val="006B5398"/>
    <w:rsid w:val="006B6408"/>
    <w:rsid w:val="006B6A2B"/>
    <w:rsid w:val="006C0203"/>
    <w:rsid w:val="006C0B64"/>
    <w:rsid w:val="006C144F"/>
    <w:rsid w:val="006C26DE"/>
    <w:rsid w:val="006C2935"/>
    <w:rsid w:val="006C3422"/>
    <w:rsid w:val="006C3CA7"/>
    <w:rsid w:val="006C43F3"/>
    <w:rsid w:val="006C59E9"/>
    <w:rsid w:val="006C6698"/>
    <w:rsid w:val="006C671B"/>
    <w:rsid w:val="006C68B3"/>
    <w:rsid w:val="006C6FEB"/>
    <w:rsid w:val="006C794A"/>
    <w:rsid w:val="006C7CF0"/>
    <w:rsid w:val="006C7DF5"/>
    <w:rsid w:val="006C7FFB"/>
    <w:rsid w:val="006D05B4"/>
    <w:rsid w:val="006D0B0A"/>
    <w:rsid w:val="006D0CB4"/>
    <w:rsid w:val="006D2213"/>
    <w:rsid w:val="006D3042"/>
    <w:rsid w:val="006D308E"/>
    <w:rsid w:val="006D3E84"/>
    <w:rsid w:val="006D5583"/>
    <w:rsid w:val="006D6072"/>
    <w:rsid w:val="006D6337"/>
    <w:rsid w:val="006D7FCE"/>
    <w:rsid w:val="006E08E5"/>
    <w:rsid w:val="006E1032"/>
    <w:rsid w:val="006E112D"/>
    <w:rsid w:val="006E129F"/>
    <w:rsid w:val="006E19AC"/>
    <w:rsid w:val="006E1D03"/>
    <w:rsid w:val="006E25CB"/>
    <w:rsid w:val="006E2790"/>
    <w:rsid w:val="006E3760"/>
    <w:rsid w:val="006E3876"/>
    <w:rsid w:val="006E3BA1"/>
    <w:rsid w:val="006E45E2"/>
    <w:rsid w:val="006E52D6"/>
    <w:rsid w:val="006E61D0"/>
    <w:rsid w:val="006E689A"/>
    <w:rsid w:val="006E68EB"/>
    <w:rsid w:val="006E74C7"/>
    <w:rsid w:val="006E7EEC"/>
    <w:rsid w:val="006F03D5"/>
    <w:rsid w:val="006F0A6F"/>
    <w:rsid w:val="006F11A0"/>
    <w:rsid w:val="006F168D"/>
    <w:rsid w:val="006F1EA8"/>
    <w:rsid w:val="006F24DD"/>
    <w:rsid w:val="006F302D"/>
    <w:rsid w:val="006F308E"/>
    <w:rsid w:val="006F30A4"/>
    <w:rsid w:val="006F3B25"/>
    <w:rsid w:val="006F3C2D"/>
    <w:rsid w:val="006F3C78"/>
    <w:rsid w:val="006F3E59"/>
    <w:rsid w:val="006F4478"/>
    <w:rsid w:val="006F4DAA"/>
    <w:rsid w:val="006F50AA"/>
    <w:rsid w:val="006F62B0"/>
    <w:rsid w:val="006F7C6D"/>
    <w:rsid w:val="00700116"/>
    <w:rsid w:val="00700A55"/>
    <w:rsid w:val="00700F29"/>
    <w:rsid w:val="00701F3D"/>
    <w:rsid w:val="007020A8"/>
    <w:rsid w:val="00702A27"/>
    <w:rsid w:val="00703740"/>
    <w:rsid w:val="00703788"/>
    <w:rsid w:val="007045F3"/>
    <w:rsid w:val="007052C8"/>
    <w:rsid w:val="00705AD6"/>
    <w:rsid w:val="00706447"/>
    <w:rsid w:val="007068C3"/>
    <w:rsid w:val="007069BD"/>
    <w:rsid w:val="007105BE"/>
    <w:rsid w:val="00710EE6"/>
    <w:rsid w:val="00712236"/>
    <w:rsid w:val="007134A1"/>
    <w:rsid w:val="00714979"/>
    <w:rsid w:val="00714E5F"/>
    <w:rsid w:val="00715EC8"/>
    <w:rsid w:val="0071623F"/>
    <w:rsid w:val="00716A75"/>
    <w:rsid w:val="00717D12"/>
    <w:rsid w:val="0072027E"/>
    <w:rsid w:val="00720580"/>
    <w:rsid w:val="0072167E"/>
    <w:rsid w:val="00721E66"/>
    <w:rsid w:val="00722237"/>
    <w:rsid w:val="007238BE"/>
    <w:rsid w:val="0072392F"/>
    <w:rsid w:val="007239B7"/>
    <w:rsid w:val="007254A8"/>
    <w:rsid w:val="00725C0D"/>
    <w:rsid w:val="00725F9E"/>
    <w:rsid w:val="007262AF"/>
    <w:rsid w:val="0072699A"/>
    <w:rsid w:val="00727937"/>
    <w:rsid w:val="00730581"/>
    <w:rsid w:val="0073113C"/>
    <w:rsid w:val="00731157"/>
    <w:rsid w:val="007314BD"/>
    <w:rsid w:val="00731616"/>
    <w:rsid w:val="007316E3"/>
    <w:rsid w:val="00731982"/>
    <w:rsid w:val="007321A9"/>
    <w:rsid w:val="007324D4"/>
    <w:rsid w:val="0073272F"/>
    <w:rsid w:val="007334AF"/>
    <w:rsid w:val="00733620"/>
    <w:rsid w:val="00733DF3"/>
    <w:rsid w:val="00734281"/>
    <w:rsid w:val="00734830"/>
    <w:rsid w:val="00734A2C"/>
    <w:rsid w:val="00734D9B"/>
    <w:rsid w:val="00735618"/>
    <w:rsid w:val="0073653A"/>
    <w:rsid w:val="00736567"/>
    <w:rsid w:val="007373C1"/>
    <w:rsid w:val="0074018C"/>
    <w:rsid w:val="007407BE"/>
    <w:rsid w:val="0074094C"/>
    <w:rsid w:val="00740F4F"/>
    <w:rsid w:val="00741717"/>
    <w:rsid w:val="00741BB6"/>
    <w:rsid w:val="0074211C"/>
    <w:rsid w:val="00743164"/>
    <w:rsid w:val="00744038"/>
    <w:rsid w:val="007440AB"/>
    <w:rsid w:val="00745323"/>
    <w:rsid w:val="007460FD"/>
    <w:rsid w:val="00746F8F"/>
    <w:rsid w:val="0074701B"/>
    <w:rsid w:val="0074726D"/>
    <w:rsid w:val="007502AC"/>
    <w:rsid w:val="007502E2"/>
    <w:rsid w:val="00750BB0"/>
    <w:rsid w:val="00750BB8"/>
    <w:rsid w:val="007515A8"/>
    <w:rsid w:val="0075179E"/>
    <w:rsid w:val="00751B0D"/>
    <w:rsid w:val="0075261B"/>
    <w:rsid w:val="00753139"/>
    <w:rsid w:val="007533FC"/>
    <w:rsid w:val="00753B9E"/>
    <w:rsid w:val="00754448"/>
    <w:rsid w:val="007554F1"/>
    <w:rsid w:val="0076188C"/>
    <w:rsid w:val="007620CC"/>
    <w:rsid w:val="007624CF"/>
    <w:rsid w:val="0076375B"/>
    <w:rsid w:val="0076394D"/>
    <w:rsid w:val="00763F1E"/>
    <w:rsid w:val="0076480B"/>
    <w:rsid w:val="00764935"/>
    <w:rsid w:val="007653CD"/>
    <w:rsid w:val="00765BCA"/>
    <w:rsid w:val="00766CB3"/>
    <w:rsid w:val="0076739E"/>
    <w:rsid w:val="007674BC"/>
    <w:rsid w:val="00767CE0"/>
    <w:rsid w:val="00770639"/>
    <w:rsid w:val="0077127D"/>
    <w:rsid w:val="00771D53"/>
    <w:rsid w:val="00773D03"/>
    <w:rsid w:val="00773D6B"/>
    <w:rsid w:val="00774F19"/>
    <w:rsid w:val="0077530F"/>
    <w:rsid w:val="00775927"/>
    <w:rsid w:val="00776378"/>
    <w:rsid w:val="00777760"/>
    <w:rsid w:val="00777D6E"/>
    <w:rsid w:val="00780EF6"/>
    <w:rsid w:val="0078156F"/>
    <w:rsid w:val="00781D6D"/>
    <w:rsid w:val="00781FDF"/>
    <w:rsid w:val="00782FB0"/>
    <w:rsid w:val="007839A9"/>
    <w:rsid w:val="007854A8"/>
    <w:rsid w:val="00785C53"/>
    <w:rsid w:val="00785E32"/>
    <w:rsid w:val="00786171"/>
    <w:rsid w:val="007876E3"/>
    <w:rsid w:val="00787BF4"/>
    <w:rsid w:val="00787D32"/>
    <w:rsid w:val="00787E58"/>
    <w:rsid w:val="00790679"/>
    <w:rsid w:val="0079111E"/>
    <w:rsid w:val="007911F0"/>
    <w:rsid w:val="00791E61"/>
    <w:rsid w:val="00792358"/>
    <w:rsid w:val="007925DA"/>
    <w:rsid w:val="007938A9"/>
    <w:rsid w:val="00794357"/>
    <w:rsid w:val="00795679"/>
    <w:rsid w:val="00795FD9"/>
    <w:rsid w:val="007960B3"/>
    <w:rsid w:val="00796E2E"/>
    <w:rsid w:val="00797239"/>
    <w:rsid w:val="00797389"/>
    <w:rsid w:val="007976C8"/>
    <w:rsid w:val="007A0268"/>
    <w:rsid w:val="007A059E"/>
    <w:rsid w:val="007A19D8"/>
    <w:rsid w:val="007A218E"/>
    <w:rsid w:val="007A285E"/>
    <w:rsid w:val="007A2EB9"/>
    <w:rsid w:val="007A4B52"/>
    <w:rsid w:val="007A573A"/>
    <w:rsid w:val="007A5B9A"/>
    <w:rsid w:val="007A5DEA"/>
    <w:rsid w:val="007A5F60"/>
    <w:rsid w:val="007A617D"/>
    <w:rsid w:val="007A69C9"/>
    <w:rsid w:val="007A6B2F"/>
    <w:rsid w:val="007A72B7"/>
    <w:rsid w:val="007A776B"/>
    <w:rsid w:val="007A7D79"/>
    <w:rsid w:val="007B0439"/>
    <w:rsid w:val="007B0DF3"/>
    <w:rsid w:val="007B161B"/>
    <w:rsid w:val="007B1743"/>
    <w:rsid w:val="007B2FBB"/>
    <w:rsid w:val="007B33EA"/>
    <w:rsid w:val="007B51CA"/>
    <w:rsid w:val="007B5563"/>
    <w:rsid w:val="007B5EDA"/>
    <w:rsid w:val="007B7208"/>
    <w:rsid w:val="007C1619"/>
    <w:rsid w:val="007C1D59"/>
    <w:rsid w:val="007C219F"/>
    <w:rsid w:val="007C2FED"/>
    <w:rsid w:val="007C3049"/>
    <w:rsid w:val="007C3915"/>
    <w:rsid w:val="007C3C3C"/>
    <w:rsid w:val="007C40D4"/>
    <w:rsid w:val="007C4B3B"/>
    <w:rsid w:val="007C58F8"/>
    <w:rsid w:val="007C5CA2"/>
    <w:rsid w:val="007C634F"/>
    <w:rsid w:val="007C6913"/>
    <w:rsid w:val="007C7999"/>
    <w:rsid w:val="007C7B7C"/>
    <w:rsid w:val="007C7BFC"/>
    <w:rsid w:val="007D17AC"/>
    <w:rsid w:val="007D1D63"/>
    <w:rsid w:val="007D262A"/>
    <w:rsid w:val="007D32BD"/>
    <w:rsid w:val="007D3F08"/>
    <w:rsid w:val="007D44F6"/>
    <w:rsid w:val="007D4587"/>
    <w:rsid w:val="007D7F2E"/>
    <w:rsid w:val="007E0801"/>
    <w:rsid w:val="007E0DAC"/>
    <w:rsid w:val="007E1491"/>
    <w:rsid w:val="007E1D03"/>
    <w:rsid w:val="007E1DBE"/>
    <w:rsid w:val="007E2242"/>
    <w:rsid w:val="007E2264"/>
    <w:rsid w:val="007E2A50"/>
    <w:rsid w:val="007E2BE8"/>
    <w:rsid w:val="007E37A7"/>
    <w:rsid w:val="007E39EA"/>
    <w:rsid w:val="007E559F"/>
    <w:rsid w:val="007E5D79"/>
    <w:rsid w:val="007E63BC"/>
    <w:rsid w:val="007E654F"/>
    <w:rsid w:val="007E7844"/>
    <w:rsid w:val="007E7DC4"/>
    <w:rsid w:val="007F0DD3"/>
    <w:rsid w:val="007F192D"/>
    <w:rsid w:val="007F2C1D"/>
    <w:rsid w:val="007F368A"/>
    <w:rsid w:val="007F3E56"/>
    <w:rsid w:val="007F3E93"/>
    <w:rsid w:val="007F481A"/>
    <w:rsid w:val="007F4D42"/>
    <w:rsid w:val="007F5068"/>
    <w:rsid w:val="007F5ECF"/>
    <w:rsid w:val="007F6689"/>
    <w:rsid w:val="007F7767"/>
    <w:rsid w:val="008020D7"/>
    <w:rsid w:val="00802536"/>
    <w:rsid w:val="00802719"/>
    <w:rsid w:val="00802B98"/>
    <w:rsid w:val="00802D47"/>
    <w:rsid w:val="00802DD5"/>
    <w:rsid w:val="00804605"/>
    <w:rsid w:val="0080570B"/>
    <w:rsid w:val="0080572A"/>
    <w:rsid w:val="00805D32"/>
    <w:rsid w:val="00805D82"/>
    <w:rsid w:val="00806B59"/>
    <w:rsid w:val="00806C52"/>
    <w:rsid w:val="0080785D"/>
    <w:rsid w:val="00807B80"/>
    <w:rsid w:val="0081066E"/>
    <w:rsid w:val="0081169C"/>
    <w:rsid w:val="008117DA"/>
    <w:rsid w:val="00813423"/>
    <w:rsid w:val="00814817"/>
    <w:rsid w:val="00815510"/>
    <w:rsid w:val="00816125"/>
    <w:rsid w:val="00816326"/>
    <w:rsid w:val="00816C5A"/>
    <w:rsid w:val="0081744E"/>
    <w:rsid w:val="0081790D"/>
    <w:rsid w:val="00817DE7"/>
    <w:rsid w:val="00820864"/>
    <w:rsid w:val="008221D1"/>
    <w:rsid w:val="00823628"/>
    <w:rsid w:val="008237BC"/>
    <w:rsid w:val="00823EB4"/>
    <w:rsid w:val="00824BD9"/>
    <w:rsid w:val="008251D0"/>
    <w:rsid w:val="00825C70"/>
    <w:rsid w:val="00825F4C"/>
    <w:rsid w:val="0082619E"/>
    <w:rsid w:val="00826206"/>
    <w:rsid w:val="00826980"/>
    <w:rsid w:val="00827288"/>
    <w:rsid w:val="008272E2"/>
    <w:rsid w:val="00830857"/>
    <w:rsid w:val="00830C75"/>
    <w:rsid w:val="00831110"/>
    <w:rsid w:val="008317D5"/>
    <w:rsid w:val="00831B93"/>
    <w:rsid w:val="00832733"/>
    <w:rsid w:val="00832FE9"/>
    <w:rsid w:val="00833353"/>
    <w:rsid w:val="00834C3F"/>
    <w:rsid w:val="0084023D"/>
    <w:rsid w:val="0084051C"/>
    <w:rsid w:val="00841A4B"/>
    <w:rsid w:val="0084380C"/>
    <w:rsid w:val="00843929"/>
    <w:rsid w:val="00844FC3"/>
    <w:rsid w:val="00845045"/>
    <w:rsid w:val="00845343"/>
    <w:rsid w:val="00847C7B"/>
    <w:rsid w:val="00847EDC"/>
    <w:rsid w:val="00850B2C"/>
    <w:rsid w:val="00850B7D"/>
    <w:rsid w:val="00850E2D"/>
    <w:rsid w:val="00851FE4"/>
    <w:rsid w:val="008520E8"/>
    <w:rsid w:val="0085271F"/>
    <w:rsid w:val="00853AB0"/>
    <w:rsid w:val="00853CE8"/>
    <w:rsid w:val="00853E90"/>
    <w:rsid w:val="00854ACE"/>
    <w:rsid w:val="00857C3C"/>
    <w:rsid w:val="00857D0E"/>
    <w:rsid w:val="0086012C"/>
    <w:rsid w:val="00860191"/>
    <w:rsid w:val="008607EE"/>
    <w:rsid w:val="00860C79"/>
    <w:rsid w:val="00860F41"/>
    <w:rsid w:val="00861758"/>
    <w:rsid w:val="00861AF3"/>
    <w:rsid w:val="00862F0C"/>
    <w:rsid w:val="008632A4"/>
    <w:rsid w:val="00863CFB"/>
    <w:rsid w:val="00864731"/>
    <w:rsid w:val="0086547C"/>
    <w:rsid w:val="0086584A"/>
    <w:rsid w:val="00867028"/>
    <w:rsid w:val="008707EC"/>
    <w:rsid w:val="00870A85"/>
    <w:rsid w:val="0087245E"/>
    <w:rsid w:val="00872571"/>
    <w:rsid w:val="008727D4"/>
    <w:rsid w:val="00873198"/>
    <w:rsid w:val="008741CF"/>
    <w:rsid w:val="0087450E"/>
    <w:rsid w:val="008746C7"/>
    <w:rsid w:val="008758AE"/>
    <w:rsid w:val="008758EB"/>
    <w:rsid w:val="00875A17"/>
    <w:rsid w:val="00875E0A"/>
    <w:rsid w:val="00875FBD"/>
    <w:rsid w:val="00877100"/>
    <w:rsid w:val="0087739A"/>
    <w:rsid w:val="008800B9"/>
    <w:rsid w:val="00880339"/>
    <w:rsid w:val="0088067F"/>
    <w:rsid w:val="00880BF7"/>
    <w:rsid w:val="008824AE"/>
    <w:rsid w:val="00882C34"/>
    <w:rsid w:val="00885381"/>
    <w:rsid w:val="008859BB"/>
    <w:rsid w:val="00885AC9"/>
    <w:rsid w:val="00885F29"/>
    <w:rsid w:val="0088711C"/>
    <w:rsid w:val="00887790"/>
    <w:rsid w:val="0088788B"/>
    <w:rsid w:val="00887F18"/>
    <w:rsid w:val="00891299"/>
    <w:rsid w:val="0089151A"/>
    <w:rsid w:val="00891870"/>
    <w:rsid w:val="00891FF7"/>
    <w:rsid w:val="00892007"/>
    <w:rsid w:val="00892593"/>
    <w:rsid w:val="00892EAF"/>
    <w:rsid w:val="008931C3"/>
    <w:rsid w:val="00893A6F"/>
    <w:rsid w:val="0089410C"/>
    <w:rsid w:val="0089466B"/>
    <w:rsid w:val="00894E43"/>
    <w:rsid w:val="00895689"/>
    <w:rsid w:val="00897EA5"/>
    <w:rsid w:val="008A0BC7"/>
    <w:rsid w:val="008A0CCC"/>
    <w:rsid w:val="008A1541"/>
    <w:rsid w:val="008A17D1"/>
    <w:rsid w:val="008A18DD"/>
    <w:rsid w:val="008A1F74"/>
    <w:rsid w:val="008A2158"/>
    <w:rsid w:val="008A2BC7"/>
    <w:rsid w:val="008A495F"/>
    <w:rsid w:val="008A4E3E"/>
    <w:rsid w:val="008A504C"/>
    <w:rsid w:val="008A54F2"/>
    <w:rsid w:val="008A6155"/>
    <w:rsid w:val="008A64C9"/>
    <w:rsid w:val="008A6732"/>
    <w:rsid w:val="008A706F"/>
    <w:rsid w:val="008A7492"/>
    <w:rsid w:val="008A75E3"/>
    <w:rsid w:val="008B0B74"/>
    <w:rsid w:val="008B1BD6"/>
    <w:rsid w:val="008B1E7F"/>
    <w:rsid w:val="008B1F47"/>
    <w:rsid w:val="008B22FA"/>
    <w:rsid w:val="008B298E"/>
    <w:rsid w:val="008B3230"/>
    <w:rsid w:val="008B34E9"/>
    <w:rsid w:val="008B3BB6"/>
    <w:rsid w:val="008B3C82"/>
    <w:rsid w:val="008B41FC"/>
    <w:rsid w:val="008B4E6B"/>
    <w:rsid w:val="008B5A81"/>
    <w:rsid w:val="008B6B45"/>
    <w:rsid w:val="008B7C8F"/>
    <w:rsid w:val="008B7E03"/>
    <w:rsid w:val="008C081D"/>
    <w:rsid w:val="008C11A9"/>
    <w:rsid w:val="008C1A9F"/>
    <w:rsid w:val="008C1D6F"/>
    <w:rsid w:val="008C2227"/>
    <w:rsid w:val="008C2404"/>
    <w:rsid w:val="008C300A"/>
    <w:rsid w:val="008C3ED7"/>
    <w:rsid w:val="008C485F"/>
    <w:rsid w:val="008C558D"/>
    <w:rsid w:val="008C56A2"/>
    <w:rsid w:val="008C5B27"/>
    <w:rsid w:val="008D02E1"/>
    <w:rsid w:val="008D03E4"/>
    <w:rsid w:val="008D0692"/>
    <w:rsid w:val="008D078F"/>
    <w:rsid w:val="008D2B0E"/>
    <w:rsid w:val="008D3CC2"/>
    <w:rsid w:val="008D651F"/>
    <w:rsid w:val="008D661F"/>
    <w:rsid w:val="008D6733"/>
    <w:rsid w:val="008E0A2B"/>
    <w:rsid w:val="008E1012"/>
    <w:rsid w:val="008E19C3"/>
    <w:rsid w:val="008E2A91"/>
    <w:rsid w:val="008E468F"/>
    <w:rsid w:val="008E4D0B"/>
    <w:rsid w:val="008E4D42"/>
    <w:rsid w:val="008E5495"/>
    <w:rsid w:val="008E7973"/>
    <w:rsid w:val="008E7BEB"/>
    <w:rsid w:val="008F04D1"/>
    <w:rsid w:val="008F08D5"/>
    <w:rsid w:val="008F09BD"/>
    <w:rsid w:val="008F0C6C"/>
    <w:rsid w:val="008F1A62"/>
    <w:rsid w:val="008F200E"/>
    <w:rsid w:val="008F223F"/>
    <w:rsid w:val="008F2AE1"/>
    <w:rsid w:val="008F54E9"/>
    <w:rsid w:val="008F6044"/>
    <w:rsid w:val="008F6A35"/>
    <w:rsid w:val="008F6B57"/>
    <w:rsid w:val="008F6ED7"/>
    <w:rsid w:val="008F74A3"/>
    <w:rsid w:val="0090004A"/>
    <w:rsid w:val="0090104C"/>
    <w:rsid w:val="009018E3"/>
    <w:rsid w:val="00902A04"/>
    <w:rsid w:val="00903AEC"/>
    <w:rsid w:val="00904B99"/>
    <w:rsid w:val="00905959"/>
    <w:rsid w:val="00905EF9"/>
    <w:rsid w:val="00906BFB"/>
    <w:rsid w:val="009073A1"/>
    <w:rsid w:val="00907C54"/>
    <w:rsid w:val="0091017E"/>
    <w:rsid w:val="0091075C"/>
    <w:rsid w:val="00910859"/>
    <w:rsid w:val="00911AF6"/>
    <w:rsid w:val="00913697"/>
    <w:rsid w:val="009143C0"/>
    <w:rsid w:val="00914BEA"/>
    <w:rsid w:val="009153C3"/>
    <w:rsid w:val="00915CB9"/>
    <w:rsid w:val="00915E73"/>
    <w:rsid w:val="00916025"/>
    <w:rsid w:val="0091655A"/>
    <w:rsid w:val="00916667"/>
    <w:rsid w:val="00917E7A"/>
    <w:rsid w:val="00920269"/>
    <w:rsid w:val="00920978"/>
    <w:rsid w:val="00921A2C"/>
    <w:rsid w:val="0092291C"/>
    <w:rsid w:val="00922B3D"/>
    <w:rsid w:val="00923AFA"/>
    <w:rsid w:val="00923DD2"/>
    <w:rsid w:val="009247EA"/>
    <w:rsid w:val="009248C7"/>
    <w:rsid w:val="009251A0"/>
    <w:rsid w:val="009253FA"/>
    <w:rsid w:val="0092660D"/>
    <w:rsid w:val="00927644"/>
    <w:rsid w:val="00927908"/>
    <w:rsid w:val="00927B1F"/>
    <w:rsid w:val="00927B33"/>
    <w:rsid w:val="009303A7"/>
    <w:rsid w:val="009316E0"/>
    <w:rsid w:val="00932187"/>
    <w:rsid w:val="00932324"/>
    <w:rsid w:val="00932458"/>
    <w:rsid w:val="0093270B"/>
    <w:rsid w:val="0093324E"/>
    <w:rsid w:val="00933457"/>
    <w:rsid w:val="009335F2"/>
    <w:rsid w:val="00933660"/>
    <w:rsid w:val="00933B28"/>
    <w:rsid w:val="00933D88"/>
    <w:rsid w:val="00933FE3"/>
    <w:rsid w:val="009348A0"/>
    <w:rsid w:val="0093493B"/>
    <w:rsid w:val="00935226"/>
    <w:rsid w:val="00935BE8"/>
    <w:rsid w:val="00935C28"/>
    <w:rsid w:val="00936536"/>
    <w:rsid w:val="009367F2"/>
    <w:rsid w:val="009372F2"/>
    <w:rsid w:val="009377D4"/>
    <w:rsid w:val="00937882"/>
    <w:rsid w:val="00937E20"/>
    <w:rsid w:val="00937E38"/>
    <w:rsid w:val="00940421"/>
    <w:rsid w:val="009409F4"/>
    <w:rsid w:val="00940CC7"/>
    <w:rsid w:val="00940F0B"/>
    <w:rsid w:val="00940F9B"/>
    <w:rsid w:val="00941272"/>
    <w:rsid w:val="0094199F"/>
    <w:rsid w:val="00941E45"/>
    <w:rsid w:val="009422E0"/>
    <w:rsid w:val="009427E3"/>
    <w:rsid w:val="0094308C"/>
    <w:rsid w:val="009432B5"/>
    <w:rsid w:val="00943A9F"/>
    <w:rsid w:val="0094495B"/>
    <w:rsid w:val="00945932"/>
    <w:rsid w:val="00946C48"/>
    <w:rsid w:val="00947750"/>
    <w:rsid w:val="00947E2C"/>
    <w:rsid w:val="009507D8"/>
    <w:rsid w:val="00951529"/>
    <w:rsid w:val="00951711"/>
    <w:rsid w:val="00951F9D"/>
    <w:rsid w:val="00952344"/>
    <w:rsid w:val="00952D0F"/>
    <w:rsid w:val="00953B76"/>
    <w:rsid w:val="009545EC"/>
    <w:rsid w:val="009546F7"/>
    <w:rsid w:val="009547CF"/>
    <w:rsid w:val="00955967"/>
    <w:rsid w:val="00955D7C"/>
    <w:rsid w:val="00956428"/>
    <w:rsid w:val="00956A46"/>
    <w:rsid w:val="00957329"/>
    <w:rsid w:val="00957E1E"/>
    <w:rsid w:val="00957FDC"/>
    <w:rsid w:val="00960AFB"/>
    <w:rsid w:val="0096165E"/>
    <w:rsid w:val="00962328"/>
    <w:rsid w:val="009626A6"/>
    <w:rsid w:val="00962D47"/>
    <w:rsid w:val="00962E1F"/>
    <w:rsid w:val="00963548"/>
    <w:rsid w:val="00963759"/>
    <w:rsid w:val="00963CA9"/>
    <w:rsid w:val="00964D22"/>
    <w:rsid w:val="0096560A"/>
    <w:rsid w:val="00965B34"/>
    <w:rsid w:val="00967A35"/>
    <w:rsid w:val="009706AC"/>
    <w:rsid w:val="00970EF1"/>
    <w:rsid w:val="00971C9C"/>
    <w:rsid w:val="009721BD"/>
    <w:rsid w:val="00972998"/>
    <w:rsid w:val="00973F54"/>
    <w:rsid w:val="00974CA2"/>
    <w:rsid w:val="00975BA9"/>
    <w:rsid w:val="00975BBB"/>
    <w:rsid w:val="009762AD"/>
    <w:rsid w:val="00976747"/>
    <w:rsid w:val="00977BC6"/>
    <w:rsid w:val="00977FD3"/>
    <w:rsid w:val="0098032C"/>
    <w:rsid w:val="00980C22"/>
    <w:rsid w:val="0098139A"/>
    <w:rsid w:val="00981A1F"/>
    <w:rsid w:val="00981A35"/>
    <w:rsid w:val="00981D57"/>
    <w:rsid w:val="009822A2"/>
    <w:rsid w:val="00982B31"/>
    <w:rsid w:val="0098410B"/>
    <w:rsid w:val="00984492"/>
    <w:rsid w:val="00984932"/>
    <w:rsid w:val="00985830"/>
    <w:rsid w:val="009860AC"/>
    <w:rsid w:val="0098727F"/>
    <w:rsid w:val="00987950"/>
    <w:rsid w:val="00990614"/>
    <w:rsid w:val="009907A8"/>
    <w:rsid w:val="00990929"/>
    <w:rsid w:val="00991637"/>
    <w:rsid w:val="00991BDA"/>
    <w:rsid w:val="00991F02"/>
    <w:rsid w:val="0099210A"/>
    <w:rsid w:val="009922C6"/>
    <w:rsid w:val="0099266A"/>
    <w:rsid w:val="009933AE"/>
    <w:rsid w:val="009954E0"/>
    <w:rsid w:val="00996865"/>
    <w:rsid w:val="00996C18"/>
    <w:rsid w:val="00997173"/>
    <w:rsid w:val="00997569"/>
    <w:rsid w:val="00997873"/>
    <w:rsid w:val="00997D26"/>
    <w:rsid w:val="009A0103"/>
    <w:rsid w:val="009A081D"/>
    <w:rsid w:val="009A122D"/>
    <w:rsid w:val="009A175D"/>
    <w:rsid w:val="009A17DC"/>
    <w:rsid w:val="009A1BF3"/>
    <w:rsid w:val="009A24D7"/>
    <w:rsid w:val="009A3BC4"/>
    <w:rsid w:val="009A3D66"/>
    <w:rsid w:val="009A406C"/>
    <w:rsid w:val="009A41B9"/>
    <w:rsid w:val="009A43BD"/>
    <w:rsid w:val="009A44D0"/>
    <w:rsid w:val="009A4E7A"/>
    <w:rsid w:val="009A50AE"/>
    <w:rsid w:val="009A5115"/>
    <w:rsid w:val="009A516D"/>
    <w:rsid w:val="009A521F"/>
    <w:rsid w:val="009A58F2"/>
    <w:rsid w:val="009A598B"/>
    <w:rsid w:val="009A5B3C"/>
    <w:rsid w:val="009B0079"/>
    <w:rsid w:val="009B215E"/>
    <w:rsid w:val="009B2258"/>
    <w:rsid w:val="009B3860"/>
    <w:rsid w:val="009B3871"/>
    <w:rsid w:val="009B3D61"/>
    <w:rsid w:val="009B4222"/>
    <w:rsid w:val="009B481A"/>
    <w:rsid w:val="009B4BBA"/>
    <w:rsid w:val="009B5012"/>
    <w:rsid w:val="009B55E0"/>
    <w:rsid w:val="009B5F9E"/>
    <w:rsid w:val="009B62DF"/>
    <w:rsid w:val="009B717C"/>
    <w:rsid w:val="009B7C7A"/>
    <w:rsid w:val="009C0F15"/>
    <w:rsid w:val="009C0F9D"/>
    <w:rsid w:val="009C1B2F"/>
    <w:rsid w:val="009C2615"/>
    <w:rsid w:val="009C6B76"/>
    <w:rsid w:val="009C6EB3"/>
    <w:rsid w:val="009C70F6"/>
    <w:rsid w:val="009D04FB"/>
    <w:rsid w:val="009D05BC"/>
    <w:rsid w:val="009D0C63"/>
    <w:rsid w:val="009D0DDD"/>
    <w:rsid w:val="009D1DD2"/>
    <w:rsid w:val="009D20BD"/>
    <w:rsid w:val="009D250B"/>
    <w:rsid w:val="009D252C"/>
    <w:rsid w:val="009D2F3D"/>
    <w:rsid w:val="009D3CF7"/>
    <w:rsid w:val="009D41D0"/>
    <w:rsid w:val="009D4315"/>
    <w:rsid w:val="009D52C6"/>
    <w:rsid w:val="009D5F6D"/>
    <w:rsid w:val="009D6076"/>
    <w:rsid w:val="009D665B"/>
    <w:rsid w:val="009D7BEA"/>
    <w:rsid w:val="009E053E"/>
    <w:rsid w:val="009E1259"/>
    <w:rsid w:val="009E1679"/>
    <w:rsid w:val="009E1A8F"/>
    <w:rsid w:val="009E24E1"/>
    <w:rsid w:val="009E2C74"/>
    <w:rsid w:val="009E2FCF"/>
    <w:rsid w:val="009E39E3"/>
    <w:rsid w:val="009E3B37"/>
    <w:rsid w:val="009E4427"/>
    <w:rsid w:val="009E5783"/>
    <w:rsid w:val="009E6618"/>
    <w:rsid w:val="009E69CD"/>
    <w:rsid w:val="009E7607"/>
    <w:rsid w:val="009F0765"/>
    <w:rsid w:val="009F184A"/>
    <w:rsid w:val="009F1955"/>
    <w:rsid w:val="009F2E20"/>
    <w:rsid w:val="009F37EC"/>
    <w:rsid w:val="009F4405"/>
    <w:rsid w:val="009F5032"/>
    <w:rsid w:val="009F6508"/>
    <w:rsid w:val="009F729D"/>
    <w:rsid w:val="009F763B"/>
    <w:rsid w:val="00A002F8"/>
    <w:rsid w:val="00A0155F"/>
    <w:rsid w:val="00A016FA"/>
    <w:rsid w:val="00A0395B"/>
    <w:rsid w:val="00A03B42"/>
    <w:rsid w:val="00A04988"/>
    <w:rsid w:val="00A0509E"/>
    <w:rsid w:val="00A0518F"/>
    <w:rsid w:val="00A053A4"/>
    <w:rsid w:val="00A054C6"/>
    <w:rsid w:val="00A06A09"/>
    <w:rsid w:val="00A06E72"/>
    <w:rsid w:val="00A0749F"/>
    <w:rsid w:val="00A07639"/>
    <w:rsid w:val="00A07966"/>
    <w:rsid w:val="00A07E64"/>
    <w:rsid w:val="00A07F4F"/>
    <w:rsid w:val="00A10963"/>
    <w:rsid w:val="00A12209"/>
    <w:rsid w:val="00A127CE"/>
    <w:rsid w:val="00A12B79"/>
    <w:rsid w:val="00A13388"/>
    <w:rsid w:val="00A144FB"/>
    <w:rsid w:val="00A15017"/>
    <w:rsid w:val="00A157D3"/>
    <w:rsid w:val="00A167D1"/>
    <w:rsid w:val="00A1697D"/>
    <w:rsid w:val="00A175D6"/>
    <w:rsid w:val="00A17A42"/>
    <w:rsid w:val="00A17AB1"/>
    <w:rsid w:val="00A20309"/>
    <w:rsid w:val="00A20C02"/>
    <w:rsid w:val="00A217B6"/>
    <w:rsid w:val="00A22427"/>
    <w:rsid w:val="00A226BD"/>
    <w:rsid w:val="00A22DF3"/>
    <w:rsid w:val="00A22FF2"/>
    <w:rsid w:val="00A2310F"/>
    <w:rsid w:val="00A247E5"/>
    <w:rsid w:val="00A2524E"/>
    <w:rsid w:val="00A253FB"/>
    <w:rsid w:val="00A2576C"/>
    <w:rsid w:val="00A25810"/>
    <w:rsid w:val="00A26E13"/>
    <w:rsid w:val="00A2735D"/>
    <w:rsid w:val="00A27390"/>
    <w:rsid w:val="00A27D5B"/>
    <w:rsid w:val="00A305B1"/>
    <w:rsid w:val="00A30948"/>
    <w:rsid w:val="00A3121C"/>
    <w:rsid w:val="00A321B3"/>
    <w:rsid w:val="00A3247F"/>
    <w:rsid w:val="00A327D7"/>
    <w:rsid w:val="00A339BE"/>
    <w:rsid w:val="00A353C1"/>
    <w:rsid w:val="00A35CF6"/>
    <w:rsid w:val="00A35E00"/>
    <w:rsid w:val="00A35F65"/>
    <w:rsid w:val="00A3676E"/>
    <w:rsid w:val="00A36948"/>
    <w:rsid w:val="00A36B70"/>
    <w:rsid w:val="00A37AEC"/>
    <w:rsid w:val="00A40109"/>
    <w:rsid w:val="00A40972"/>
    <w:rsid w:val="00A40BF8"/>
    <w:rsid w:val="00A422BC"/>
    <w:rsid w:val="00A430A7"/>
    <w:rsid w:val="00A43A7D"/>
    <w:rsid w:val="00A43CAD"/>
    <w:rsid w:val="00A44359"/>
    <w:rsid w:val="00A45002"/>
    <w:rsid w:val="00A4570A"/>
    <w:rsid w:val="00A45A69"/>
    <w:rsid w:val="00A460C7"/>
    <w:rsid w:val="00A47728"/>
    <w:rsid w:val="00A47AFF"/>
    <w:rsid w:val="00A5058C"/>
    <w:rsid w:val="00A50EB8"/>
    <w:rsid w:val="00A51803"/>
    <w:rsid w:val="00A51C24"/>
    <w:rsid w:val="00A51D01"/>
    <w:rsid w:val="00A51E7F"/>
    <w:rsid w:val="00A52043"/>
    <w:rsid w:val="00A522D3"/>
    <w:rsid w:val="00A524F7"/>
    <w:rsid w:val="00A52850"/>
    <w:rsid w:val="00A52EA4"/>
    <w:rsid w:val="00A53568"/>
    <w:rsid w:val="00A53A07"/>
    <w:rsid w:val="00A540D6"/>
    <w:rsid w:val="00A54719"/>
    <w:rsid w:val="00A55180"/>
    <w:rsid w:val="00A55A7C"/>
    <w:rsid w:val="00A564B7"/>
    <w:rsid w:val="00A56CEA"/>
    <w:rsid w:val="00A57798"/>
    <w:rsid w:val="00A577E5"/>
    <w:rsid w:val="00A57E77"/>
    <w:rsid w:val="00A6001B"/>
    <w:rsid w:val="00A6198F"/>
    <w:rsid w:val="00A619CD"/>
    <w:rsid w:val="00A61C43"/>
    <w:rsid w:val="00A61DF3"/>
    <w:rsid w:val="00A62A7A"/>
    <w:rsid w:val="00A62A90"/>
    <w:rsid w:val="00A630CA"/>
    <w:rsid w:val="00A635B6"/>
    <w:rsid w:val="00A63BF7"/>
    <w:rsid w:val="00A64255"/>
    <w:rsid w:val="00A647FA"/>
    <w:rsid w:val="00A648AD"/>
    <w:rsid w:val="00A6511C"/>
    <w:rsid w:val="00A65A56"/>
    <w:rsid w:val="00A66613"/>
    <w:rsid w:val="00A67041"/>
    <w:rsid w:val="00A67205"/>
    <w:rsid w:val="00A67A0B"/>
    <w:rsid w:val="00A70127"/>
    <w:rsid w:val="00A70300"/>
    <w:rsid w:val="00A70C2B"/>
    <w:rsid w:val="00A714F5"/>
    <w:rsid w:val="00A71857"/>
    <w:rsid w:val="00A722BD"/>
    <w:rsid w:val="00A72C9D"/>
    <w:rsid w:val="00A72DBF"/>
    <w:rsid w:val="00A72DFE"/>
    <w:rsid w:val="00A72F36"/>
    <w:rsid w:val="00A73C74"/>
    <w:rsid w:val="00A73E9D"/>
    <w:rsid w:val="00A7412C"/>
    <w:rsid w:val="00A74590"/>
    <w:rsid w:val="00A750C2"/>
    <w:rsid w:val="00A75E32"/>
    <w:rsid w:val="00A76FDF"/>
    <w:rsid w:val="00A8174A"/>
    <w:rsid w:val="00A83940"/>
    <w:rsid w:val="00A839FF"/>
    <w:rsid w:val="00A83EB9"/>
    <w:rsid w:val="00A840FC"/>
    <w:rsid w:val="00A84C58"/>
    <w:rsid w:val="00A84F27"/>
    <w:rsid w:val="00A850D3"/>
    <w:rsid w:val="00A853E0"/>
    <w:rsid w:val="00A8551E"/>
    <w:rsid w:val="00A85C15"/>
    <w:rsid w:val="00A862F8"/>
    <w:rsid w:val="00A864A5"/>
    <w:rsid w:val="00A86622"/>
    <w:rsid w:val="00A876F9"/>
    <w:rsid w:val="00A87847"/>
    <w:rsid w:val="00A879E9"/>
    <w:rsid w:val="00A87B06"/>
    <w:rsid w:val="00A9160F"/>
    <w:rsid w:val="00A92EA0"/>
    <w:rsid w:val="00A936D9"/>
    <w:rsid w:val="00A93760"/>
    <w:rsid w:val="00A938CA"/>
    <w:rsid w:val="00A93971"/>
    <w:rsid w:val="00A94757"/>
    <w:rsid w:val="00A94EE2"/>
    <w:rsid w:val="00A94F5F"/>
    <w:rsid w:val="00A9508E"/>
    <w:rsid w:val="00A95BAF"/>
    <w:rsid w:val="00A95C0A"/>
    <w:rsid w:val="00A95C85"/>
    <w:rsid w:val="00A960BD"/>
    <w:rsid w:val="00A96755"/>
    <w:rsid w:val="00A9758C"/>
    <w:rsid w:val="00AA0AE7"/>
    <w:rsid w:val="00AA103A"/>
    <w:rsid w:val="00AA152B"/>
    <w:rsid w:val="00AA16D3"/>
    <w:rsid w:val="00AA1B2A"/>
    <w:rsid w:val="00AA1FAF"/>
    <w:rsid w:val="00AA20DE"/>
    <w:rsid w:val="00AA30F5"/>
    <w:rsid w:val="00AA486C"/>
    <w:rsid w:val="00AA5C5F"/>
    <w:rsid w:val="00AA6DEC"/>
    <w:rsid w:val="00AA6F68"/>
    <w:rsid w:val="00AB1FD4"/>
    <w:rsid w:val="00AB2ABC"/>
    <w:rsid w:val="00AB389E"/>
    <w:rsid w:val="00AB418C"/>
    <w:rsid w:val="00AB5759"/>
    <w:rsid w:val="00AB5F04"/>
    <w:rsid w:val="00AB5F07"/>
    <w:rsid w:val="00AB6004"/>
    <w:rsid w:val="00AC03A6"/>
    <w:rsid w:val="00AC0985"/>
    <w:rsid w:val="00AC11CD"/>
    <w:rsid w:val="00AC1A74"/>
    <w:rsid w:val="00AC1DF7"/>
    <w:rsid w:val="00AC2518"/>
    <w:rsid w:val="00AC2BE8"/>
    <w:rsid w:val="00AC34CE"/>
    <w:rsid w:val="00AC3EDD"/>
    <w:rsid w:val="00AC4398"/>
    <w:rsid w:val="00AC43E4"/>
    <w:rsid w:val="00AC4464"/>
    <w:rsid w:val="00AC4ECB"/>
    <w:rsid w:val="00AC59A3"/>
    <w:rsid w:val="00AC5AB7"/>
    <w:rsid w:val="00AC681F"/>
    <w:rsid w:val="00AC6AD8"/>
    <w:rsid w:val="00AC73A9"/>
    <w:rsid w:val="00AC7936"/>
    <w:rsid w:val="00AD02CA"/>
    <w:rsid w:val="00AD03A1"/>
    <w:rsid w:val="00AD08F0"/>
    <w:rsid w:val="00AD0CF0"/>
    <w:rsid w:val="00AD0D43"/>
    <w:rsid w:val="00AD0E61"/>
    <w:rsid w:val="00AD0F1A"/>
    <w:rsid w:val="00AD0FB8"/>
    <w:rsid w:val="00AD1DD1"/>
    <w:rsid w:val="00AD360E"/>
    <w:rsid w:val="00AD45EC"/>
    <w:rsid w:val="00AD595E"/>
    <w:rsid w:val="00AD5F2A"/>
    <w:rsid w:val="00AD6B9A"/>
    <w:rsid w:val="00AE0A93"/>
    <w:rsid w:val="00AE1D22"/>
    <w:rsid w:val="00AE2039"/>
    <w:rsid w:val="00AE23D6"/>
    <w:rsid w:val="00AE2C16"/>
    <w:rsid w:val="00AE30E5"/>
    <w:rsid w:val="00AE31A7"/>
    <w:rsid w:val="00AE43F2"/>
    <w:rsid w:val="00AE4EBD"/>
    <w:rsid w:val="00AE513B"/>
    <w:rsid w:val="00AE657F"/>
    <w:rsid w:val="00AE77AB"/>
    <w:rsid w:val="00AE7C0D"/>
    <w:rsid w:val="00AE7D3A"/>
    <w:rsid w:val="00AF142D"/>
    <w:rsid w:val="00AF20C9"/>
    <w:rsid w:val="00AF2895"/>
    <w:rsid w:val="00AF29A2"/>
    <w:rsid w:val="00AF29DD"/>
    <w:rsid w:val="00AF2E73"/>
    <w:rsid w:val="00AF2F0C"/>
    <w:rsid w:val="00AF3B40"/>
    <w:rsid w:val="00AF3D6D"/>
    <w:rsid w:val="00AF47BF"/>
    <w:rsid w:val="00AF51DD"/>
    <w:rsid w:val="00AF5277"/>
    <w:rsid w:val="00AF6D41"/>
    <w:rsid w:val="00AF74F0"/>
    <w:rsid w:val="00AF7D50"/>
    <w:rsid w:val="00B00141"/>
    <w:rsid w:val="00B00B46"/>
    <w:rsid w:val="00B00E1C"/>
    <w:rsid w:val="00B01537"/>
    <w:rsid w:val="00B015BD"/>
    <w:rsid w:val="00B019C3"/>
    <w:rsid w:val="00B01A2E"/>
    <w:rsid w:val="00B01A78"/>
    <w:rsid w:val="00B02CA8"/>
    <w:rsid w:val="00B02E06"/>
    <w:rsid w:val="00B02FA9"/>
    <w:rsid w:val="00B03697"/>
    <w:rsid w:val="00B03874"/>
    <w:rsid w:val="00B03D0E"/>
    <w:rsid w:val="00B05F3E"/>
    <w:rsid w:val="00B06CA6"/>
    <w:rsid w:val="00B10228"/>
    <w:rsid w:val="00B106D3"/>
    <w:rsid w:val="00B107A9"/>
    <w:rsid w:val="00B10949"/>
    <w:rsid w:val="00B10ABC"/>
    <w:rsid w:val="00B10C10"/>
    <w:rsid w:val="00B10D48"/>
    <w:rsid w:val="00B11882"/>
    <w:rsid w:val="00B11FEA"/>
    <w:rsid w:val="00B12326"/>
    <w:rsid w:val="00B12456"/>
    <w:rsid w:val="00B12B7D"/>
    <w:rsid w:val="00B1312D"/>
    <w:rsid w:val="00B1499A"/>
    <w:rsid w:val="00B15886"/>
    <w:rsid w:val="00B161EC"/>
    <w:rsid w:val="00B1652C"/>
    <w:rsid w:val="00B16D1C"/>
    <w:rsid w:val="00B16E77"/>
    <w:rsid w:val="00B16F96"/>
    <w:rsid w:val="00B17CC7"/>
    <w:rsid w:val="00B17CF6"/>
    <w:rsid w:val="00B20DCB"/>
    <w:rsid w:val="00B2150C"/>
    <w:rsid w:val="00B21E3B"/>
    <w:rsid w:val="00B22025"/>
    <w:rsid w:val="00B2206E"/>
    <w:rsid w:val="00B23C2F"/>
    <w:rsid w:val="00B252F5"/>
    <w:rsid w:val="00B25EF1"/>
    <w:rsid w:val="00B26DB6"/>
    <w:rsid w:val="00B2704F"/>
    <w:rsid w:val="00B27D53"/>
    <w:rsid w:val="00B27E23"/>
    <w:rsid w:val="00B30D5A"/>
    <w:rsid w:val="00B30F1E"/>
    <w:rsid w:val="00B33C0E"/>
    <w:rsid w:val="00B34D83"/>
    <w:rsid w:val="00B3511F"/>
    <w:rsid w:val="00B35541"/>
    <w:rsid w:val="00B35DD3"/>
    <w:rsid w:val="00B37303"/>
    <w:rsid w:val="00B3765A"/>
    <w:rsid w:val="00B37E3C"/>
    <w:rsid w:val="00B40833"/>
    <w:rsid w:val="00B40934"/>
    <w:rsid w:val="00B40A39"/>
    <w:rsid w:val="00B413A7"/>
    <w:rsid w:val="00B41F43"/>
    <w:rsid w:val="00B425E8"/>
    <w:rsid w:val="00B42978"/>
    <w:rsid w:val="00B436A9"/>
    <w:rsid w:val="00B44CD7"/>
    <w:rsid w:val="00B44DAF"/>
    <w:rsid w:val="00B4542B"/>
    <w:rsid w:val="00B4620E"/>
    <w:rsid w:val="00B46847"/>
    <w:rsid w:val="00B47063"/>
    <w:rsid w:val="00B47257"/>
    <w:rsid w:val="00B47E91"/>
    <w:rsid w:val="00B50178"/>
    <w:rsid w:val="00B502FC"/>
    <w:rsid w:val="00B507F3"/>
    <w:rsid w:val="00B50E66"/>
    <w:rsid w:val="00B50F4D"/>
    <w:rsid w:val="00B51295"/>
    <w:rsid w:val="00B52B56"/>
    <w:rsid w:val="00B52F36"/>
    <w:rsid w:val="00B53FC3"/>
    <w:rsid w:val="00B543D2"/>
    <w:rsid w:val="00B55991"/>
    <w:rsid w:val="00B55A21"/>
    <w:rsid w:val="00B56F85"/>
    <w:rsid w:val="00B5752B"/>
    <w:rsid w:val="00B57B8F"/>
    <w:rsid w:val="00B57CBB"/>
    <w:rsid w:val="00B60DAE"/>
    <w:rsid w:val="00B6127C"/>
    <w:rsid w:val="00B618D0"/>
    <w:rsid w:val="00B62184"/>
    <w:rsid w:val="00B62F45"/>
    <w:rsid w:val="00B6393E"/>
    <w:rsid w:val="00B64856"/>
    <w:rsid w:val="00B65B08"/>
    <w:rsid w:val="00B65D33"/>
    <w:rsid w:val="00B66B58"/>
    <w:rsid w:val="00B66BFC"/>
    <w:rsid w:val="00B66D48"/>
    <w:rsid w:val="00B70802"/>
    <w:rsid w:val="00B7192C"/>
    <w:rsid w:val="00B7211C"/>
    <w:rsid w:val="00B7299E"/>
    <w:rsid w:val="00B7434C"/>
    <w:rsid w:val="00B74716"/>
    <w:rsid w:val="00B750BC"/>
    <w:rsid w:val="00B76B53"/>
    <w:rsid w:val="00B7742C"/>
    <w:rsid w:val="00B77445"/>
    <w:rsid w:val="00B77633"/>
    <w:rsid w:val="00B778B4"/>
    <w:rsid w:val="00B801DC"/>
    <w:rsid w:val="00B80237"/>
    <w:rsid w:val="00B80A67"/>
    <w:rsid w:val="00B80BA3"/>
    <w:rsid w:val="00B82237"/>
    <w:rsid w:val="00B823AB"/>
    <w:rsid w:val="00B82DC1"/>
    <w:rsid w:val="00B83C6A"/>
    <w:rsid w:val="00B8573A"/>
    <w:rsid w:val="00B8647E"/>
    <w:rsid w:val="00B867AA"/>
    <w:rsid w:val="00B86BB2"/>
    <w:rsid w:val="00B86DB8"/>
    <w:rsid w:val="00B8782C"/>
    <w:rsid w:val="00B87DC7"/>
    <w:rsid w:val="00B90F7F"/>
    <w:rsid w:val="00B91782"/>
    <w:rsid w:val="00B92AC1"/>
    <w:rsid w:val="00B92AD7"/>
    <w:rsid w:val="00B939CE"/>
    <w:rsid w:val="00B943BA"/>
    <w:rsid w:val="00B94909"/>
    <w:rsid w:val="00B9514B"/>
    <w:rsid w:val="00B962B2"/>
    <w:rsid w:val="00B96744"/>
    <w:rsid w:val="00B96D50"/>
    <w:rsid w:val="00B9733A"/>
    <w:rsid w:val="00B9784B"/>
    <w:rsid w:val="00B978A5"/>
    <w:rsid w:val="00B978D6"/>
    <w:rsid w:val="00B979DE"/>
    <w:rsid w:val="00BA0FB4"/>
    <w:rsid w:val="00BA18E4"/>
    <w:rsid w:val="00BA3223"/>
    <w:rsid w:val="00BA3457"/>
    <w:rsid w:val="00BA3961"/>
    <w:rsid w:val="00BA3BCC"/>
    <w:rsid w:val="00BA4F69"/>
    <w:rsid w:val="00BA5433"/>
    <w:rsid w:val="00BA54C6"/>
    <w:rsid w:val="00BA56C6"/>
    <w:rsid w:val="00BA595E"/>
    <w:rsid w:val="00BA5A22"/>
    <w:rsid w:val="00BA5B98"/>
    <w:rsid w:val="00BA620B"/>
    <w:rsid w:val="00BA632E"/>
    <w:rsid w:val="00BA74D2"/>
    <w:rsid w:val="00BA7E89"/>
    <w:rsid w:val="00BB0504"/>
    <w:rsid w:val="00BB0656"/>
    <w:rsid w:val="00BB24AF"/>
    <w:rsid w:val="00BB3C18"/>
    <w:rsid w:val="00BB48E2"/>
    <w:rsid w:val="00BB5A1C"/>
    <w:rsid w:val="00BB6C90"/>
    <w:rsid w:val="00BB7554"/>
    <w:rsid w:val="00BC014C"/>
    <w:rsid w:val="00BC087E"/>
    <w:rsid w:val="00BC0BDB"/>
    <w:rsid w:val="00BC112D"/>
    <w:rsid w:val="00BC13E2"/>
    <w:rsid w:val="00BC13FA"/>
    <w:rsid w:val="00BC2EE1"/>
    <w:rsid w:val="00BC2F82"/>
    <w:rsid w:val="00BC338A"/>
    <w:rsid w:val="00BC33E1"/>
    <w:rsid w:val="00BC3E6F"/>
    <w:rsid w:val="00BC3FE0"/>
    <w:rsid w:val="00BC4FFA"/>
    <w:rsid w:val="00BC5ACC"/>
    <w:rsid w:val="00BC78B9"/>
    <w:rsid w:val="00BD0CC2"/>
    <w:rsid w:val="00BD13A9"/>
    <w:rsid w:val="00BD169E"/>
    <w:rsid w:val="00BD1939"/>
    <w:rsid w:val="00BD20EE"/>
    <w:rsid w:val="00BD3606"/>
    <w:rsid w:val="00BD3767"/>
    <w:rsid w:val="00BD3CC8"/>
    <w:rsid w:val="00BD44A3"/>
    <w:rsid w:val="00BD620E"/>
    <w:rsid w:val="00BD6F6F"/>
    <w:rsid w:val="00BD73C2"/>
    <w:rsid w:val="00BD7895"/>
    <w:rsid w:val="00BD7E35"/>
    <w:rsid w:val="00BE06DB"/>
    <w:rsid w:val="00BE07B4"/>
    <w:rsid w:val="00BE13AE"/>
    <w:rsid w:val="00BE16DB"/>
    <w:rsid w:val="00BE2824"/>
    <w:rsid w:val="00BE2B9B"/>
    <w:rsid w:val="00BE2C99"/>
    <w:rsid w:val="00BE362A"/>
    <w:rsid w:val="00BE44F0"/>
    <w:rsid w:val="00BE45E0"/>
    <w:rsid w:val="00BE48C3"/>
    <w:rsid w:val="00BE5184"/>
    <w:rsid w:val="00BE5193"/>
    <w:rsid w:val="00BE66A6"/>
    <w:rsid w:val="00BE6EF6"/>
    <w:rsid w:val="00BE7863"/>
    <w:rsid w:val="00BE79FB"/>
    <w:rsid w:val="00BF0D74"/>
    <w:rsid w:val="00BF0D9F"/>
    <w:rsid w:val="00BF12A1"/>
    <w:rsid w:val="00BF1353"/>
    <w:rsid w:val="00BF4494"/>
    <w:rsid w:val="00BF4B0A"/>
    <w:rsid w:val="00BF7857"/>
    <w:rsid w:val="00BF7EFA"/>
    <w:rsid w:val="00C01784"/>
    <w:rsid w:val="00C01A61"/>
    <w:rsid w:val="00C02D57"/>
    <w:rsid w:val="00C04723"/>
    <w:rsid w:val="00C04DE4"/>
    <w:rsid w:val="00C05475"/>
    <w:rsid w:val="00C060B4"/>
    <w:rsid w:val="00C0657A"/>
    <w:rsid w:val="00C065B1"/>
    <w:rsid w:val="00C07F63"/>
    <w:rsid w:val="00C103BE"/>
    <w:rsid w:val="00C11079"/>
    <w:rsid w:val="00C11ECE"/>
    <w:rsid w:val="00C11F25"/>
    <w:rsid w:val="00C1581F"/>
    <w:rsid w:val="00C15CF5"/>
    <w:rsid w:val="00C17586"/>
    <w:rsid w:val="00C203F7"/>
    <w:rsid w:val="00C205B5"/>
    <w:rsid w:val="00C20B67"/>
    <w:rsid w:val="00C20FF0"/>
    <w:rsid w:val="00C21D9A"/>
    <w:rsid w:val="00C22210"/>
    <w:rsid w:val="00C2257E"/>
    <w:rsid w:val="00C2289E"/>
    <w:rsid w:val="00C22E65"/>
    <w:rsid w:val="00C23F07"/>
    <w:rsid w:val="00C24D2E"/>
    <w:rsid w:val="00C25E02"/>
    <w:rsid w:val="00C2616F"/>
    <w:rsid w:val="00C265B1"/>
    <w:rsid w:val="00C26ABA"/>
    <w:rsid w:val="00C27D10"/>
    <w:rsid w:val="00C310BB"/>
    <w:rsid w:val="00C32638"/>
    <w:rsid w:val="00C337FF"/>
    <w:rsid w:val="00C33F4C"/>
    <w:rsid w:val="00C34832"/>
    <w:rsid w:val="00C34EE4"/>
    <w:rsid w:val="00C34F8D"/>
    <w:rsid w:val="00C35808"/>
    <w:rsid w:val="00C35970"/>
    <w:rsid w:val="00C35F80"/>
    <w:rsid w:val="00C36CE6"/>
    <w:rsid w:val="00C36EE4"/>
    <w:rsid w:val="00C37494"/>
    <w:rsid w:val="00C379FC"/>
    <w:rsid w:val="00C37D78"/>
    <w:rsid w:val="00C40ECA"/>
    <w:rsid w:val="00C42151"/>
    <w:rsid w:val="00C42919"/>
    <w:rsid w:val="00C45CFE"/>
    <w:rsid w:val="00C46733"/>
    <w:rsid w:val="00C47FEC"/>
    <w:rsid w:val="00C54C30"/>
    <w:rsid w:val="00C56115"/>
    <w:rsid w:val="00C569E1"/>
    <w:rsid w:val="00C56DF4"/>
    <w:rsid w:val="00C57137"/>
    <w:rsid w:val="00C60545"/>
    <w:rsid w:val="00C61C8E"/>
    <w:rsid w:val="00C61F34"/>
    <w:rsid w:val="00C6215A"/>
    <w:rsid w:val="00C6222F"/>
    <w:rsid w:val="00C62A44"/>
    <w:rsid w:val="00C62D3A"/>
    <w:rsid w:val="00C6498E"/>
    <w:rsid w:val="00C658BD"/>
    <w:rsid w:val="00C65B45"/>
    <w:rsid w:val="00C65C37"/>
    <w:rsid w:val="00C65FA5"/>
    <w:rsid w:val="00C70045"/>
    <w:rsid w:val="00C70E41"/>
    <w:rsid w:val="00C71126"/>
    <w:rsid w:val="00C7176A"/>
    <w:rsid w:val="00C71D50"/>
    <w:rsid w:val="00C720E3"/>
    <w:rsid w:val="00C72499"/>
    <w:rsid w:val="00C72F4D"/>
    <w:rsid w:val="00C737C7"/>
    <w:rsid w:val="00C74BA9"/>
    <w:rsid w:val="00C75D76"/>
    <w:rsid w:val="00C77197"/>
    <w:rsid w:val="00C77932"/>
    <w:rsid w:val="00C77A83"/>
    <w:rsid w:val="00C80586"/>
    <w:rsid w:val="00C80B5E"/>
    <w:rsid w:val="00C82439"/>
    <w:rsid w:val="00C827EE"/>
    <w:rsid w:val="00C8337C"/>
    <w:rsid w:val="00C83667"/>
    <w:rsid w:val="00C83E45"/>
    <w:rsid w:val="00C84725"/>
    <w:rsid w:val="00C86431"/>
    <w:rsid w:val="00C868CC"/>
    <w:rsid w:val="00C86949"/>
    <w:rsid w:val="00C8721C"/>
    <w:rsid w:val="00C873F1"/>
    <w:rsid w:val="00C8743F"/>
    <w:rsid w:val="00C90436"/>
    <w:rsid w:val="00C91069"/>
    <w:rsid w:val="00C9122F"/>
    <w:rsid w:val="00C9142C"/>
    <w:rsid w:val="00C9188F"/>
    <w:rsid w:val="00C918E6"/>
    <w:rsid w:val="00C91C1E"/>
    <w:rsid w:val="00C935EF"/>
    <w:rsid w:val="00C93D51"/>
    <w:rsid w:val="00C95330"/>
    <w:rsid w:val="00C954BB"/>
    <w:rsid w:val="00C95AFD"/>
    <w:rsid w:val="00C960D7"/>
    <w:rsid w:val="00C963CB"/>
    <w:rsid w:val="00C96E25"/>
    <w:rsid w:val="00C96FE8"/>
    <w:rsid w:val="00C97436"/>
    <w:rsid w:val="00CA0042"/>
    <w:rsid w:val="00CA08D2"/>
    <w:rsid w:val="00CA13E9"/>
    <w:rsid w:val="00CA164F"/>
    <w:rsid w:val="00CA1A55"/>
    <w:rsid w:val="00CA2E5A"/>
    <w:rsid w:val="00CA2EC6"/>
    <w:rsid w:val="00CA30B3"/>
    <w:rsid w:val="00CA30FF"/>
    <w:rsid w:val="00CA3883"/>
    <w:rsid w:val="00CA3BAE"/>
    <w:rsid w:val="00CA3CD8"/>
    <w:rsid w:val="00CA4151"/>
    <w:rsid w:val="00CA4528"/>
    <w:rsid w:val="00CA4651"/>
    <w:rsid w:val="00CA586E"/>
    <w:rsid w:val="00CA5A7D"/>
    <w:rsid w:val="00CA632C"/>
    <w:rsid w:val="00CA7388"/>
    <w:rsid w:val="00CA7687"/>
    <w:rsid w:val="00CB0E17"/>
    <w:rsid w:val="00CB18E4"/>
    <w:rsid w:val="00CB1C2E"/>
    <w:rsid w:val="00CB2FE1"/>
    <w:rsid w:val="00CB31F3"/>
    <w:rsid w:val="00CB4E03"/>
    <w:rsid w:val="00CB4E68"/>
    <w:rsid w:val="00CB55AE"/>
    <w:rsid w:val="00CB68E7"/>
    <w:rsid w:val="00CB79E1"/>
    <w:rsid w:val="00CB7FF5"/>
    <w:rsid w:val="00CC0101"/>
    <w:rsid w:val="00CC1B07"/>
    <w:rsid w:val="00CC3AAE"/>
    <w:rsid w:val="00CC51DE"/>
    <w:rsid w:val="00CC56F4"/>
    <w:rsid w:val="00CC6A56"/>
    <w:rsid w:val="00CC779D"/>
    <w:rsid w:val="00CD1227"/>
    <w:rsid w:val="00CD266B"/>
    <w:rsid w:val="00CD2930"/>
    <w:rsid w:val="00CD2D71"/>
    <w:rsid w:val="00CD31B8"/>
    <w:rsid w:val="00CD5E1A"/>
    <w:rsid w:val="00CD6028"/>
    <w:rsid w:val="00CD60EE"/>
    <w:rsid w:val="00CD6100"/>
    <w:rsid w:val="00CD6944"/>
    <w:rsid w:val="00CD6F97"/>
    <w:rsid w:val="00CD7AD2"/>
    <w:rsid w:val="00CE0B36"/>
    <w:rsid w:val="00CE1747"/>
    <w:rsid w:val="00CE17A6"/>
    <w:rsid w:val="00CE1AD6"/>
    <w:rsid w:val="00CE1E15"/>
    <w:rsid w:val="00CE1F8A"/>
    <w:rsid w:val="00CE2388"/>
    <w:rsid w:val="00CE37E6"/>
    <w:rsid w:val="00CE3BD1"/>
    <w:rsid w:val="00CE3CB2"/>
    <w:rsid w:val="00CE3DDD"/>
    <w:rsid w:val="00CE4269"/>
    <w:rsid w:val="00CE4C5C"/>
    <w:rsid w:val="00CE6195"/>
    <w:rsid w:val="00CE64B9"/>
    <w:rsid w:val="00CE6CE4"/>
    <w:rsid w:val="00CE6FFF"/>
    <w:rsid w:val="00CE7E73"/>
    <w:rsid w:val="00CF0283"/>
    <w:rsid w:val="00CF0B3D"/>
    <w:rsid w:val="00CF0DCC"/>
    <w:rsid w:val="00CF106A"/>
    <w:rsid w:val="00CF1EC4"/>
    <w:rsid w:val="00CF217F"/>
    <w:rsid w:val="00CF2320"/>
    <w:rsid w:val="00CF2329"/>
    <w:rsid w:val="00CF37B4"/>
    <w:rsid w:val="00CF4009"/>
    <w:rsid w:val="00CF419D"/>
    <w:rsid w:val="00CF4886"/>
    <w:rsid w:val="00CF4941"/>
    <w:rsid w:val="00CF4B4C"/>
    <w:rsid w:val="00CF50A5"/>
    <w:rsid w:val="00CF5192"/>
    <w:rsid w:val="00CF6176"/>
    <w:rsid w:val="00CF7385"/>
    <w:rsid w:val="00D0001B"/>
    <w:rsid w:val="00D00374"/>
    <w:rsid w:val="00D00A6B"/>
    <w:rsid w:val="00D01919"/>
    <w:rsid w:val="00D01E0C"/>
    <w:rsid w:val="00D0224E"/>
    <w:rsid w:val="00D026A0"/>
    <w:rsid w:val="00D03BBF"/>
    <w:rsid w:val="00D03FD2"/>
    <w:rsid w:val="00D0458F"/>
    <w:rsid w:val="00D0513D"/>
    <w:rsid w:val="00D05256"/>
    <w:rsid w:val="00D06873"/>
    <w:rsid w:val="00D06B33"/>
    <w:rsid w:val="00D10070"/>
    <w:rsid w:val="00D10214"/>
    <w:rsid w:val="00D103FA"/>
    <w:rsid w:val="00D10A1C"/>
    <w:rsid w:val="00D10E4A"/>
    <w:rsid w:val="00D1111C"/>
    <w:rsid w:val="00D1150A"/>
    <w:rsid w:val="00D116C3"/>
    <w:rsid w:val="00D1197F"/>
    <w:rsid w:val="00D1285D"/>
    <w:rsid w:val="00D13665"/>
    <w:rsid w:val="00D13A4F"/>
    <w:rsid w:val="00D13EFA"/>
    <w:rsid w:val="00D14293"/>
    <w:rsid w:val="00D146BA"/>
    <w:rsid w:val="00D149B1"/>
    <w:rsid w:val="00D15068"/>
    <w:rsid w:val="00D15BC9"/>
    <w:rsid w:val="00D15CF2"/>
    <w:rsid w:val="00D15F8F"/>
    <w:rsid w:val="00D16313"/>
    <w:rsid w:val="00D1632E"/>
    <w:rsid w:val="00D16F81"/>
    <w:rsid w:val="00D17545"/>
    <w:rsid w:val="00D2162F"/>
    <w:rsid w:val="00D22ED6"/>
    <w:rsid w:val="00D22F43"/>
    <w:rsid w:val="00D23020"/>
    <w:rsid w:val="00D2385A"/>
    <w:rsid w:val="00D254D3"/>
    <w:rsid w:val="00D2591D"/>
    <w:rsid w:val="00D25FC8"/>
    <w:rsid w:val="00D266DA"/>
    <w:rsid w:val="00D26CE1"/>
    <w:rsid w:val="00D301D2"/>
    <w:rsid w:val="00D30B28"/>
    <w:rsid w:val="00D30CBE"/>
    <w:rsid w:val="00D3423D"/>
    <w:rsid w:val="00D3435B"/>
    <w:rsid w:val="00D34415"/>
    <w:rsid w:val="00D353EE"/>
    <w:rsid w:val="00D362E9"/>
    <w:rsid w:val="00D36AE3"/>
    <w:rsid w:val="00D373E5"/>
    <w:rsid w:val="00D40FEE"/>
    <w:rsid w:val="00D4104B"/>
    <w:rsid w:val="00D411E2"/>
    <w:rsid w:val="00D41328"/>
    <w:rsid w:val="00D44145"/>
    <w:rsid w:val="00D4429A"/>
    <w:rsid w:val="00D44EF6"/>
    <w:rsid w:val="00D4574D"/>
    <w:rsid w:val="00D47886"/>
    <w:rsid w:val="00D5009E"/>
    <w:rsid w:val="00D50E9B"/>
    <w:rsid w:val="00D51343"/>
    <w:rsid w:val="00D517EE"/>
    <w:rsid w:val="00D51D31"/>
    <w:rsid w:val="00D5213E"/>
    <w:rsid w:val="00D5263E"/>
    <w:rsid w:val="00D52AD9"/>
    <w:rsid w:val="00D53265"/>
    <w:rsid w:val="00D53A66"/>
    <w:rsid w:val="00D5471A"/>
    <w:rsid w:val="00D55242"/>
    <w:rsid w:val="00D553BC"/>
    <w:rsid w:val="00D56918"/>
    <w:rsid w:val="00D57ACA"/>
    <w:rsid w:val="00D57E24"/>
    <w:rsid w:val="00D60B03"/>
    <w:rsid w:val="00D60EF3"/>
    <w:rsid w:val="00D61334"/>
    <w:rsid w:val="00D6146B"/>
    <w:rsid w:val="00D61AC7"/>
    <w:rsid w:val="00D61D0B"/>
    <w:rsid w:val="00D62332"/>
    <w:rsid w:val="00D62E80"/>
    <w:rsid w:val="00D65497"/>
    <w:rsid w:val="00D65539"/>
    <w:rsid w:val="00D66B95"/>
    <w:rsid w:val="00D66CA3"/>
    <w:rsid w:val="00D67C4D"/>
    <w:rsid w:val="00D67C66"/>
    <w:rsid w:val="00D702C7"/>
    <w:rsid w:val="00D70734"/>
    <w:rsid w:val="00D72B42"/>
    <w:rsid w:val="00D72C45"/>
    <w:rsid w:val="00D746A6"/>
    <w:rsid w:val="00D75225"/>
    <w:rsid w:val="00D7530F"/>
    <w:rsid w:val="00D7539C"/>
    <w:rsid w:val="00D7650B"/>
    <w:rsid w:val="00D76CA4"/>
    <w:rsid w:val="00D77073"/>
    <w:rsid w:val="00D77618"/>
    <w:rsid w:val="00D77B9D"/>
    <w:rsid w:val="00D77C26"/>
    <w:rsid w:val="00D77C7D"/>
    <w:rsid w:val="00D81FE2"/>
    <w:rsid w:val="00D8247F"/>
    <w:rsid w:val="00D82935"/>
    <w:rsid w:val="00D84634"/>
    <w:rsid w:val="00D8494E"/>
    <w:rsid w:val="00D84D26"/>
    <w:rsid w:val="00D850F0"/>
    <w:rsid w:val="00D851BD"/>
    <w:rsid w:val="00D8618E"/>
    <w:rsid w:val="00D86FE0"/>
    <w:rsid w:val="00D87A0A"/>
    <w:rsid w:val="00D87B2E"/>
    <w:rsid w:val="00D90BCC"/>
    <w:rsid w:val="00D9103E"/>
    <w:rsid w:val="00D91425"/>
    <w:rsid w:val="00D91766"/>
    <w:rsid w:val="00D92898"/>
    <w:rsid w:val="00D92A00"/>
    <w:rsid w:val="00D935FE"/>
    <w:rsid w:val="00D93B38"/>
    <w:rsid w:val="00D93C2A"/>
    <w:rsid w:val="00D9459B"/>
    <w:rsid w:val="00D94D28"/>
    <w:rsid w:val="00D94DCB"/>
    <w:rsid w:val="00D95C4C"/>
    <w:rsid w:val="00D95EAC"/>
    <w:rsid w:val="00D96C07"/>
    <w:rsid w:val="00D96D38"/>
    <w:rsid w:val="00D97A36"/>
    <w:rsid w:val="00D97F09"/>
    <w:rsid w:val="00DA0139"/>
    <w:rsid w:val="00DA024F"/>
    <w:rsid w:val="00DA0B35"/>
    <w:rsid w:val="00DA1F40"/>
    <w:rsid w:val="00DA304A"/>
    <w:rsid w:val="00DA3ADD"/>
    <w:rsid w:val="00DA4307"/>
    <w:rsid w:val="00DA5196"/>
    <w:rsid w:val="00DA6477"/>
    <w:rsid w:val="00DA6A70"/>
    <w:rsid w:val="00DA6B6C"/>
    <w:rsid w:val="00DA6CBC"/>
    <w:rsid w:val="00DA7CE7"/>
    <w:rsid w:val="00DB0731"/>
    <w:rsid w:val="00DB0C0A"/>
    <w:rsid w:val="00DB0D6E"/>
    <w:rsid w:val="00DB4748"/>
    <w:rsid w:val="00DB597D"/>
    <w:rsid w:val="00DB6777"/>
    <w:rsid w:val="00DB6D50"/>
    <w:rsid w:val="00DB6D74"/>
    <w:rsid w:val="00DB6DDD"/>
    <w:rsid w:val="00DB75AC"/>
    <w:rsid w:val="00DC0472"/>
    <w:rsid w:val="00DC05A5"/>
    <w:rsid w:val="00DC0668"/>
    <w:rsid w:val="00DC0A98"/>
    <w:rsid w:val="00DC0AE7"/>
    <w:rsid w:val="00DC0E49"/>
    <w:rsid w:val="00DC10EB"/>
    <w:rsid w:val="00DC15F1"/>
    <w:rsid w:val="00DC286B"/>
    <w:rsid w:val="00DC326D"/>
    <w:rsid w:val="00DC33A2"/>
    <w:rsid w:val="00DC3A86"/>
    <w:rsid w:val="00DC3D1A"/>
    <w:rsid w:val="00DC40C2"/>
    <w:rsid w:val="00DC4335"/>
    <w:rsid w:val="00DC57A4"/>
    <w:rsid w:val="00DC6678"/>
    <w:rsid w:val="00DC68E2"/>
    <w:rsid w:val="00DC7619"/>
    <w:rsid w:val="00DD05F1"/>
    <w:rsid w:val="00DD0C55"/>
    <w:rsid w:val="00DD0D78"/>
    <w:rsid w:val="00DD12C5"/>
    <w:rsid w:val="00DD1D3B"/>
    <w:rsid w:val="00DD1E42"/>
    <w:rsid w:val="00DD2F77"/>
    <w:rsid w:val="00DD31F9"/>
    <w:rsid w:val="00DD428B"/>
    <w:rsid w:val="00DD43D5"/>
    <w:rsid w:val="00DD4448"/>
    <w:rsid w:val="00DD5198"/>
    <w:rsid w:val="00DD5B87"/>
    <w:rsid w:val="00DD6BDA"/>
    <w:rsid w:val="00DD6CFC"/>
    <w:rsid w:val="00DD6F04"/>
    <w:rsid w:val="00DD77DA"/>
    <w:rsid w:val="00DE030F"/>
    <w:rsid w:val="00DE04D7"/>
    <w:rsid w:val="00DE0DE5"/>
    <w:rsid w:val="00DE1C14"/>
    <w:rsid w:val="00DE1CF1"/>
    <w:rsid w:val="00DE2795"/>
    <w:rsid w:val="00DE2986"/>
    <w:rsid w:val="00DE5131"/>
    <w:rsid w:val="00DE53B5"/>
    <w:rsid w:val="00DE5954"/>
    <w:rsid w:val="00DE5F1A"/>
    <w:rsid w:val="00DE65EC"/>
    <w:rsid w:val="00DE6CC2"/>
    <w:rsid w:val="00DE6EBD"/>
    <w:rsid w:val="00DE7B64"/>
    <w:rsid w:val="00DE7BB6"/>
    <w:rsid w:val="00DF09CD"/>
    <w:rsid w:val="00DF1412"/>
    <w:rsid w:val="00DF2776"/>
    <w:rsid w:val="00DF2C60"/>
    <w:rsid w:val="00DF3313"/>
    <w:rsid w:val="00DF3999"/>
    <w:rsid w:val="00DF3E04"/>
    <w:rsid w:val="00DF4FF3"/>
    <w:rsid w:val="00DF55AC"/>
    <w:rsid w:val="00DF5B96"/>
    <w:rsid w:val="00DF5EA0"/>
    <w:rsid w:val="00DF5EAF"/>
    <w:rsid w:val="00DF5F13"/>
    <w:rsid w:val="00DF6C5B"/>
    <w:rsid w:val="00DF7852"/>
    <w:rsid w:val="00E000FD"/>
    <w:rsid w:val="00E007B5"/>
    <w:rsid w:val="00E007CA"/>
    <w:rsid w:val="00E00BEB"/>
    <w:rsid w:val="00E0191B"/>
    <w:rsid w:val="00E01DB5"/>
    <w:rsid w:val="00E0224B"/>
    <w:rsid w:val="00E0235B"/>
    <w:rsid w:val="00E03260"/>
    <w:rsid w:val="00E034D7"/>
    <w:rsid w:val="00E04F6B"/>
    <w:rsid w:val="00E05196"/>
    <w:rsid w:val="00E0606B"/>
    <w:rsid w:val="00E06820"/>
    <w:rsid w:val="00E071BA"/>
    <w:rsid w:val="00E07555"/>
    <w:rsid w:val="00E07A34"/>
    <w:rsid w:val="00E10D2A"/>
    <w:rsid w:val="00E124FC"/>
    <w:rsid w:val="00E1330C"/>
    <w:rsid w:val="00E13FF4"/>
    <w:rsid w:val="00E142DD"/>
    <w:rsid w:val="00E14FDC"/>
    <w:rsid w:val="00E151F9"/>
    <w:rsid w:val="00E17118"/>
    <w:rsid w:val="00E174A9"/>
    <w:rsid w:val="00E17B5E"/>
    <w:rsid w:val="00E20898"/>
    <w:rsid w:val="00E20990"/>
    <w:rsid w:val="00E21F4F"/>
    <w:rsid w:val="00E2249C"/>
    <w:rsid w:val="00E2267F"/>
    <w:rsid w:val="00E228E8"/>
    <w:rsid w:val="00E2416A"/>
    <w:rsid w:val="00E241FC"/>
    <w:rsid w:val="00E24F7A"/>
    <w:rsid w:val="00E25951"/>
    <w:rsid w:val="00E26E53"/>
    <w:rsid w:val="00E3261B"/>
    <w:rsid w:val="00E33AC5"/>
    <w:rsid w:val="00E33B83"/>
    <w:rsid w:val="00E33C50"/>
    <w:rsid w:val="00E341EB"/>
    <w:rsid w:val="00E34B2B"/>
    <w:rsid w:val="00E3518F"/>
    <w:rsid w:val="00E35556"/>
    <w:rsid w:val="00E359C8"/>
    <w:rsid w:val="00E35E2F"/>
    <w:rsid w:val="00E36BB0"/>
    <w:rsid w:val="00E36C3E"/>
    <w:rsid w:val="00E36C48"/>
    <w:rsid w:val="00E3727F"/>
    <w:rsid w:val="00E404FA"/>
    <w:rsid w:val="00E407E0"/>
    <w:rsid w:val="00E40B32"/>
    <w:rsid w:val="00E42235"/>
    <w:rsid w:val="00E424F5"/>
    <w:rsid w:val="00E42787"/>
    <w:rsid w:val="00E42AE8"/>
    <w:rsid w:val="00E42B87"/>
    <w:rsid w:val="00E435B7"/>
    <w:rsid w:val="00E4404C"/>
    <w:rsid w:val="00E44228"/>
    <w:rsid w:val="00E448AA"/>
    <w:rsid w:val="00E45882"/>
    <w:rsid w:val="00E46524"/>
    <w:rsid w:val="00E469CA"/>
    <w:rsid w:val="00E474CC"/>
    <w:rsid w:val="00E478B2"/>
    <w:rsid w:val="00E47C31"/>
    <w:rsid w:val="00E50809"/>
    <w:rsid w:val="00E510D5"/>
    <w:rsid w:val="00E51697"/>
    <w:rsid w:val="00E51754"/>
    <w:rsid w:val="00E52478"/>
    <w:rsid w:val="00E53265"/>
    <w:rsid w:val="00E5333B"/>
    <w:rsid w:val="00E53D2E"/>
    <w:rsid w:val="00E5420B"/>
    <w:rsid w:val="00E546D9"/>
    <w:rsid w:val="00E54F76"/>
    <w:rsid w:val="00E55146"/>
    <w:rsid w:val="00E55982"/>
    <w:rsid w:val="00E570A3"/>
    <w:rsid w:val="00E579D7"/>
    <w:rsid w:val="00E602D7"/>
    <w:rsid w:val="00E61730"/>
    <w:rsid w:val="00E61BAF"/>
    <w:rsid w:val="00E61DE0"/>
    <w:rsid w:val="00E61F4F"/>
    <w:rsid w:val="00E64C2D"/>
    <w:rsid w:val="00E66406"/>
    <w:rsid w:val="00E674CC"/>
    <w:rsid w:val="00E676EE"/>
    <w:rsid w:val="00E70142"/>
    <w:rsid w:val="00E701F3"/>
    <w:rsid w:val="00E712E8"/>
    <w:rsid w:val="00E714C4"/>
    <w:rsid w:val="00E71B02"/>
    <w:rsid w:val="00E71CBF"/>
    <w:rsid w:val="00E71DD1"/>
    <w:rsid w:val="00E72DE4"/>
    <w:rsid w:val="00E73D6F"/>
    <w:rsid w:val="00E7434F"/>
    <w:rsid w:val="00E74379"/>
    <w:rsid w:val="00E74C83"/>
    <w:rsid w:val="00E758BC"/>
    <w:rsid w:val="00E7623F"/>
    <w:rsid w:val="00E81907"/>
    <w:rsid w:val="00E81978"/>
    <w:rsid w:val="00E81E39"/>
    <w:rsid w:val="00E823D1"/>
    <w:rsid w:val="00E82947"/>
    <w:rsid w:val="00E82B22"/>
    <w:rsid w:val="00E83BF0"/>
    <w:rsid w:val="00E83E93"/>
    <w:rsid w:val="00E85036"/>
    <w:rsid w:val="00E8516B"/>
    <w:rsid w:val="00E8535E"/>
    <w:rsid w:val="00E85440"/>
    <w:rsid w:val="00E8585B"/>
    <w:rsid w:val="00E86A9D"/>
    <w:rsid w:val="00E87CDB"/>
    <w:rsid w:val="00E913B5"/>
    <w:rsid w:val="00E92041"/>
    <w:rsid w:val="00E92045"/>
    <w:rsid w:val="00E92122"/>
    <w:rsid w:val="00E92DC4"/>
    <w:rsid w:val="00E9360C"/>
    <w:rsid w:val="00E93610"/>
    <w:rsid w:val="00E94055"/>
    <w:rsid w:val="00E944A8"/>
    <w:rsid w:val="00E95B42"/>
    <w:rsid w:val="00E97432"/>
    <w:rsid w:val="00E97636"/>
    <w:rsid w:val="00E97C11"/>
    <w:rsid w:val="00EA037C"/>
    <w:rsid w:val="00EA081A"/>
    <w:rsid w:val="00EA086D"/>
    <w:rsid w:val="00EA15E4"/>
    <w:rsid w:val="00EA21D8"/>
    <w:rsid w:val="00EA22E4"/>
    <w:rsid w:val="00EA26F1"/>
    <w:rsid w:val="00EA2F4D"/>
    <w:rsid w:val="00EA4781"/>
    <w:rsid w:val="00EA56D8"/>
    <w:rsid w:val="00EA5B13"/>
    <w:rsid w:val="00EA5D2B"/>
    <w:rsid w:val="00EA5FDD"/>
    <w:rsid w:val="00EA62C9"/>
    <w:rsid w:val="00EA62DA"/>
    <w:rsid w:val="00EA62EB"/>
    <w:rsid w:val="00EA6C28"/>
    <w:rsid w:val="00EA784C"/>
    <w:rsid w:val="00EA789C"/>
    <w:rsid w:val="00EB296E"/>
    <w:rsid w:val="00EB3DDC"/>
    <w:rsid w:val="00EB4D2F"/>
    <w:rsid w:val="00EB5004"/>
    <w:rsid w:val="00EB5BDC"/>
    <w:rsid w:val="00EB5D7B"/>
    <w:rsid w:val="00EB67B2"/>
    <w:rsid w:val="00EB6F6B"/>
    <w:rsid w:val="00EB7D3A"/>
    <w:rsid w:val="00EC0067"/>
    <w:rsid w:val="00EC160B"/>
    <w:rsid w:val="00EC1E80"/>
    <w:rsid w:val="00EC1F51"/>
    <w:rsid w:val="00EC31B8"/>
    <w:rsid w:val="00EC423E"/>
    <w:rsid w:val="00EC45EF"/>
    <w:rsid w:val="00EC54EB"/>
    <w:rsid w:val="00EC594E"/>
    <w:rsid w:val="00EC6A98"/>
    <w:rsid w:val="00EC79C9"/>
    <w:rsid w:val="00ED04E7"/>
    <w:rsid w:val="00ED0754"/>
    <w:rsid w:val="00ED0E52"/>
    <w:rsid w:val="00ED1042"/>
    <w:rsid w:val="00ED1157"/>
    <w:rsid w:val="00ED15AE"/>
    <w:rsid w:val="00ED15AF"/>
    <w:rsid w:val="00ED1EF3"/>
    <w:rsid w:val="00ED2275"/>
    <w:rsid w:val="00ED364F"/>
    <w:rsid w:val="00ED4122"/>
    <w:rsid w:val="00ED596B"/>
    <w:rsid w:val="00ED5A59"/>
    <w:rsid w:val="00ED6278"/>
    <w:rsid w:val="00ED6379"/>
    <w:rsid w:val="00ED681B"/>
    <w:rsid w:val="00ED6B2C"/>
    <w:rsid w:val="00EE0A5D"/>
    <w:rsid w:val="00EE0CA9"/>
    <w:rsid w:val="00EE1264"/>
    <w:rsid w:val="00EE175C"/>
    <w:rsid w:val="00EE1A3F"/>
    <w:rsid w:val="00EE1F8A"/>
    <w:rsid w:val="00EE2781"/>
    <w:rsid w:val="00EE332C"/>
    <w:rsid w:val="00EE34BA"/>
    <w:rsid w:val="00EE3CAC"/>
    <w:rsid w:val="00EE4031"/>
    <w:rsid w:val="00EE404A"/>
    <w:rsid w:val="00EE4B4A"/>
    <w:rsid w:val="00EE5B80"/>
    <w:rsid w:val="00EE6C73"/>
    <w:rsid w:val="00EE6E6F"/>
    <w:rsid w:val="00EE78FE"/>
    <w:rsid w:val="00EE7C97"/>
    <w:rsid w:val="00EE7F74"/>
    <w:rsid w:val="00EF007D"/>
    <w:rsid w:val="00EF0284"/>
    <w:rsid w:val="00EF10D9"/>
    <w:rsid w:val="00EF13D3"/>
    <w:rsid w:val="00EF23FA"/>
    <w:rsid w:val="00EF293A"/>
    <w:rsid w:val="00EF2A37"/>
    <w:rsid w:val="00EF3102"/>
    <w:rsid w:val="00EF46E9"/>
    <w:rsid w:val="00EF4A73"/>
    <w:rsid w:val="00EF4E8F"/>
    <w:rsid w:val="00EF58FF"/>
    <w:rsid w:val="00EF5CED"/>
    <w:rsid w:val="00EF60BC"/>
    <w:rsid w:val="00EF714D"/>
    <w:rsid w:val="00EF7158"/>
    <w:rsid w:val="00EF71AB"/>
    <w:rsid w:val="00EF72F5"/>
    <w:rsid w:val="00EF79FD"/>
    <w:rsid w:val="00F0295C"/>
    <w:rsid w:val="00F0332E"/>
    <w:rsid w:val="00F03A0B"/>
    <w:rsid w:val="00F04025"/>
    <w:rsid w:val="00F04F7E"/>
    <w:rsid w:val="00F05E98"/>
    <w:rsid w:val="00F06AAE"/>
    <w:rsid w:val="00F0709B"/>
    <w:rsid w:val="00F123B7"/>
    <w:rsid w:val="00F13941"/>
    <w:rsid w:val="00F13A46"/>
    <w:rsid w:val="00F13BA8"/>
    <w:rsid w:val="00F14AB9"/>
    <w:rsid w:val="00F14AFD"/>
    <w:rsid w:val="00F14B8C"/>
    <w:rsid w:val="00F14EE7"/>
    <w:rsid w:val="00F153FE"/>
    <w:rsid w:val="00F1623C"/>
    <w:rsid w:val="00F170A9"/>
    <w:rsid w:val="00F17966"/>
    <w:rsid w:val="00F206CF"/>
    <w:rsid w:val="00F20796"/>
    <w:rsid w:val="00F20D43"/>
    <w:rsid w:val="00F21070"/>
    <w:rsid w:val="00F21A7A"/>
    <w:rsid w:val="00F22F84"/>
    <w:rsid w:val="00F230A0"/>
    <w:rsid w:val="00F2372D"/>
    <w:rsid w:val="00F23DCD"/>
    <w:rsid w:val="00F23F1A"/>
    <w:rsid w:val="00F241C8"/>
    <w:rsid w:val="00F24956"/>
    <w:rsid w:val="00F24D4B"/>
    <w:rsid w:val="00F2512F"/>
    <w:rsid w:val="00F25DF1"/>
    <w:rsid w:val="00F2612C"/>
    <w:rsid w:val="00F2639B"/>
    <w:rsid w:val="00F26809"/>
    <w:rsid w:val="00F27408"/>
    <w:rsid w:val="00F278B4"/>
    <w:rsid w:val="00F30846"/>
    <w:rsid w:val="00F308CC"/>
    <w:rsid w:val="00F3111A"/>
    <w:rsid w:val="00F31671"/>
    <w:rsid w:val="00F31F2F"/>
    <w:rsid w:val="00F32AB5"/>
    <w:rsid w:val="00F32AB7"/>
    <w:rsid w:val="00F335A9"/>
    <w:rsid w:val="00F3494D"/>
    <w:rsid w:val="00F349D7"/>
    <w:rsid w:val="00F35625"/>
    <w:rsid w:val="00F3577B"/>
    <w:rsid w:val="00F35ADE"/>
    <w:rsid w:val="00F36548"/>
    <w:rsid w:val="00F365B9"/>
    <w:rsid w:val="00F377CC"/>
    <w:rsid w:val="00F378A4"/>
    <w:rsid w:val="00F40821"/>
    <w:rsid w:val="00F40D07"/>
    <w:rsid w:val="00F41C95"/>
    <w:rsid w:val="00F4219B"/>
    <w:rsid w:val="00F42453"/>
    <w:rsid w:val="00F42934"/>
    <w:rsid w:val="00F4295C"/>
    <w:rsid w:val="00F42B9C"/>
    <w:rsid w:val="00F43196"/>
    <w:rsid w:val="00F4468B"/>
    <w:rsid w:val="00F45780"/>
    <w:rsid w:val="00F46A44"/>
    <w:rsid w:val="00F47237"/>
    <w:rsid w:val="00F4737F"/>
    <w:rsid w:val="00F47B3C"/>
    <w:rsid w:val="00F5010F"/>
    <w:rsid w:val="00F5106D"/>
    <w:rsid w:val="00F510A5"/>
    <w:rsid w:val="00F5168C"/>
    <w:rsid w:val="00F52B0C"/>
    <w:rsid w:val="00F52FFC"/>
    <w:rsid w:val="00F53CD0"/>
    <w:rsid w:val="00F544B9"/>
    <w:rsid w:val="00F54BAE"/>
    <w:rsid w:val="00F550F6"/>
    <w:rsid w:val="00F55535"/>
    <w:rsid w:val="00F56E73"/>
    <w:rsid w:val="00F5701F"/>
    <w:rsid w:val="00F607A3"/>
    <w:rsid w:val="00F615A8"/>
    <w:rsid w:val="00F61EE5"/>
    <w:rsid w:val="00F62A1E"/>
    <w:rsid w:val="00F632D6"/>
    <w:rsid w:val="00F63CB0"/>
    <w:rsid w:val="00F645FB"/>
    <w:rsid w:val="00F64B8D"/>
    <w:rsid w:val="00F65A4E"/>
    <w:rsid w:val="00F65AB4"/>
    <w:rsid w:val="00F66F14"/>
    <w:rsid w:val="00F67112"/>
    <w:rsid w:val="00F67202"/>
    <w:rsid w:val="00F6753A"/>
    <w:rsid w:val="00F67802"/>
    <w:rsid w:val="00F6793C"/>
    <w:rsid w:val="00F67B8F"/>
    <w:rsid w:val="00F71599"/>
    <w:rsid w:val="00F72A47"/>
    <w:rsid w:val="00F730C5"/>
    <w:rsid w:val="00F73356"/>
    <w:rsid w:val="00F7451E"/>
    <w:rsid w:val="00F74607"/>
    <w:rsid w:val="00F7584E"/>
    <w:rsid w:val="00F80B0E"/>
    <w:rsid w:val="00F8144E"/>
    <w:rsid w:val="00F82F16"/>
    <w:rsid w:val="00F83329"/>
    <w:rsid w:val="00F833EF"/>
    <w:rsid w:val="00F83DA7"/>
    <w:rsid w:val="00F83DB2"/>
    <w:rsid w:val="00F84529"/>
    <w:rsid w:val="00F845A6"/>
    <w:rsid w:val="00F84CD9"/>
    <w:rsid w:val="00F85033"/>
    <w:rsid w:val="00F85821"/>
    <w:rsid w:val="00F873F1"/>
    <w:rsid w:val="00F875DF"/>
    <w:rsid w:val="00F9146B"/>
    <w:rsid w:val="00F9330A"/>
    <w:rsid w:val="00F94150"/>
    <w:rsid w:val="00F943A5"/>
    <w:rsid w:val="00F94A0D"/>
    <w:rsid w:val="00F9612A"/>
    <w:rsid w:val="00F968AB"/>
    <w:rsid w:val="00F97366"/>
    <w:rsid w:val="00F97784"/>
    <w:rsid w:val="00F97B1B"/>
    <w:rsid w:val="00FA01A3"/>
    <w:rsid w:val="00FA080F"/>
    <w:rsid w:val="00FA101C"/>
    <w:rsid w:val="00FA14C5"/>
    <w:rsid w:val="00FA1A2B"/>
    <w:rsid w:val="00FA1F3D"/>
    <w:rsid w:val="00FA2532"/>
    <w:rsid w:val="00FA2766"/>
    <w:rsid w:val="00FA2C70"/>
    <w:rsid w:val="00FA3814"/>
    <w:rsid w:val="00FA3C04"/>
    <w:rsid w:val="00FA3F8C"/>
    <w:rsid w:val="00FA409D"/>
    <w:rsid w:val="00FA4151"/>
    <w:rsid w:val="00FA43BF"/>
    <w:rsid w:val="00FA446E"/>
    <w:rsid w:val="00FA6D20"/>
    <w:rsid w:val="00FB012D"/>
    <w:rsid w:val="00FB08C7"/>
    <w:rsid w:val="00FB0A4A"/>
    <w:rsid w:val="00FB0A5D"/>
    <w:rsid w:val="00FB113B"/>
    <w:rsid w:val="00FB171D"/>
    <w:rsid w:val="00FB1C44"/>
    <w:rsid w:val="00FB23E8"/>
    <w:rsid w:val="00FB354D"/>
    <w:rsid w:val="00FB417B"/>
    <w:rsid w:val="00FB4438"/>
    <w:rsid w:val="00FB4937"/>
    <w:rsid w:val="00FB566D"/>
    <w:rsid w:val="00FB759E"/>
    <w:rsid w:val="00FB7A6B"/>
    <w:rsid w:val="00FC064E"/>
    <w:rsid w:val="00FC0FFA"/>
    <w:rsid w:val="00FC15F8"/>
    <w:rsid w:val="00FC207D"/>
    <w:rsid w:val="00FC2130"/>
    <w:rsid w:val="00FC2228"/>
    <w:rsid w:val="00FC3614"/>
    <w:rsid w:val="00FC3C3F"/>
    <w:rsid w:val="00FC4C0D"/>
    <w:rsid w:val="00FC4DBD"/>
    <w:rsid w:val="00FC4DDF"/>
    <w:rsid w:val="00FC4E28"/>
    <w:rsid w:val="00FC5873"/>
    <w:rsid w:val="00FC587E"/>
    <w:rsid w:val="00FC5D77"/>
    <w:rsid w:val="00FC6391"/>
    <w:rsid w:val="00FC73A3"/>
    <w:rsid w:val="00FC743B"/>
    <w:rsid w:val="00FC7A11"/>
    <w:rsid w:val="00FD09C8"/>
    <w:rsid w:val="00FD0F00"/>
    <w:rsid w:val="00FD12CA"/>
    <w:rsid w:val="00FD23BA"/>
    <w:rsid w:val="00FD318F"/>
    <w:rsid w:val="00FD3496"/>
    <w:rsid w:val="00FD38B3"/>
    <w:rsid w:val="00FD3FB1"/>
    <w:rsid w:val="00FD4EFF"/>
    <w:rsid w:val="00FD524F"/>
    <w:rsid w:val="00FD5C33"/>
    <w:rsid w:val="00FD6BB7"/>
    <w:rsid w:val="00FD7367"/>
    <w:rsid w:val="00FD75EF"/>
    <w:rsid w:val="00FD76FC"/>
    <w:rsid w:val="00FE13CE"/>
    <w:rsid w:val="00FE1B87"/>
    <w:rsid w:val="00FE1EC4"/>
    <w:rsid w:val="00FE246C"/>
    <w:rsid w:val="00FE3D86"/>
    <w:rsid w:val="00FE4FCB"/>
    <w:rsid w:val="00FE5DDA"/>
    <w:rsid w:val="00FE6D1C"/>
    <w:rsid w:val="00FE7090"/>
    <w:rsid w:val="00FE7CF8"/>
    <w:rsid w:val="00FF0C29"/>
    <w:rsid w:val="00FF3526"/>
    <w:rsid w:val="00FF38B2"/>
    <w:rsid w:val="00FF3A36"/>
    <w:rsid w:val="00FF3CDD"/>
    <w:rsid w:val="00FF4C1C"/>
    <w:rsid w:val="00FF5098"/>
    <w:rsid w:val="00FF51CA"/>
    <w:rsid w:val="00FF592C"/>
    <w:rsid w:val="00FF5B35"/>
    <w:rsid w:val="00FF5ECC"/>
    <w:rsid w:val="00FF6648"/>
    <w:rsid w:val="00FF6C2F"/>
    <w:rsid w:val="00FF7867"/>
    <w:rsid w:val="00FF7C0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B6411"/>
  <w15:docId w15:val="{11BB073C-BB6C-498F-9DFE-E01132A72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7E22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0A5A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7">
    <w:name w:val="heading 7"/>
    <w:basedOn w:val="prastasis"/>
    <w:next w:val="prastasis"/>
    <w:link w:val="Antrat7Diagrama"/>
    <w:uiPriority w:val="9"/>
    <w:semiHidden/>
    <w:unhideWhenUsed/>
    <w:qFormat/>
    <w:rsid w:val="001D6CD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0A5A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2Diagrama">
    <w:name w:val="Antraštė 2 Diagrama"/>
    <w:basedOn w:val="Numatytasispastraiposriftas"/>
    <w:link w:val="Antrat2"/>
    <w:uiPriority w:val="9"/>
    <w:semiHidden/>
    <w:rsid w:val="000A5A04"/>
    <w:rPr>
      <w:rFonts w:asciiTheme="majorHAnsi" w:eastAsiaTheme="majorEastAsia" w:hAnsiTheme="majorHAnsi" w:cstheme="majorBidi"/>
      <w:b/>
      <w:bCs/>
      <w:color w:val="4F81BD" w:themeColor="accent1"/>
      <w:sz w:val="26"/>
      <w:szCs w:val="26"/>
    </w:rPr>
  </w:style>
  <w:style w:type="paragraph" w:styleId="Sraopastraipa">
    <w:name w:val="List Paragraph"/>
    <w:basedOn w:val="prastasis"/>
    <w:qFormat/>
    <w:rsid w:val="000A5A04"/>
    <w:pPr>
      <w:ind w:left="720"/>
      <w:contextualSpacing/>
    </w:pPr>
  </w:style>
  <w:style w:type="paragraph" w:styleId="prastasiniatinklio">
    <w:name w:val="Normal (Web)"/>
    <w:basedOn w:val="prastasis"/>
    <w:uiPriority w:val="99"/>
    <w:semiHidden/>
    <w:unhideWhenUsed/>
    <w:rsid w:val="000A5A0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pple-converted-space">
    <w:name w:val="apple-converted-space"/>
    <w:basedOn w:val="Numatytasispastraiposriftas"/>
    <w:rsid w:val="000A5A04"/>
  </w:style>
  <w:style w:type="paragraph" w:styleId="Debesliotekstas">
    <w:name w:val="Balloon Text"/>
    <w:basedOn w:val="prastasis"/>
    <w:link w:val="DebesliotekstasDiagrama"/>
    <w:uiPriority w:val="99"/>
    <w:semiHidden/>
    <w:unhideWhenUsed/>
    <w:rsid w:val="000A5A04"/>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A5A04"/>
    <w:rPr>
      <w:rFonts w:ascii="Tahoma" w:hAnsi="Tahoma" w:cs="Tahoma"/>
      <w:sz w:val="16"/>
      <w:szCs w:val="16"/>
    </w:rPr>
  </w:style>
  <w:style w:type="table" w:customStyle="1" w:styleId="GridTable4-Accent61">
    <w:name w:val="Grid Table 4 - Accent 61"/>
    <w:basedOn w:val="prastojilentel"/>
    <w:uiPriority w:val="49"/>
    <w:rsid w:val="000A5A04"/>
    <w:pPr>
      <w:spacing w:after="0" w:line="240" w:lineRule="auto"/>
    </w:pPr>
    <w:rPr>
      <w:rFonts w:ascii="Calibri" w:eastAsia="Calibri" w:hAnsi="Calibri" w:cs="Times New Roman"/>
      <w:lang w:eastAsia="lt-LT"/>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Hipersaitas">
    <w:name w:val="Hyperlink"/>
    <w:basedOn w:val="Numatytasispastraiposriftas"/>
    <w:uiPriority w:val="99"/>
    <w:unhideWhenUsed/>
    <w:rsid w:val="000A5A04"/>
    <w:rPr>
      <w:color w:val="0000FF" w:themeColor="hyperlink"/>
      <w:u w:val="single"/>
    </w:rPr>
  </w:style>
  <w:style w:type="character" w:styleId="Komentaronuoroda">
    <w:name w:val="annotation reference"/>
    <w:basedOn w:val="Numatytasispastraiposriftas"/>
    <w:uiPriority w:val="99"/>
    <w:semiHidden/>
    <w:unhideWhenUsed/>
    <w:rsid w:val="000A5A04"/>
    <w:rPr>
      <w:sz w:val="16"/>
      <w:szCs w:val="16"/>
    </w:rPr>
  </w:style>
  <w:style w:type="paragraph" w:styleId="Komentarotekstas">
    <w:name w:val="annotation text"/>
    <w:basedOn w:val="prastasis"/>
    <w:link w:val="KomentarotekstasDiagrama"/>
    <w:unhideWhenUsed/>
    <w:rsid w:val="000A5A04"/>
    <w:pPr>
      <w:spacing w:line="240" w:lineRule="auto"/>
    </w:pPr>
    <w:rPr>
      <w:sz w:val="20"/>
      <w:szCs w:val="20"/>
    </w:rPr>
  </w:style>
  <w:style w:type="character" w:customStyle="1" w:styleId="KomentarotekstasDiagrama">
    <w:name w:val="Komentaro tekstas Diagrama"/>
    <w:basedOn w:val="Numatytasispastraiposriftas"/>
    <w:link w:val="Komentarotekstas"/>
    <w:rsid w:val="000A5A04"/>
    <w:rPr>
      <w:sz w:val="20"/>
      <w:szCs w:val="20"/>
    </w:rPr>
  </w:style>
  <w:style w:type="paragraph" w:styleId="Antrats">
    <w:name w:val="header"/>
    <w:basedOn w:val="prastasis"/>
    <w:link w:val="AntratsDiagrama"/>
    <w:uiPriority w:val="99"/>
    <w:unhideWhenUsed/>
    <w:rsid w:val="000A5A04"/>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A5A04"/>
  </w:style>
  <w:style w:type="paragraph" w:styleId="Porat">
    <w:name w:val="footer"/>
    <w:basedOn w:val="prastasis"/>
    <w:link w:val="PoratDiagrama"/>
    <w:uiPriority w:val="99"/>
    <w:unhideWhenUsed/>
    <w:rsid w:val="000A5A04"/>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A5A04"/>
  </w:style>
  <w:style w:type="paragraph" w:styleId="Betarp">
    <w:name w:val="No Spacing"/>
    <w:uiPriority w:val="1"/>
    <w:qFormat/>
    <w:rsid w:val="000A5A04"/>
    <w:pPr>
      <w:spacing w:after="0" w:line="240" w:lineRule="auto"/>
    </w:pPr>
  </w:style>
  <w:style w:type="character" w:styleId="Grietas">
    <w:name w:val="Strong"/>
    <w:basedOn w:val="Numatytasispastraiposriftas"/>
    <w:uiPriority w:val="22"/>
    <w:qFormat/>
    <w:rsid w:val="000A5A04"/>
    <w:rPr>
      <w:b/>
      <w:bCs/>
    </w:rPr>
  </w:style>
  <w:style w:type="paragraph" w:customStyle="1" w:styleId="Default">
    <w:name w:val="Default"/>
    <w:rsid w:val="000A5A04"/>
    <w:pPr>
      <w:autoSpaceDE w:val="0"/>
      <w:autoSpaceDN w:val="0"/>
      <w:adjustRightInd w:val="0"/>
      <w:spacing w:after="0" w:line="240" w:lineRule="auto"/>
    </w:pPr>
    <w:rPr>
      <w:rFonts w:ascii="Calibri" w:hAnsi="Calibri" w:cs="Calibri"/>
      <w:color w:val="000000"/>
      <w:sz w:val="24"/>
      <w:szCs w:val="24"/>
    </w:rPr>
  </w:style>
  <w:style w:type="paragraph" w:customStyle="1" w:styleId="Pa1">
    <w:name w:val="Pa1"/>
    <w:basedOn w:val="Default"/>
    <w:next w:val="Default"/>
    <w:uiPriority w:val="99"/>
    <w:rsid w:val="000A5A04"/>
    <w:pPr>
      <w:spacing w:line="201" w:lineRule="atLeast"/>
    </w:pPr>
    <w:rPr>
      <w:rFonts w:cstheme="minorBidi"/>
      <w:color w:val="auto"/>
    </w:rPr>
  </w:style>
  <w:style w:type="character" w:customStyle="1" w:styleId="A7">
    <w:name w:val="A7"/>
    <w:uiPriority w:val="99"/>
    <w:rsid w:val="000A5A04"/>
    <w:rPr>
      <w:rFonts w:cs="Calibri"/>
      <w:b/>
      <w:bCs/>
      <w:color w:val="000000"/>
      <w:sz w:val="28"/>
      <w:szCs w:val="28"/>
    </w:rPr>
  </w:style>
  <w:style w:type="table" w:customStyle="1" w:styleId="ListTable3-Accent62">
    <w:name w:val="List Table 3 - Accent 62"/>
    <w:uiPriority w:val="99"/>
    <w:rsid w:val="000A5A04"/>
    <w:pPr>
      <w:spacing w:after="0" w:line="240" w:lineRule="auto"/>
    </w:pPr>
    <w:rPr>
      <w:rFonts w:ascii="Calibri" w:eastAsia="Calibri" w:hAnsi="Calibri" w:cs="Times New Roman"/>
      <w:sz w:val="20"/>
      <w:szCs w:val="20"/>
      <w:lang w:val="en-US" w:eastAsia="lt-LT"/>
    </w:rPr>
    <w:tblPr>
      <w:tblStyleRowBandSize w:val="1"/>
      <w:tblStyleColBandSize w:val="1"/>
      <w:tblInd w:w="0" w:type="dxa"/>
      <w:tblBorders>
        <w:top w:val="single" w:sz="4" w:space="0" w:color="F79646"/>
        <w:left w:val="single" w:sz="4" w:space="0" w:color="F79646"/>
        <w:bottom w:val="single" w:sz="4" w:space="0" w:color="F79646"/>
        <w:right w:val="single" w:sz="4" w:space="0" w:color="F79646"/>
      </w:tblBorders>
      <w:tblCellMar>
        <w:top w:w="0" w:type="dxa"/>
        <w:left w:w="108" w:type="dxa"/>
        <w:bottom w:w="0" w:type="dxa"/>
        <w:right w:w="108" w:type="dxa"/>
      </w:tblCellMar>
    </w:tblPr>
    <w:tblStylePr w:type="firstRow">
      <w:rPr>
        <w:rFonts w:cs="Times New Roman"/>
        <w:b/>
        <w:bCs/>
        <w:color w:val="FFFFFF"/>
      </w:rPr>
      <w:tblPr/>
      <w:tcPr>
        <w:shd w:val="clear" w:color="auto" w:fill="F79646"/>
      </w:tcPr>
    </w:tblStylePr>
    <w:tblStylePr w:type="lastRow">
      <w:rPr>
        <w:rFonts w:cs="Times New Roman"/>
        <w:b/>
        <w:bCs/>
      </w:rPr>
      <w:tblPr/>
      <w:tcPr>
        <w:tcBorders>
          <w:top w:val="double" w:sz="4" w:space="0" w:color="F79646"/>
        </w:tcBorders>
        <w:shd w:val="clear" w:color="auto" w:fill="FFFFFF"/>
      </w:tcPr>
    </w:tblStylePr>
    <w:tblStylePr w:type="firstCol">
      <w:rPr>
        <w:rFonts w:cs="Times New Roman"/>
        <w:b/>
        <w:bCs/>
      </w:rPr>
      <w:tblPr/>
      <w:tcPr>
        <w:tcBorders>
          <w:right w:val="nil"/>
        </w:tcBorders>
        <w:shd w:val="clear" w:color="auto" w:fill="FFFFFF"/>
      </w:tcPr>
    </w:tblStylePr>
    <w:tblStylePr w:type="lastCol">
      <w:rPr>
        <w:rFonts w:cs="Times New Roman"/>
        <w:b/>
        <w:bCs/>
      </w:rPr>
      <w:tblPr/>
      <w:tcPr>
        <w:tcBorders>
          <w:left w:val="nil"/>
        </w:tcBorders>
        <w:shd w:val="clear" w:color="auto" w:fill="FFFFFF"/>
      </w:tcPr>
    </w:tblStylePr>
    <w:tblStylePr w:type="band1Vert">
      <w:rPr>
        <w:rFonts w:cs="Times New Roman"/>
      </w:rPr>
      <w:tblPr/>
      <w:tcPr>
        <w:tcBorders>
          <w:left w:val="single" w:sz="4" w:space="0" w:color="F79646"/>
          <w:right w:val="single" w:sz="4" w:space="0" w:color="F79646"/>
        </w:tcBorders>
      </w:tcPr>
    </w:tblStylePr>
    <w:tblStylePr w:type="band1Horz">
      <w:rPr>
        <w:rFonts w:cs="Times New Roman"/>
      </w:rPr>
      <w:tblPr/>
      <w:tcPr>
        <w:tcBorders>
          <w:top w:val="single" w:sz="4" w:space="0" w:color="F79646"/>
          <w:bottom w:val="single" w:sz="4" w:space="0" w:color="F7964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left w:val="nil"/>
        </w:tcBorders>
      </w:tcPr>
    </w:tblStylePr>
    <w:tblStylePr w:type="swCell">
      <w:rPr>
        <w:rFonts w:cs="Times New Roman"/>
      </w:rPr>
      <w:tblPr/>
      <w:tcPr>
        <w:tcBorders>
          <w:top w:val="double" w:sz="4" w:space="0" w:color="F79646"/>
          <w:right w:val="nil"/>
        </w:tcBorders>
      </w:tcPr>
    </w:tblStylePr>
  </w:style>
  <w:style w:type="paragraph" w:styleId="Pagrindinistekstas">
    <w:name w:val="Body Text"/>
    <w:basedOn w:val="prastasis"/>
    <w:link w:val="PagrindinistekstasDiagrama"/>
    <w:uiPriority w:val="99"/>
    <w:semiHidden/>
    <w:unhideWhenUsed/>
    <w:rsid w:val="000A5A04"/>
    <w:pPr>
      <w:spacing w:after="120"/>
    </w:pPr>
  </w:style>
  <w:style w:type="character" w:customStyle="1" w:styleId="PagrindinistekstasDiagrama">
    <w:name w:val="Pagrindinis tekstas Diagrama"/>
    <w:basedOn w:val="Numatytasispastraiposriftas"/>
    <w:link w:val="Pagrindinistekstas"/>
    <w:uiPriority w:val="99"/>
    <w:semiHidden/>
    <w:rsid w:val="000A5A04"/>
  </w:style>
  <w:style w:type="table" w:styleId="viesussraas6parykinimas">
    <w:name w:val="Light List Accent 6"/>
    <w:basedOn w:val="prastojilentel"/>
    <w:uiPriority w:val="61"/>
    <w:rsid w:val="000A5A0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1vidutinisspalvinimas6parykinimas">
    <w:name w:val="Medium Shading 1 Accent 6"/>
    <w:basedOn w:val="prastojilentel"/>
    <w:uiPriority w:val="63"/>
    <w:rsid w:val="000A5A0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Komentarotema">
    <w:name w:val="annotation subject"/>
    <w:basedOn w:val="Komentarotekstas"/>
    <w:next w:val="Komentarotekstas"/>
    <w:link w:val="KomentarotemaDiagrama"/>
    <w:uiPriority w:val="99"/>
    <w:semiHidden/>
    <w:unhideWhenUsed/>
    <w:rsid w:val="000A5A04"/>
    <w:rPr>
      <w:b/>
      <w:bCs/>
    </w:rPr>
  </w:style>
  <w:style w:type="character" w:customStyle="1" w:styleId="KomentarotemaDiagrama">
    <w:name w:val="Komentaro tema Diagrama"/>
    <w:basedOn w:val="KomentarotekstasDiagrama"/>
    <w:link w:val="Komentarotema"/>
    <w:uiPriority w:val="99"/>
    <w:semiHidden/>
    <w:rsid w:val="000A5A04"/>
    <w:rPr>
      <w:b/>
      <w:bCs/>
      <w:sz w:val="20"/>
      <w:szCs w:val="20"/>
    </w:rPr>
  </w:style>
  <w:style w:type="paragraph" w:styleId="Sraassuenkleliais">
    <w:name w:val="List Bullet"/>
    <w:basedOn w:val="Pagrindinistekstas"/>
    <w:uiPriority w:val="4"/>
    <w:rsid w:val="000A5A04"/>
    <w:pPr>
      <w:numPr>
        <w:numId w:val="1"/>
      </w:numPr>
      <w:spacing w:after="270" w:line="270" w:lineRule="atLeast"/>
    </w:pPr>
    <w:rPr>
      <w:rFonts w:ascii="Times New Roman" w:eastAsia="Times New Roman" w:hAnsi="Times New Roman" w:cs="Times New Roman"/>
      <w:sz w:val="23"/>
      <w:szCs w:val="20"/>
      <w:lang w:val="en-GB" w:eastAsia="da-DK"/>
    </w:rPr>
  </w:style>
  <w:style w:type="paragraph" w:styleId="Sraassuenkleliais2">
    <w:name w:val="List Bullet 2"/>
    <w:basedOn w:val="Sraassuenkleliais"/>
    <w:uiPriority w:val="4"/>
    <w:rsid w:val="000A5A04"/>
    <w:pPr>
      <w:numPr>
        <w:ilvl w:val="1"/>
      </w:numPr>
    </w:pPr>
  </w:style>
  <w:style w:type="numbering" w:customStyle="1" w:styleId="CowiBulletList">
    <w:name w:val="CowiBulletList"/>
    <w:basedOn w:val="Sraonra"/>
    <w:rsid w:val="000A5A04"/>
    <w:pPr>
      <w:numPr>
        <w:numId w:val="1"/>
      </w:numPr>
    </w:pPr>
  </w:style>
  <w:style w:type="paragraph" w:customStyle="1" w:styleId="ListBulletNoSpace">
    <w:name w:val="List Bullet NoSpace"/>
    <w:basedOn w:val="Sraassuenkleliais"/>
    <w:uiPriority w:val="4"/>
    <w:qFormat/>
    <w:rsid w:val="000A5A04"/>
    <w:pPr>
      <w:spacing w:after="0"/>
    </w:pPr>
  </w:style>
  <w:style w:type="paragraph" w:styleId="Sraassuenkleliais3">
    <w:name w:val="List Bullet 3"/>
    <w:basedOn w:val="Sraassuenkleliais2"/>
    <w:uiPriority w:val="4"/>
    <w:rsid w:val="000A5A04"/>
    <w:pPr>
      <w:numPr>
        <w:ilvl w:val="2"/>
      </w:numPr>
      <w:tabs>
        <w:tab w:val="left" w:pos="1276"/>
      </w:tabs>
    </w:pPr>
  </w:style>
  <w:style w:type="paragraph" w:styleId="Sraassuenkleliais4">
    <w:name w:val="List Bullet 4"/>
    <w:basedOn w:val="prastasis"/>
    <w:uiPriority w:val="4"/>
    <w:semiHidden/>
    <w:unhideWhenUsed/>
    <w:rsid w:val="000A5A04"/>
    <w:pPr>
      <w:numPr>
        <w:ilvl w:val="3"/>
        <w:numId w:val="1"/>
      </w:numPr>
      <w:spacing w:after="0" w:line="270" w:lineRule="atLeast"/>
    </w:pPr>
    <w:rPr>
      <w:rFonts w:ascii="Times New Roman" w:eastAsia="Times New Roman" w:hAnsi="Times New Roman" w:cs="Times New Roman"/>
      <w:sz w:val="23"/>
      <w:szCs w:val="20"/>
      <w:lang w:val="en-GB" w:eastAsia="da-DK"/>
    </w:rPr>
  </w:style>
  <w:style w:type="character" w:customStyle="1" w:styleId="hps">
    <w:name w:val="hps"/>
    <w:basedOn w:val="Numatytasispastraiposriftas"/>
    <w:rsid w:val="000A5A04"/>
  </w:style>
  <w:style w:type="character" w:customStyle="1" w:styleId="Antrat1Diagrama">
    <w:name w:val="Antraštė 1 Diagrama"/>
    <w:basedOn w:val="Numatytasispastraiposriftas"/>
    <w:link w:val="Antrat1"/>
    <w:uiPriority w:val="9"/>
    <w:rsid w:val="007E2264"/>
    <w:rPr>
      <w:rFonts w:asciiTheme="majorHAnsi" w:eastAsiaTheme="majorEastAsia" w:hAnsiTheme="majorHAnsi" w:cstheme="majorBidi"/>
      <w:b/>
      <w:bCs/>
      <w:color w:val="365F91" w:themeColor="accent1" w:themeShade="BF"/>
      <w:sz w:val="28"/>
      <w:szCs w:val="28"/>
    </w:rPr>
  </w:style>
  <w:style w:type="paragraph" w:styleId="Turinioantrat">
    <w:name w:val="TOC Heading"/>
    <w:basedOn w:val="Antrat1"/>
    <w:next w:val="prastasis"/>
    <w:uiPriority w:val="39"/>
    <w:unhideWhenUsed/>
    <w:qFormat/>
    <w:rsid w:val="007E2264"/>
    <w:pPr>
      <w:outlineLvl w:val="9"/>
    </w:pPr>
    <w:rPr>
      <w:lang w:val="en-US" w:eastAsia="ja-JP"/>
    </w:rPr>
  </w:style>
  <w:style w:type="paragraph" w:styleId="Turinys2">
    <w:name w:val="toc 2"/>
    <w:basedOn w:val="prastasis"/>
    <w:next w:val="prastasis"/>
    <w:autoRedefine/>
    <w:uiPriority w:val="39"/>
    <w:unhideWhenUsed/>
    <w:qFormat/>
    <w:rsid w:val="007E2264"/>
    <w:pPr>
      <w:spacing w:after="100"/>
      <w:ind w:left="220"/>
    </w:pPr>
    <w:rPr>
      <w:rFonts w:eastAsiaTheme="minorEastAsia"/>
      <w:lang w:val="en-US" w:eastAsia="ja-JP"/>
    </w:rPr>
  </w:style>
  <w:style w:type="paragraph" w:styleId="Turinys1">
    <w:name w:val="toc 1"/>
    <w:basedOn w:val="prastasis"/>
    <w:next w:val="prastasis"/>
    <w:autoRedefine/>
    <w:uiPriority w:val="39"/>
    <w:unhideWhenUsed/>
    <w:qFormat/>
    <w:rsid w:val="006D0B0A"/>
    <w:pPr>
      <w:spacing w:after="100"/>
    </w:pPr>
    <w:rPr>
      <w:rFonts w:eastAsiaTheme="minorEastAsia"/>
      <w:bCs/>
      <w:lang w:val="en-US" w:eastAsia="ja-JP"/>
    </w:rPr>
  </w:style>
  <w:style w:type="paragraph" w:styleId="Turinys3">
    <w:name w:val="toc 3"/>
    <w:basedOn w:val="prastasis"/>
    <w:next w:val="prastasis"/>
    <w:autoRedefine/>
    <w:uiPriority w:val="39"/>
    <w:semiHidden/>
    <w:unhideWhenUsed/>
    <w:qFormat/>
    <w:rsid w:val="007E2264"/>
    <w:pPr>
      <w:spacing w:after="100"/>
      <w:ind w:left="440"/>
    </w:pPr>
    <w:rPr>
      <w:rFonts w:eastAsiaTheme="minorEastAsia"/>
      <w:lang w:val="en-US" w:eastAsia="ja-JP"/>
    </w:rPr>
  </w:style>
  <w:style w:type="paragraph" w:styleId="Pagrindiniotekstotrauka2">
    <w:name w:val="Body Text Indent 2"/>
    <w:basedOn w:val="prastasis"/>
    <w:link w:val="Pagrindiniotekstotrauka2Diagrama"/>
    <w:uiPriority w:val="99"/>
    <w:semiHidden/>
    <w:unhideWhenUsed/>
    <w:rsid w:val="005B494D"/>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rsid w:val="005B494D"/>
  </w:style>
  <w:style w:type="character" w:customStyle="1" w:styleId="Antrat7Diagrama">
    <w:name w:val="Antraštė 7 Diagrama"/>
    <w:basedOn w:val="Numatytasispastraiposriftas"/>
    <w:link w:val="Antrat7"/>
    <w:uiPriority w:val="9"/>
    <w:semiHidden/>
    <w:rsid w:val="001D6CD2"/>
    <w:rPr>
      <w:rFonts w:asciiTheme="majorHAnsi" w:eastAsiaTheme="majorEastAsia" w:hAnsiTheme="majorHAnsi" w:cstheme="majorBidi"/>
      <w:i/>
      <w:iCs/>
      <w:color w:val="404040" w:themeColor="text1" w:themeTint="BF"/>
    </w:rPr>
  </w:style>
  <w:style w:type="paragraph" w:styleId="Puslapioinaostekstas">
    <w:name w:val="footnote text"/>
    <w:basedOn w:val="prastasis"/>
    <w:link w:val="PuslapioinaostekstasDiagrama"/>
    <w:uiPriority w:val="99"/>
    <w:semiHidden/>
    <w:unhideWhenUsed/>
    <w:rsid w:val="00902A04"/>
    <w:pPr>
      <w:spacing w:after="0" w:line="240" w:lineRule="auto"/>
    </w:pPr>
    <w:rPr>
      <w:rFonts w:ascii="Calibri" w:eastAsia="Times New Roman" w:hAnsi="Calibri"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902A04"/>
    <w:rPr>
      <w:rFonts w:ascii="Calibri" w:eastAsia="Times New Roman" w:hAnsi="Calibri" w:cs="Times New Roman"/>
      <w:sz w:val="20"/>
      <w:szCs w:val="20"/>
      <w:lang w:val="en-US"/>
    </w:rPr>
  </w:style>
  <w:style w:type="character" w:styleId="Puslapioinaosnuoroda">
    <w:name w:val="footnote reference"/>
    <w:basedOn w:val="Numatytasispastraiposriftas"/>
    <w:uiPriority w:val="99"/>
    <w:semiHidden/>
    <w:unhideWhenUsed/>
    <w:rsid w:val="00902A04"/>
    <w:rPr>
      <w:vertAlign w:val="superscript"/>
    </w:rPr>
  </w:style>
  <w:style w:type="table" w:styleId="Tamsussraas6parykinimas">
    <w:name w:val="Dark List Accent 6"/>
    <w:basedOn w:val="prastojilentel"/>
    <w:uiPriority w:val="70"/>
    <w:rsid w:val="006B3C5B"/>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3vidutinistinklelis6parykinimas">
    <w:name w:val="Medium Grid 3 Accent 6"/>
    <w:basedOn w:val="prastojilentel"/>
    <w:uiPriority w:val="69"/>
    <w:rsid w:val="006B3C5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Spalvotasspalvinimas6parykinimas">
    <w:name w:val="Colorful Shading Accent 6"/>
    <w:basedOn w:val="prastojilentel"/>
    <w:uiPriority w:val="71"/>
    <w:rsid w:val="006B3C5B"/>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Spalvotasspalvinimas5parykinimas">
    <w:name w:val="Colorful Shading Accent 5"/>
    <w:basedOn w:val="prastojilentel"/>
    <w:uiPriority w:val="71"/>
    <w:rsid w:val="006B3C5B"/>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palvotassraas2parykinimas">
    <w:name w:val="Colorful List Accent 2"/>
    <w:basedOn w:val="prastojilentel"/>
    <w:uiPriority w:val="72"/>
    <w:rsid w:val="006B3C5B"/>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Spalvotassraas3parykinimas">
    <w:name w:val="Colorful List Accent 3"/>
    <w:basedOn w:val="prastojilentel"/>
    <w:uiPriority w:val="72"/>
    <w:rsid w:val="006B3C5B"/>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Spalvotassraas6parykinimas">
    <w:name w:val="Colorful List Accent 6"/>
    <w:basedOn w:val="prastojilentel"/>
    <w:uiPriority w:val="72"/>
    <w:rsid w:val="006B3C5B"/>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Spalvotastinklelis6parykinimas">
    <w:name w:val="Colorful Grid Accent 6"/>
    <w:basedOn w:val="prastojilentel"/>
    <w:uiPriority w:val="73"/>
    <w:rsid w:val="006B3C5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vidutinistinklelis6parykinimas">
    <w:name w:val="Medium Grid 1 Accent 6"/>
    <w:basedOn w:val="prastojilentel"/>
    <w:uiPriority w:val="67"/>
    <w:rsid w:val="006B3C5B"/>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vidutinistinklelis6parykinimas">
    <w:name w:val="Medium Grid 2 Accent 6"/>
    <w:basedOn w:val="prastojilentel"/>
    <w:uiPriority w:val="68"/>
    <w:rsid w:val="0048140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character" w:styleId="Perirtashipersaitas">
    <w:name w:val="FollowedHyperlink"/>
    <w:basedOn w:val="Numatytasispastraiposriftas"/>
    <w:uiPriority w:val="99"/>
    <w:semiHidden/>
    <w:unhideWhenUsed/>
    <w:rsid w:val="00D14293"/>
    <w:rPr>
      <w:color w:val="800080" w:themeColor="followedHyperlink"/>
      <w:u w:val="single"/>
    </w:rPr>
  </w:style>
  <w:style w:type="character" w:customStyle="1" w:styleId="Neapdorotaspaminjimas1">
    <w:name w:val="Neapdorotas paminėjimas1"/>
    <w:basedOn w:val="Numatytasispastraiposriftas"/>
    <w:uiPriority w:val="99"/>
    <w:semiHidden/>
    <w:unhideWhenUsed/>
    <w:rsid w:val="00280355"/>
    <w:rPr>
      <w:color w:val="605E5C"/>
      <w:shd w:val="clear" w:color="auto" w:fill="E1DFDD"/>
    </w:rPr>
  </w:style>
  <w:style w:type="table" w:customStyle="1" w:styleId="Lentelstinklelis1">
    <w:name w:val="Lentelės tinklelis1"/>
    <w:basedOn w:val="prastojilentel"/>
    <w:next w:val="Lentelstinklelis"/>
    <w:uiPriority w:val="39"/>
    <w:rsid w:val="00EA037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apdorotaspaminjimas2">
    <w:name w:val="Neapdorotas paminėjimas2"/>
    <w:basedOn w:val="Numatytasispastraiposriftas"/>
    <w:uiPriority w:val="99"/>
    <w:semiHidden/>
    <w:unhideWhenUsed/>
    <w:rsid w:val="00011A15"/>
    <w:rPr>
      <w:color w:val="605E5C"/>
      <w:shd w:val="clear" w:color="auto" w:fill="E1DFDD"/>
    </w:rPr>
  </w:style>
  <w:style w:type="paragraph" w:styleId="Pataisymai">
    <w:name w:val="Revision"/>
    <w:hidden/>
    <w:uiPriority w:val="99"/>
    <w:semiHidden/>
    <w:rsid w:val="00B30D5A"/>
    <w:pPr>
      <w:spacing w:after="0" w:line="240" w:lineRule="auto"/>
    </w:pPr>
  </w:style>
  <w:style w:type="character" w:styleId="Neapdorotaspaminjimas">
    <w:name w:val="Unresolved Mention"/>
    <w:basedOn w:val="Numatytasispastraiposriftas"/>
    <w:uiPriority w:val="99"/>
    <w:semiHidden/>
    <w:unhideWhenUsed/>
    <w:rsid w:val="00BD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702">
      <w:bodyDiv w:val="1"/>
      <w:marLeft w:val="0"/>
      <w:marRight w:val="0"/>
      <w:marTop w:val="0"/>
      <w:marBottom w:val="0"/>
      <w:divBdr>
        <w:top w:val="none" w:sz="0" w:space="0" w:color="auto"/>
        <w:left w:val="none" w:sz="0" w:space="0" w:color="auto"/>
        <w:bottom w:val="none" w:sz="0" w:space="0" w:color="auto"/>
        <w:right w:val="none" w:sz="0" w:space="0" w:color="auto"/>
      </w:divBdr>
      <w:divsChild>
        <w:div w:id="1405488876">
          <w:marLeft w:val="0"/>
          <w:marRight w:val="0"/>
          <w:marTop w:val="0"/>
          <w:marBottom w:val="0"/>
          <w:divBdr>
            <w:top w:val="none" w:sz="0" w:space="0" w:color="auto"/>
            <w:left w:val="none" w:sz="0" w:space="0" w:color="auto"/>
            <w:bottom w:val="none" w:sz="0" w:space="0" w:color="auto"/>
            <w:right w:val="none" w:sz="0" w:space="0" w:color="auto"/>
          </w:divBdr>
        </w:div>
      </w:divsChild>
    </w:div>
    <w:div w:id="61872688">
      <w:bodyDiv w:val="1"/>
      <w:marLeft w:val="0"/>
      <w:marRight w:val="0"/>
      <w:marTop w:val="0"/>
      <w:marBottom w:val="0"/>
      <w:divBdr>
        <w:top w:val="none" w:sz="0" w:space="0" w:color="auto"/>
        <w:left w:val="none" w:sz="0" w:space="0" w:color="auto"/>
        <w:bottom w:val="none" w:sz="0" w:space="0" w:color="auto"/>
        <w:right w:val="none" w:sz="0" w:space="0" w:color="auto"/>
      </w:divBdr>
    </w:div>
    <w:div w:id="77295108">
      <w:bodyDiv w:val="1"/>
      <w:marLeft w:val="0"/>
      <w:marRight w:val="0"/>
      <w:marTop w:val="0"/>
      <w:marBottom w:val="0"/>
      <w:divBdr>
        <w:top w:val="none" w:sz="0" w:space="0" w:color="auto"/>
        <w:left w:val="none" w:sz="0" w:space="0" w:color="auto"/>
        <w:bottom w:val="none" w:sz="0" w:space="0" w:color="auto"/>
        <w:right w:val="none" w:sz="0" w:space="0" w:color="auto"/>
      </w:divBdr>
      <w:divsChild>
        <w:div w:id="1476413949">
          <w:marLeft w:val="0"/>
          <w:marRight w:val="0"/>
          <w:marTop w:val="0"/>
          <w:marBottom w:val="0"/>
          <w:divBdr>
            <w:top w:val="none" w:sz="0" w:space="0" w:color="auto"/>
            <w:left w:val="none" w:sz="0" w:space="0" w:color="auto"/>
            <w:bottom w:val="none" w:sz="0" w:space="0" w:color="auto"/>
            <w:right w:val="none" w:sz="0" w:space="0" w:color="auto"/>
          </w:divBdr>
        </w:div>
      </w:divsChild>
    </w:div>
    <w:div w:id="87510812">
      <w:bodyDiv w:val="1"/>
      <w:marLeft w:val="0"/>
      <w:marRight w:val="0"/>
      <w:marTop w:val="0"/>
      <w:marBottom w:val="0"/>
      <w:divBdr>
        <w:top w:val="none" w:sz="0" w:space="0" w:color="auto"/>
        <w:left w:val="none" w:sz="0" w:space="0" w:color="auto"/>
        <w:bottom w:val="none" w:sz="0" w:space="0" w:color="auto"/>
        <w:right w:val="none" w:sz="0" w:space="0" w:color="auto"/>
      </w:divBdr>
      <w:divsChild>
        <w:div w:id="331416349">
          <w:marLeft w:val="0"/>
          <w:marRight w:val="0"/>
          <w:marTop w:val="0"/>
          <w:marBottom w:val="0"/>
          <w:divBdr>
            <w:top w:val="none" w:sz="0" w:space="0" w:color="auto"/>
            <w:left w:val="none" w:sz="0" w:space="0" w:color="auto"/>
            <w:bottom w:val="none" w:sz="0" w:space="0" w:color="auto"/>
            <w:right w:val="none" w:sz="0" w:space="0" w:color="auto"/>
          </w:divBdr>
        </w:div>
      </w:divsChild>
    </w:div>
    <w:div w:id="98455795">
      <w:bodyDiv w:val="1"/>
      <w:marLeft w:val="0"/>
      <w:marRight w:val="0"/>
      <w:marTop w:val="0"/>
      <w:marBottom w:val="0"/>
      <w:divBdr>
        <w:top w:val="none" w:sz="0" w:space="0" w:color="auto"/>
        <w:left w:val="none" w:sz="0" w:space="0" w:color="auto"/>
        <w:bottom w:val="none" w:sz="0" w:space="0" w:color="auto"/>
        <w:right w:val="none" w:sz="0" w:space="0" w:color="auto"/>
      </w:divBdr>
    </w:div>
    <w:div w:id="100497974">
      <w:bodyDiv w:val="1"/>
      <w:marLeft w:val="0"/>
      <w:marRight w:val="0"/>
      <w:marTop w:val="0"/>
      <w:marBottom w:val="0"/>
      <w:divBdr>
        <w:top w:val="none" w:sz="0" w:space="0" w:color="auto"/>
        <w:left w:val="none" w:sz="0" w:space="0" w:color="auto"/>
        <w:bottom w:val="none" w:sz="0" w:space="0" w:color="auto"/>
        <w:right w:val="none" w:sz="0" w:space="0" w:color="auto"/>
      </w:divBdr>
    </w:div>
    <w:div w:id="118693482">
      <w:bodyDiv w:val="1"/>
      <w:marLeft w:val="0"/>
      <w:marRight w:val="0"/>
      <w:marTop w:val="0"/>
      <w:marBottom w:val="0"/>
      <w:divBdr>
        <w:top w:val="none" w:sz="0" w:space="0" w:color="auto"/>
        <w:left w:val="none" w:sz="0" w:space="0" w:color="auto"/>
        <w:bottom w:val="none" w:sz="0" w:space="0" w:color="auto"/>
        <w:right w:val="none" w:sz="0" w:space="0" w:color="auto"/>
      </w:divBdr>
    </w:div>
    <w:div w:id="123235467">
      <w:bodyDiv w:val="1"/>
      <w:marLeft w:val="0"/>
      <w:marRight w:val="0"/>
      <w:marTop w:val="0"/>
      <w:marBottom w:val="0"/>
      <w:divBdr>
        <w:top w:val="none" w:sz="0" w:space="0" w:color="auto"/>
        <w:left w:val="none" w:sz="0" w:space="0" w:color="auto"/>
        <w:bottom w:val="none" w:sz="0" w:space="0" w:color="auto"/>
        <w:right w:val="none" w:sz="0" w:space="0" w:color="auto"/>
      </w:divBdr>
    </w:div>
    <w:div w:id="196745289">
      <w:bodyDiv w:val="1"/>
      <w:marLeft w:val="0"/>
      <w:marRight w:val="0"/>
      <w:marTop w:val="0"/>
      <w:marBottom w:val="0"/>
      <w:divBdr>
        <w:top w:val="none" w:sz="0" w:space="0" w:color="auto"/>
        <w:left w:val="none" w:sz="0" w:space="0" w:color="auto"/>
        <w:bottom w:val="none" w:sz="0" w:space="0" w:color="auto"/>
        <w:right w:val="none" w:sz="0" w:space="0" w:color="auto"/>
      </w:divBdr>
    </w:div>
    <w:div w:id="222447322">
      <w:bodyDiv w:val="1"/>
      <w:marLeft w:val="0"/>
      <w:marRight w:val="0"/>
      <w:marTop w:val="0"/>
      <w:marBottom w:val="0"/>
      <w:divBdr>
        <w:top w:val="none" w:sz="0" w:space="0" w:color="auto"/>
        <w:left w:val="none" w:sz="0" w:space="0" w:color="auto"/>
        <w:bottom w:val="none" w:sz="0" w:space="0" w:color="auto"/>
        <w:right w:val="none" w:sz="0" w:space="0" w:color="auto"/>
      </w:divBdr>
    </w:div>
    <w:div w:id="248317299">
      <w:bodyDiv w:val="1"/>
      <w:marLeft w:val="0"/>
      <w:marRight w:val="0"/>
      <w:marTop w:val="0"/>
      <w:marBottom w:val="0"/>
      <w:divBdr>
        <w:top w:val="none" w:sz="0" w:space="0" w:color="auto"/>
        <w:left w:val="none" w:sz="0" w:space="0" w:color="auto"/>
        <w:bottom w:val="none" w:sz="0" w:space="0" w:color="auto"/>
        <w:right w:val="none" w:sz="0" w:space="0" w:color="auto"/>
      </w:divBdr>
    </w:div>
    <w:div w:id="273679473">
      <w:bodyDiv w:val="1"/>
      <w:marLeft w:val="0"/>
      <w:marRight w:val="0"/>
      <w:marTop w:val="0"/>
      <w:marBottom w:val="0"/>
      <w:divBdr>
        <w:top w:val="none" w:sz="0" w:space="0" w:color="auto"/>
        <w:left w:val="none" w:sz="0" w:space="0" w:color="auto"/>
        <w:bottom w:val="none" w:sz="0" w:space="0" w:color="auto"/>
        <w:right w:val="none" w:sz="0" w:space="0" w:color="auto"/>
      </w:divBdr>
    </w:div>
    <w:div w:id="276567371">
      <w:bodyDiv w:val="1"/>
      <w:marLeft w:val="0"/>
      <w:marRight w:val="0"/>
      <w:marTop w:val="0"/>
      <w:marBottom w:val="0"/>
      <w:divBdr>
        <w:top w:val="none" w:sz="0" w:space="0" w:color="auto"/>
        <w:left w:val="none" w:sz="0" w:space="0" w:color="auto"/>
        <w:bottom w:val="none" w:sz="0" w:space="0" w:color="auto"/>
        <w:right w:val="none" w:sz="0" w:space="0" w:color="auto"/>
      </w:divBdr>
      <w:divsChild>
        <w:div w:id="772938948">
          <w:marLeft w:val="0"/>
          <w:marRight w:val="0"/>
          <w:marTop w:val="0"/>
          <w:marBottom w:val="0"/>
          <w:divBdr>
            <w:top w:val="none" w:sz="0" w:space="0" w:color="auto"/>
            <w:left w:val="none" w:sz="0" w:space="0" w:color="auto"/>
            <w:bottom w:val="none" w:sz="0" w:space="0" w:color="auto"/>
            <w:right w:val="none" w:sz="0" w:space="0" w:color="auto"/>
          </w:divBdr>
        </w:div>
      </w:divsChild>
    </w:div>
    <w:div w:id="315110876">
      <w:bodyDiv w:val="1"/>
      <w:marLeft w:val="0"/>
      <w:marRight w:val="0"/>
      <w:marTop w:val="0"/>
      <w:marBottom w:val="0"/>
      <w:divBdr>
        <w:top w:val="none" w:sz="0" w:space="0" w:color="auto"/>
        <w:left w:val="none" w:sz="0" w:space="0" w:color="auto"/>
        <w:bottom w:val="none" w:sz="0" w:space="0" w:color="auto"/>
        <w:right w:val="none" w:sz="0" w:space="0" w:color="auto"/>
      </w:divBdr>
    </w:div>
    <w:div w:id="374473433">
      <w:bodyDiv w:val="1"/>
      <w:marLeft w:val="0"/>
      <w:marRight w:val="0"/>
      <w:marTop w:val="0"/>
      <w:marBottom w:val="0"/>
      <w:divBdr>
        <w:top w:val="none" w:sz="0" w:space="0" w:color="auto"/>
        <w:left w:val="none" w:sz="0" w:space="0" w:color="auto"/>
        <w:bottom w:val="none" w:sz="0" w:space="0" w:color="auto"/>
        <w:right w:val="none" w:sz="0" w:space="0" w:color="auto"/>
      </w:divBdr>
    </w:div>
    <w:div w:id="417797999">
      <w:bodyDiv w:val="1"/>
      <w:marLeft w:val="0"/>
      <w:marRight w:val="0"/>
      <w:marTop w:val="0"/>
      <w:marBottom w:val="0"/>
      <w:divBdr>
        <w:top w:val="none" w:sz="0" w:space="0" w:color="auto"/>
        <w:left w:val="none" w:sz="0" w:space="0" w:color="auto"/>
        <w:bottom w:val="none" w:sz="0" w:space="0" w:color="auto"/>
        <w:right w:val="none" w:sz="0" w:space="0" w:color="auto"/>
      </w:divBdr>
    </w:div>
    <w:div w:id="421217816">
      <w:bodyDiv w:val="1"/>
      <w:marLeft w:val="0"/>
      <w:marRight w:val="0"/>
      <w:marTop w:val="0"/>
      <w:marBottom w:val="0"/>
      <w:divBdr>
        <w:top w:val="none" w:sz="0" w:space="0" w:color="auto"/>
        <w:left w:val="none" w:sz="0" w:space="0" w:color="auto"/>
        <w:bottom w:val="none" w:sz="0" w:space="0" w:color="auto"/>
        <w:right w:val="none" w:sz="0" w:space="0" w:color="auto"/>
      </w:divBdr>
    </w:div>
    <w:div w:id="456989243">
      <w:bodyDiv w:val="1"/>
      <w:marLeft w:val="0"/>
      <w:marRight w:val="0"/>
      <w:marTop w:val="0"/>
      <w:marBottom w:val="0"/>
      <w:divBdr>
        <w:top w:val="none" w:sz="0" w:space="0" w:color="auto"/>
        <w:left w:val="none" w:sz="0" w:space="0" w:color="auto"/>
        <w:bottom w:val="none" w:sz="0" w:space="0" w:color="auto"/>
        <w:right w:val="none" w:sz="0" w:space="0" w:color="auto"/>
      </w:divBdr>
    </w:div>
    <w:div w:id="466169980">
      <w:bodyDiv w:val="1"/>
      <w:marLeft w:val="0"/>
      <w:marRight w:val="0"/>
      <w:marTop w:val="0"/>
      <w:marBottom w:val="0"/>
      <w:divBdr>
        <w:top w:val="none" w:sz="0" w:space="0" w:color="auto"/>
        <w:left w:val="none" w:sz="0" w:space="0" w:color="auto"/>
        <w:bottom w:val="none" w:sz="0" w:space="0" w:color="auto"/>
        <w:right w:val="none" w:sz="0" w:space="0" w:color="auto"/>
      </w:divBdr>
      <w:divsChild>
        <w:div w:id="1423994174">
          <w:marLeft w:val="0"/>
          <w:marRight w:val="0"/>
          <w:marTop w:val="0"/>
          <w:marBottom w:val="0"/>
          <w:divBdr>
            <w:top w:val="none" w:sz="0" w:space="0" w:color="auto"/>
            <w:left w:val="none" w:sz="0" w:space="0" w:color="auto"/>
            <w:bottom w:val="none" w:sz="0" w:space="0" w:color="auto"/>
            <w:right w:val="none" w:sz="0" w:space="0" w:color="auto"/>
          </w:divBdr>
        </w:div>
      </w:divsChild>
    </w:div>
    <w:div w:id="555971527">
      <w:bodyDiv w:val="1"/>
      <w:marLeft w:val="0"/>
      <w:marRight w:val="0"/>
      <w:marTop w:val="0"/>
      <w:marBottom w:val="0"/>
      <w:divBdr>
        <w:top w:val="none" w:sz="0" w:space="0" w:color="auto"/>
        <w:left w:val="none" w:sz="0" w:space="0" w:color="auto"/>
        <w:bottom w:val="none" w:sz="0" w:space="0" w:color="auto"/>
        <w:right w:val="none" w:sz="0" w:space="0" w:color="auto"/>
      </w:divBdr>
      <w:divsChild>
        <w:div w:id="1442340364">
          <w:marLeft w:val="0"/>
          <w:marRight w:val="0"/>
          <w:marTop w:val="0"/>
          <w:marBottom w:val="0"/>
          <w:divBdr>
            <w:top w:val="none" w:sz="0" w:space="0" w:color="auto"/>
            <w:left w:val="none" w:sz="0" w:space="0" w:color="auto"/>
            <w:bottom w:val="none" w:sz="0" w:space="0" w:color="auto"/>
            <w:right w:val="none" w:sz="0" w:space="0" w:color="auto"/>
          </w:divBdr>
        </w:div>
      </w:divsChild>
    </w:div>
    <w:div w:id="559484763">
      <w:bodyDiv w:val="1"/>
      <w:marLeft w:val="0"/>
      <w:marRight w:val="0"/>
      <w:marTop w:val="0"/>
      <w:marBottom w:val="0"/>
      <w:divBdr>
        <w:top w:val="none" w:sz="0" w:space="0" w:color="auto"/>
        <w:left w:val="none" w:sz="0" w:space="0" w:color="auto"/>
        <w:bottom w:val="none" w:sz="0" w:space="0" w:color="auto"/>
        <w:right w:val="none" w:sz="0" w:space="0" w:color="auto"/>
      </w:divBdr>
    </w:div>
    <w:div w:id="568003468">
      <w:bodyDiv w:val="1"/>
      <w:marLeft w:val="0"/>
      <w:marRight w:val="0"/>
      <w:marTop w:val="0"/>
      <w:marBottom w:val="0"/>
      <w:divBdr>
        <w:top w:val="none" w:sz="0" w:space="0" w:color="auto"/>
        <w:left w:val="none" w:sz="0" w:space="0" w:color="auto"/>
        <w:bottom w:val="none" w:sz="0" w:space="0" w:color="auto"/>
        <w:right w:val="none" w:sz="0" w:space="0" w:color="auto"/>
      </w:divBdr>
    </w:div>
    <w:div w:id="576669740">
      <w:bodyDiv w:val="1"/>
      <w:marLeft w:val="0"/>
      <w:marRight w:val="0"/>
      <w:marTop w:val="0"/>
      <w:marBottom w:val="0"/>
      <w:divBdr>
        <w:top w:val="none" w:sz="0" w:space="0" w:color="auto"/>
        <w:left w:val="none" w:sz="0" w:space="0" w:color="auto"/>
        <w:bottom w:val="none" w:sz="0" w:space="0" w:color="auto"/>
        <w:right w:val="none" w:sz="0" w:space="0" w:color="auto"/>
      </w:divBdr>
    </w:div>
    <w:div w:id="577207279">
      <w:bodyDiv w:val="1"/>
      <w:marLeft w:val="0"/>
      <w:marRight w:val="0"/>
      <w:marTop w:val="0"/>
      <w:marBottom w:val="0"/>
      <w:divBdr>
        <w:top w:val="none" w:sz="0" w:space="0" w:color="auto"/>
        <w:left w:val="none" w:sz="0" w:space="0" w:color="auto"/>
        <w:bottom w:val="none" w:sz="0" w:space="0" w:color="auto"/>
        <w:right w:val="none" w:sz="0" w:space="0" w:color="auto"/>
      </w:divBdr>
    </w:div>
    <w:div w:id="585652635">
      <w:bodyDiv w:val="1"/>
      <w:marLeft w:val="0"/>
      <w:marRight w:val="0"/>
      <w:marTop w:val="0"/>
      <w:marBottom w:val="0"/>
      <w:divBdr>
        <w:top w:val="none" w:sz="0" w:space="0" w:color="auto"/>
        <w:left w:val="none" w:sz="0" w:space="0" w:color="auto"/>
        <w:bottom w:val="none" w:sz="0" w:space="0" w:color="auto"/>
        <w:right w:val="none" w:sz="0" w:space="0" w:color="auto"/>
      </w:divBdr>
    </w:div>
    <w:div w:id="636226375">
      <w:bodyDiv w:val="1"/>
      <w:marLeft w:val="0"/>
      <w:marRight w:val="0"/>
      <w:marTop w:val="0"/>
      <w:marBottom w:val="0"/>
      <w:divBdr>
        <w:top w:val="none" w:sz="0" w:space="0" w:color="auto"/>
        <w:left w:val="none" w:sz="0" w:space="0" w:color="auto"/>
        <w:bottom w:val="none" w:sz="0" w:space="0" w:color="auto"/>
        <w:right w:val="none" w:sz="0" w:space="0" w:color="auto"/>
      </w:divBdr>
    </w:div>
    <w:div w:id="687829847">
      <w:bodyDiv w:val="1"/>
      <w:marLeft w:val="0"/>
      <w:marRight w:val="0"/>
      <w:marTop w:val="0"/>
      <w:marBottom w:val="0"/>
      <w:divBdr>
        <w:top w:val="none" w:sz="0" w:space="0" w:color="auto"/>
        <w:left w:val="none" w:sz="0" w:space="0" w:color="auto"/>
        <w:bottom w:val="none" w:sz="0" w:space="0" w:color="auto"/>
        <w:right w:val="none" w:sz="0" w:space="0" w:color="auto"/>
      </w:divBdr>
    </w:div>
    <w:div w:id="708648428">
      <w:bodyDiv w:val="1"/>
      <w:marLeft w:val="0"/>
      <w:marRight w:val="0"/>
      <w:marTop w:val="0"/>
      <w:marBottom w:val="0"/>
      <w:divBdr>
        <w:top w:val="none" w:sz="0" w:space="0" w:color="auto"/>
        <w:left w:val="none" w:sz="0" w:space="0" w:color="auto"/>
        <w:bottom w:val="none" w:sz="0" w:space="0" w:color="auto"/>
        <w:right w:val="none" w:sz="0" w:space="0" w:color="auto"/>
      </w:divBdr>
    </w:div>
    <w:div w:id="709576435">
      <w:bodyDiv w:val="1"/>
      <w:marLeft w:val="0"/>
      <w:marRight w:val="0"/>
      <w:marTop w:val="0"/>
      <w:marBottom w:val="0"/>
      <w:divBdr>
        <w:top w:val="none" w:sz="0" w:space="0" w:color="auto"/>
        <w:left w:val="none" w:sz="0" w:space="0" w:color="auto"/>
        <w:bottom w:val="none" w:sz="0" w:space="0" w:color="auto"/>
        <w:right w:val="none" w:sz="0" w:space="0" w:color="auto"/>
      </w:divBdr>
    </w:div>
    <w:div w:id="716777484">
      <w:bodyDiv w:val="1"/>
      <w:marLeft w:val="0"/>
      <w:marRight w:val="0"/>
      <w:marTop w:val="0"/>
      <w:marBottom w:val="0"/>
      <w:divBdr>
        <w:top w:val="none" w:sz="0" w:space="0" w:color="auto"/>
        <w:left w:val="none" w:sz="0" w:space="0" w:color="auto"/>
        <w:bottom w:val="none" w:sz="0" w:space="0" w:color="auto"/>
        <w:right w:val="none" w:sz="0" w:space="0" w:color="auto"/>
      </w:divBdr>
    </w:div>
    <w:div w:id="734082239">
      <w:bodyDiv w:val="1"/>
      <w:marLeft w:val="0"/>
      <w:marRight w:val="0"/>
      <w:marTop w:val="0"/>
      <w:marBottom w:val="0"/>
      <w:divBdr>
        <w:top w:val="none" w:sz="0" w:space="0" w:color="auto"/>
        <w:left w:val="none" w:sz="0" w:space="0" w:color="auto"/>
        <w:bottom w:val="none" w:sz="0" w:space="0" w:color="auto"/>
        <w:right w:val="none" w:sz="0" w:space="0" w:color="auto"/>
      </w:divBdr>
      <w:divsChild>
        <w:div w:id="1505898100">
          <w:marLeft w:val="0"/>
          <w:marRight w:val="0"/>
          <w:marTop w:val="0"/>
          <w:marBottom w:val="0"/>
          <w:divBdr>
            <w:top w:val="none" w:sz="0" w:space="0" w:color="auto"/>
            <w:left w:val="none" w:sz="0" w:space="0" w:color="auto"/>
            <w:bottom w:val="none" w:sz="0" w:space="0" w:color="auto"/>
            <w:right w:val="none" w:sz="0" w:space="0" w:color="auto"/>
          </w:divBdr>
        </w:div>
      </w:divsChild>
    </w:div>
    <w:div w:id="741609555">
      <w:bodyDiv w:val="1"/>
      <w:marLeft w:val="0"/>
      <w:marRight w:val="0"/>
      <w:marTop w:val="0"/>
      <w:marBottom w:val="0"/>
      <w:divBdr>
        <w:top w:val="none" w:sz="0" w:space="0" w:color="auto"/>
        <w:left w:val="none" w:sz="0" w:space="0" w:color="auto"/>
        <w:bottom w:val="none" w:sz="0" w:space="0" w:color="auto"/>
        <w:right w:val="none" w:sz="0" w:space="0" w:color="auto"/>
      </w:divBdr>
    </w:div>
    <w:div w:id="772093811">
      <w:bodyDiv w:val="1"/>
      <w:marLeft w:val="0"/>
      <w:marRight w:val="0"/>
      <w:marTop w:val="0"/>
      <w:marBottom w:val="0"/>
      <w:divBdr>
        <w:top w:val="none" w:sz="0" w:space="0" w:color="auto"/>
        <w:left w:val="none" w:sz="0" w:space="0" w:color="auto"/>
        <w:bottom w:val="none" w:sz="0" w:space="0" w:color="auto"/>
        <w:right w:val="none" w:sz="0" w:space="0" w:color="auto"/>
      </w:divBdr>
    </w:div>
    <w:div w:id="826867804">
      <w:bodyDiv w:val="1"/>
      <w:marLeft w:val="0"/>
      <w:marRight w:val="0"/>
      <w:marTop w:val="0"/>
      <w:marBottom w:val="0"/>
      <w:divBdr>
        <w:top w:val="none" w:sz="0" w:space="0" w:color="auto"/>
        <w:left w:val="none" w:sz="0" w:space="0" w:color="auto"/>
        <w:bottom w:val="none" w:sz="0" w:space="0" w:color="auto"/>
        <w:right w:val="none" w:sz="0" w:space="0" w:color="auto"/>
      </w:divBdr>
    </w:div>
    <w:div w:id="855386001">
      <w:bodyDiv w:val="1"/>
      <w:marLeft w:val="0"/>
      <w:marRight w:val="0"/>
      <w:marTop w:val="0"/>
      <w:marBottom w:val="0"/>
      <w:divBdr>
        <w:top w:val="none" w:sz="0" w:space="0" w:color="auto"/>
        <w:left w:val="none" w:sz="0" w:space="0" w:color="auto"/>
        <w:bottom w:val="none" w:sz="0" w:space="0" w:color="auto"/>
        <w:right w:val="none" w:sz="0" w:space="0" w:color="auto"/>
      </w:divBdr>
    </w:div>
    <w:div w:id="860242347">
      <w:bodyDiv w:val="1"/>
      <w:marLeft w:val="0"/>
      <w:marRight w:val="0"/>
      <w:marTop w:val="0"/>
      <w:marBottom w:val="0"/>
      <w:divBdr>
        <w:top w:val="none" w:sz="0" w:space="0" w:color="auto"/>
        <w:left w:val="none" w:sz="0" w:space="0" w:color="auto"/>
        <w:bottom w:val="none" w:sz="0" w:space="0" w:color="auto"/>
        <w:right w:val="none" w:sz="0" w:space="0" w:color="auto"/>
      </w:divBdr>
    </w:div>
    <w:div w:id="876770133">
      <w:bodyDiv w:val="1"/>
      <w:marLeft w:val="0"/>
      <w:marRight w:val="0"/>
      <w:marTop w:val="0"/>
      <w:marBottom w:val="0"/>
      <w:divBdr>
        <w:top w:val="none" w:sz="0" w:space="0" w:color="auto"/>
        <w:left w:val="none" w:sz="0" w:space="0" w:color="auto"/>
        <w:bottom w:val="none" w:sz="0" w:space="0" w:color="auto"/>
        <w:right w:val="none" w:sz="0" w:space="0" w:color="auto"/>
      </w:divBdr>
    </w:div>
    <w:div w:id="917981806">
      <w:bodyDiv w:val="1"/>
      <w:marLeft w:val="0"/>
      <w:marRight w:val="0"/>
      <w:marTop w:val="0"/>
      <w:marBottom w:val="0"/>
      <w:divBdr>
        <w:top w:val="none" w:sz="0" w:space="0" w:color="auto"/>
        <w:left w:val="none" w:sz="0" w:space="0" w:color="auto"/>
        <w:bottom w:val="none" w:sz="0" w:space="0" w:color="auto"/>
        <w:right w:val="none" w:sz="0" w:space="0" w:color="auto"/>
      </w:divBdr>
    </w:div>
    <w:div w:id="936445625">
      <w:bodyDiv w:val="1"/>
      <w:marLeft w:val="0"/>
      <w:marRight w:val="0"/>
      <w:marTop w:val="0"/>
      <w:marBottom w:val="0"/>
      <w:divBdr>
        <w:top w:val="none" w:sz="0" w:space="0" w:color="auto"/>
        <w:left w:val="none" w:sz="0" w:space="0" w:color="auto"/>
        <w:bottom w:val="none" w:sz="0" w:space="0" w:color="auto"/>
        <w:right w:val="none" w:sz="0" w:space="0" w:color="auto"/>
      </w:divBdr>
    </w:div>
    <w:div w:id="938563018">
      <w:bodyDiv w:val="1"/>
      <w:marLeft w:val="0"/>
      <w:marRight w:val="0"/>
      <w:marTop w:val="0"/>
      <w:marBottom w:val="0"/>
      <w:divBdr>
        <w:top w:val="none" w:sz="0" w:space="0" w:color="auto"/>
        <w:left w:val="none" w:sz="0" w:space="0" w:color="auto"/>
        <w:bottom w:val="none" w:sz="0" w:space="0" w:color="auto"/>
        <w:right w:val="none" w:sz="0" w:space="0" w:color="auto"/>
      </w:divBdr>
    </w:div>
    <w:div w:id="998074214">
      <w:bodyDiv w:val="1"/>
      <w:marLeft w:val="0"/>
      <w:marRight w:val="0"/>
      <w:marTop w:val="0"/>
      <w:marBottom w:val="0"/>
      <w:divBdr>
        <w:top w:val="none" w:sz="0" w:space="0" w:color="auto"/>
        <w:left w:val="none" w:sz="0" w:space="0" w:color="auto"/>
        <w:bottom w:val="none" w:sz="0" w:space="0" w:color="auto"/>
        <w:right w:val="none" w:sz="0" w:space="0" w:color="auto"/>
      </w:divBdr>
    </w:div>
    <w:div w:id="1014918332">
      <w:bodyDiv w:val="1"/>
      <w:marLeft w:val="0"/>
      <w:marRight w:val="0"/>
      <w:marTop w:val="0"/>
      <w:marBottom w:val="0"/>
      <w:divBdr>
        <w:top w:val="none" w:sz="0" w:space="0" w:color="auto"/>
        <w:left w:val="none" w:sz="0" w:space="0" w:color="auto"/>
        <w:bottom w:val="none" w:sz="0" w:space="0" w:color="auto"/>
        <w:right w:val="none" w:sz="0" w:space="0" w:color="auto"/>
      </w:divBdr>
    </w:div>
    <w:div w:id="1029140036">
      <w:bodyDiv w:val="1"/>
      <w:marLeft w:val="0"/>
      <w:marRight w:val="0"/>
      <w:marTop w:val="0"/>
      <w:marBottom w:val="0"/>
      <w:divBdr>
        <w:top w:val="none" w:sz="0" w:space="0" w:color="auto"/>
        <w:left w:val="none" w:sz="0" w:space="0" w:color="auto"/>
        <w:bottom w:val="none" w:sz="0" w:space="0" w:color="auto"/>
        <w:right w:val="none" w:sz="0" w:space="0" w:color="auto"/>
      </w:divBdr>
    </w:div>
    <w:div w:id="1058549199">
      <w:bodyDiv w:val="1"/>
      <w:marLeft w:val="0"/>
      <w:marRight w:val="0"/>
      <w:marTop w:val="0"/>
      <w:marBottom w:val="0"/>
      <w:divBdr>
        <w:top w:val="none" w:sz="0" w:space="0" w:color="auto"/>
        <w:left w:val="none" w:sz="0" w:space="0" w:color="auto"/>
        <w:bottom w:val="none" w:sz="0" w:space="0" w:color="auto"/>
        <w:right w:val="none" w:sz="0" w:space="0" w:color="auto"/>
      </w:divBdr>
    </w:div>
    <w:div w:id="1071660868">
      <w:bodyDiv w:val="1"/>
      <w:marLeft w:val="0"/>
      <w:marRight w:val="0"/>
      <w:marTop w:val="0"/>
      <w:marBottom w:val="0"/>
      <w:divBdr>
        <w:top w:val="none" w:sz="0" w:space="0" w:color="auto"/>
        <w:left w:val="none" w:sz="0" w:space="0" w:color="auto"/>
        <w:bottom w:val="none" w:sz="0" w:space="0" w:color="auto"/>
        <w:right w:val="none" w:sz="0" w:space="0" w:color="auto"/>
      </w:divBdr>
      <w:divsChild>
        <w:div w:id="1250625681">
          <w:marLeft w:val="0"/>
          <w:marRight w:val="0"/>
          <w:marTop w:val="0"/>
          <w:marBottom w:val="0"/>
          <w:divBdr>
            <w:top w:val="none" w:sz="0" w:space="0" w:color="auto"/>
            <w:left w:val="none" w:sz="0" w:space="0" w:color="auto"/>
            <w:bottom w:val="none" w:sz="0" w:space="0" w:color="auto"/>
            <w:right w:val="none" w:sz="0" w:space="0" w:color="auto"/>
          </w:divBdr>
        </w:div>
      </w:divsChild>
    </w:div>
    <w:div w:id="1114835423">
      <w:bodyDiv w:val="1"/>
      <w:marLeft w:val="0"/>
      <w:marRight w:val="0"/>
      <w:marTop w:val="0"/>
      <w:marBottom w:val="0"/>
      <w:divBdr>
        <w:top w:val="none" w:sz="0" w:space="0" w:color="auto"/>
        <w:left w:val="none" w:sz="0" w:space="0" w:color="auto"/>
        <w:bottom w:val="none" w:sz="0" w:space="0" w:color="auto"/>
        <w:right w:val="none" w:sz="0" w:space="0" w:color="auto"/>
      </w:divBdr>
    </w:div>
    <w:div w:id="1121680464">
      <w:bodyDiv w:val="1"/>
      <w:marLeft w:val="0"/>
      <w:marRight w:val="0"/>
      <w:marTop w:val="0"/>
      <w:marBottom w:val="0"/>
      <w:divBdr>
        <w:top w:val="none" w:sz="0" w:space="0" w:color="auto"/>
        <w:left w:val="none" w:sz="0" w:space="0" w:color="auto"/>
        <w:bottom w:val="none" w:sz="0" w:space="0" w:color="auto"/>
        <w:right w:val="none" w:sz="0" w:space="0" w:color="auto"/>
      </w:divBdr>
    </w:div>
    <w:div w:id="1126856180">
      <w:bodyDiv w:val="1"/>
      <w:marLeft w:val="0"/>
      <w:marRight w:val="0"/>
      <w:marTop w:val="0"/>
      <w:marBottom w:val="0"/>
      <w:divBdr>
        <w:top w:val="none" w:sz="0" w:space="0" w:color="auto"/>
        <w:left w:val="none" w:sz="0" w:space="0" w:color="auto"/>
        <w:bottom w:val="none" w:sz="0" w:space="0" w:color="auto"/>
        <w:right w:val="none" w:sz="0" w:space="0" w:color="auto"/>
      </w:divBdr>
    </w:div>
    <w:div w:id="1127775081">
      <w:bodyDiv w:val="1"/>
      <w:marLeft w:val="0"/>
      <w:marRight w:val="0"/>
      <w:marTop w:val="0"/>
      <w:marBottom w:val="0"/>
      <w:divBdr>
        <w:top w:val="none" w:sz="0" w:space="0" w:color="auto"/>
        <w:left w:val="none" w:sz="0" w:space="0" w:color="auto"/>
        <w:bottom w:val="none" w:sz="0" w:space="0" w:color="auto"/>
        <w:right w:val="none" w:sz="0" w:space="0" w:color="auto"/>
      </w:divBdr>
    </w:div>
    <w:div w:id="1136724325">
      <w:bodyDiv w:val="1"/>
      <w:marLeft w:val="0"/>
      <w:marRight w:val="0"/>
      <w:marTop w:val="0"/>
      <w:marBottom w:val="0"/>
      <w:divBdr>
        <w:top w:val="none" w:sz="0" w:space="0" w:color="auto"/>
        <w:left w:val="none" w:sz="0" w:space="0" w:color="auto"/>
        <w:bottom w:val="none" w:sz="0" w:space="0" w:color="auto"/>
        <w:right w:val="none" w:sz="0" w:space="0" w:color="auto"/>
      </w:divBdr>
    </w:div>
    <w:div w:id="1188257203">
      <w:bodyDiv w:val="1"/>
      <w:marLeft w:val="0"/>
      <w:marRight w:val="0"/>
      <w:marTop w:val="0"/>
      <w:marBottom w:val="0"/>
      <w:divBdr>
        <w:top w:val="none" w:sz="0" w:space="0" w:color="auto"/>
        <w:left w:val="none" w:sz="0" w:space="0" w:color="auto"/>
        <w:bottom w:val="none" w:sz="0" w:space="0" w:color="auto"/>
        <w:right w:val="none" w:sz="0" w:space="0" w:color="auto"/>
      </w:divBdr>
    </w:div>
    <w:div w:id="1246765445">
      <w:bodyDiv w:val="1"/>
      <w:marLeft w:val="0"/>
      <w:marRight w:val="0"/>
      <w:marTop w:val="0"/>
      <w:marBottom w:val="0"/>
      <w:divBdr>
        <w:top w:val="none" w:sz="0" w:space="0" w:color="auto"/>
        <w:left w:val="none" w:sz="0" w:space="0" w:color="auto"/>
        <w:bottom w:val="none" w:sz="0" w:space="0" w:color="auto"/>
        <w:right w:val="none" w:sz="0" w:space="0" w:color="auto"/>
      </w:divBdr>
      <w:divsChild>
        <w:div w:id="515656311">
          <w:marLeft w:val="446"/>
          <w:marRight w:val="0"/>
          <w:marTop w:val="77"/>
          <w:marBottom w:val="200"/>
          <w:divBdr>
            <w:top w:val="none" w:sz="0" w:space="0" w:color="auto"/>
            <w:left w:val="none" w:sz="0" w:space="0" w:color="auto"/>
            <w:bottom w:val="none" w:sz="0" w:space="0" w:color="auto"/>
            <w:right w:val="none" w:sz="0" w:space="0" w:color="auto"/>
          </w:divBdr>
        </w:div>
      </w:divsChild>
    </w:div>
    <w:div w:id="1324973315">
      <w:bodyDiv w:val="1"/>
      <w:marLeft w:val="0"/>
      <w:marRight w:val="0"/>
      <w:marTop w:val="0"/>
      <w:marBottom w:val="0"/>
      <w:divBdr>
        <w:top w:val="none" w:sz="0" w:space="0" w:color="auto"/>
        <w:left w:val="none" w:sz="0" w:space="0" w:color="auto"/>
        <w:bottom w:val="none" w:sz="0" w:space="0" w:color="auto"/>
        <w:right w:val="none" w:sz="0" w:space="0" w:color="auto"/>
      </w:divBdr>
      <w:divsChild>
        <w:div w:id="215630041">
          <w:marLeft w:val="0"/>
          <w:marRight w:val="0"/>
          <w:marTop w:val="0"/>
          <w:marBottom w:val="0"/>
          <w:divBdr>
            <w:top w:val="none" w:sz="0" w:space="0" w:color="auto"/>
            <w:left w:val="none" w:sz="0" w:space="0" w:color="auto"/>
            <w:bottom w:val="none" w:sz="0" w:space="0" w:color="auto"/>
            <w:right w:val="none" w:sz="0" w:space="0" w:color="auto"/>
          </w:divBdr>
        </w:div>
      </w:divsChild>
    </w:div>
    <w:div w:id="1359283712">
      <w:bodyDiv w:val="1"/>
      <w:marLeft w:val="0"/>
      <w:marRight w:val="0"/>
      <w:marTop w:val="0"/>
      <w:marBottom w:val="0"/>
      <w:divBdr>
        <w:top w:val="none" w:sz="0" w:space="0" w:color="auto"/>
        <w:left w:val="none" w:sz="0" w:space="0" w:color="auto"/>
        <w:bottom w:val="none" w:sz="0" w:space="0" w:color="auto"/>
        <w:right w:val="none" w:sz="0" w:space="0" w:color="auto"/>
      </w:divBdr>
    </w:div>
    <w:div w:id="1427384290">
      <w:bodyDiv w:val="1"/>
      <w:marLeft w:val="0"/>
      <w:marRight w:val="0"/>
      <w:marTop w:val="0"/>
      <w:marBottom w:val="0"/>
      <w:divBdr>
        <w:top w:val="none" w:sz="0" w:space="0" w:color="auto"/>
        <w:left w:val="none" w:sz="0" w:space="0" w:color="auto"/>
        <w:bottom w:val="none" w:sz="0" w:space="0" w:color="auto"/>
        <w:right w:val="none" w:sz="0" w:space="0" w:color="auto"/>
      </w:divBdr>
    </w:div>
    <w:div w:id="1489130340">
      <w:bodyDiv w:val="1"/>
      <w:marLeft w:val="0"/>
      <w:marRight w:val="0"/>
      <w:marTop w:val="0"/>
      <w:marBottom w:val="0"/>
      <w:divBdr>
        <w:top w:val="none" w:sz="0" w:space="0" w:color="auto"/>
        <w:left w:val="none" w:sz="0" w:space="0" w:color="auto"/>
        <w:bottom w:val="none" w:sz="0" w:space="0" w:color="auto"/>
        <w:right w:val="none" w:sz="0" w:space="0" w:color="auto"/>
      </w:divBdr>
      <w:divsChild>
        <w:div w:id="4138307">
          <w:marLeft w:val="0"/>
          <w:marRight w:val="0"/>
          <w:marTop w:val="0"/>
          <w:marBottom w:val="0"/>
          <w:divBdr>
            <w:top w:val="none" w:sz="0" w:space="0" w:color="auto"/>
            <w:left w:val="none" w:sz="0" w:space="0" w:color="auto"/>
            <w:bottom w:val="none" w:sz="0" w:space="0" w:color="auto"/>
            <w:right w:val="none" w:sz="0" w:space="0" w:color="auto"/>
          </w:divBdr>
        </w:div>
      </w:divsChild>
    </w:div>
    <w:div w:id="1495216651">
      <w:bodyDiv w:val="1"/>
      <w:marLeft w:val="0"/>
      <w:marRight w:val="0"/>
      <w:marTop w:val="0"/>
      <w:marBottom w:val="0"/>
      <w:divBdr>
        <w:top w:val="none" w:sz="0" w:space="0" w:color="auto"/>
        <w:left w:val="none" w:sz="0" w:space="0" w:color="auto"/>
        <w:bottom w:val="none" w:sz="0" w:space="0" w:color="auto"/>
        <w:right w:val="none" w:sz="0" w:space="0" w:color="auto"/>
      </w:divBdr>
      <w:divsChild>
        <w:div w:id="856773870">
          <w:marLeft w:val="0"/>
          <w:marRight w:val="0"/>
          <w:marTop w:val="0"/>
          <w:marBottom w:val="0"/>
          <w:divBdr>
            <w:top w:val="none" w:sz="0" w:space="0" w:color="auto"/>
            <w:left w:val="none" w:sz="0" w:space="0" w:color="auto"/>
            <w:bottom w:val="none" w:sz="0" w:space="0" w:color="auto"/>
            <w:right w:val="none" w:sz="0" w:space="0" w:color="auto"/>
          </w:divBdr>
        </w:div>
      </w:divsChild>
    </w:div>
    <w:div w:id="1510220848">
      <w:bodyDiv w:val="1"/>
      <w:marLeft w:val="0"/>
      <w:marRight w:val="0"/>
      <w:marTop w:val="0"/>
      <w:marBottom w:val="0"/>
      <w:divBdr>
        <w:top w:val="none" w:sz="0" w:space="0" w:color="auto"/>
        <w:left w:val="none" w:sz="0" w:space="0" w:color="auto"/>
        <w:bottom w:val="none" w:sz="0" w:space="0" w:color="auto"/>
        <w:right w:val="none" w:sz="0" w:space="0" w:color="auto"/>
      </w:divBdr>
    </w:div>
    <w:div w:id="1525558818">
      <w:bodyDiv w:val="1"/>
      <w:marLeft w:val="0"/>
      <w:marRight w:val="0"/>
      <w:marTop w:val="0"/>
      <w:marBottom w:val="0"/>
      <w:divBdr>
        <w:top w:val="none" w:sz="0" w:space="0" w:color="auto"/>
        <w:left w:val="none" w:sz="0" w:space="0" w:color="auto"/>
        <w:bottom w:val="none" w:sz="0" w:space="0" w:color="auto"/>
        <w:right w:val="none" w:sz="0" w:space="0" w:color="auto"/>
      </w:divBdr>
    </w:div>
    <w:div w:id="1526405263">
      <w:bodyDiv w:val="1"/>
      <w:marLeft w:val="0"/>
      <w:marRight w:val="0"/>
      <w:marTop w:val="0"/>
      <w:marBottom w:val="0"/>
      <w:divBdr>
        <w:top w:val="none" w:sz="0" w:space="0" w:color="auto"/>
        <w:left w:val="none" w:sz="0" w:space="0" w:color="auto"/>
        <w:bottom w:val="none" w:sz="0" w:space="0" w:color="auto"/>
        <w:right w:val="none" w:sz="0" w:space="0" w:color="auto"/>
      </w:divBdr>
      <w:divsChild>
        <w:div w:id="1233656122">
          <w:marLeft w:val="0"/>
          <w:marRight w:val="0"/>
          <w:marTop w:val="0"/>
          <w:marBottom w:val="0"/>
          <w:divBdr>
            <w:top w:val="none" w:sz="0" w:space="0" w:color="auto"/>
            <w:left w:val="none" w:sz="0" w:space="0" w:color="auto"/>
            <w:bottom w:val="none" w:sz="0" w:space="0" w:color="auto"/>
            <w:right w:val="none" w:sz="0" w:space="0" w:color="auto"/>
          </w:divBdr>
        </w:div>
      </w:divsChild>
    </w:div>
    <w:div w:id="1574469129">
      <w:bodyDiv w:val="1"/>
      <w:marLeft w:val="0"/>
      <w:marRight w:val="0"/>
      <w:marTop w:val="0"/>
      <w:marBottom w:val="0"/>
      <w:divBdr>
        <w:top w:val="none" w:sz="0" w:space="0" w:color="auto"/>
        <w:left w:val="none" w:sz="0" w:space="0" w:color="auto"/>
        <w:bottom w:val="none" w:sz="0" w:space="0" w:color="auto"/>
        <w:right w:val="none" w:sz="0" w:space="0" w:color="auto"/>
      </w:divBdr>
    </w:div>
    <w:div w:id="1577590131">
      <w:bodyDiv w:val="1"/>
      <w:marLeft w:val="0"/>
      <w:marRight w:val="0"/>
      <w:marTop w:val="0"/>
      <w:marBottom w:val="0"/>
      <w:divBdr>
        <w:top w:val="none" w:sz="0" w:space="0" w:color="auto"/>
        <w:left w:val="none" w:sz="0" w:space="0" w:color="auto"/>
        <w:bottom w:val="none" w:sz="0" w:space="0" w:color="auto"/>
        <w:right w:val="none" w:sz="0" w:space="0" w:color="auto"/>
      </w:divBdr>
    </w:div>
    <w:div w:id="1586066054">
      <w:bodyDiv w:val="1"/>
      <w:marLeft w:val="0"/>
      <w:marRight w:val="0"/>
      <w:marTop w:val="0"/>
      <w:marBottom w:val="0"/>
      <w:divBdr>
        <w:top w:val="none" w:sz="0" w:space="0" w:color="auto"/>
        <w:left w:val="none" w:sz="0" w:space="0" w:color="auto"/>
        <w:bottom w:val="none" w:sz="0" w:space="0" w:color="auto"/>
        <w:right w:val="none" w:sz="0" w:space="0" w:color="auto"/>
      </w:divBdr>
    </w:div>
    <w:div w:id="1586920921">
      <w:bodyDiv w:val="1"/>
      <w:marLeft w:val="0"/>
      <w:marRight w:val="0"/>
      <w:marTop w:val="0"/>
      <w:marBottom w:val="0"/>
      <w:divBdr>
        <w:top w:val="none" w:sz="0" w:space="0" w:color="auto"/>
        <w:left w:val="none" w:sz="0" w:space="0" w:color="auto"/>
        <w:bottom w:val="none" w:sz="0" w:space="0" w:color="auto"/>
        <w:right w:val="none" w:sz="0" w:space="0" w:color="auto"/>
      </w:divBdr>
    </w:div>
    <w:div w:id="1620138180">
      <w:bodyDiv w:val="1"/>
      <w:marLeft w:val="0"/>
      <w:marRight w:val="0"/>
      <w:marTop w:val="0"/>
      <w:marBottom w:val="0"/>
      <w:divBdr>
        <w:top w:val="none" w:sz="0" w:space="0" w:color="auto"/>
        <w:left w:val="none" w:sz="0" w:space="0" w:color="auto"/>
        <w:bottom w:val="none" w:sz="0" w:space="0" w:color="auto"/>
        <w:right w:val="none" w:sz="0" w:space="0" w:color="auto"/>
      </w:divBdr>
    </w:div>
    <w:div w:id="1662737368">
      <w:bodyDiv w:val="1"/>
      <w:marLeft w:val="0"/>
      <w:marRight w:val="0"/>
      <w:marTop w:val="0"/>
      <w:marBottom w:val="0"/>
      <w:divBdr>
        <w:top w:val="none" w:sz="0" w:space="0" w:color="auto"/>
        <w:left w:val="none" w:sz="0" w:space="0" w:color="auto"/>
        <w:bottom w:val="none" w:sz="0" w:space="0" w:color="auto"/>
        <w:right w:val="none" w:sz="0" w:space="0" w:color="auto"/>
      </w:divBdr>
      <w:divsChild>
        <w:div w:id="2105881299">
          <w:marLeft w:val="0"/>
          <w:marRight w:val="0"/>
          <w:marTop w:val="0"/>
          <w:marBottom w:val="0"/>
          <w:divBdr>
            <w:top w:val="none" w:sz="0" w:space="0" w:color="auto"/>
            <w:left w:val="none" w:sz="0" w:space="0" w:color="auto"/>
            <w:bottom w:val="none" w:sz="0" w:space="0" w:color="auto"/>
            <w:right w:val="none" w:sz="0" w:space="0" w:color="auto"/>
          </w:divBdr>
        </w:div>
      </w:divsChild>
    </w:div>
    <w:div w:id="1734814782">
      <w:bodyDiv w:val="1"/>
      <w:marLeft w:val="0"/>
      <w:marRight w:val="0"/>
      <w:marTop w:val="0"/>
      <w:marBottom w:val="0"/>
      <w:divBdr>
        <w:top w:val="none" w:sz="0" w:space="0" w:color="auto"/>
        <w:left w:val="none" w:sz="0" w:space="0" w:color="auto"/>
        <w:bottom w:val="none" w:sz="0" w:space="0" w:color="auto"/>
        <w:right w:val="none" w:sz="0" w:space="0" w:color="auto"/>
      </w:divBdr>
    </w:div>
    <w:div w:id="1749303500">
      <w:bodyDiv w:val="1"/>
      <w:marLeft w:val="0"/>
      <w:marRight w:val="0"/>
      <w:marTop w:val="0"/>
      <w:marBottom w:val="0"/>
      <w:divBdr>
        <w:top w:val="none" w:sz="0" w:space="0" w:color="auto"/>
        <w:left w:val="none" w:sz="0" w:space="0" w:color="auto"/>
        <w:bottom w:val="none" w:sz="0" w:space="0" w:color="auto"/>
        <w:right w:val="none" w:sz="0" w:space="0" w:color="auto"/>
      </w:divBdr>
    </w:div>
    <w:div w:id="1751926568">
      <w:bodyDiv w:val="1"/>
      <w:marLeft w:val="0"/>
      <w:marRight w:val="0"/>
      <w:marTop w:val="0"/>
      <w:marBottom w:val="0"/>
      <w:divBdr>
        <w:top w:val="none" w:sz="0" w:space="0" w:color="auto"/>
        <w:left w:val="none" w:sz="0" w:space="0" w:color="auto"/>
        <w:bottom w:val="none" w:sz="0" w:space="0" w:color="auto"/>
        <w:right w:val="none" w:sz="0" w:space="0" w:color="auto"/>
      </w:divBdr>
    </w:div>
    <w:div w:id="1753163281">
      <w:bodyDiv w:val="1"/>
      <w:marLeft w:val="0"/>
      <w:marRight w:val="0"/>
      <w:marTop w:val="0"/>
      <w:marBottom w:val="0"/>
      <w:divBdr>
        <w:top w:val="none" w:sz="0" w:space="0" w:color="auto"/>
        <w:left w:val="none" w:sz="0" w:space="0" w:color="auto"/>
        <w:bottom w:val="none" w:sz="0" w:space="0" w:color="auto"/>
        <w:right w:val="none" w:sz="0" w:space="0" w:color="auto"/>
      </w:divBdr>
    </w:div>
    <w:div w:id="1759670411">
      <w:bodyDiv w:val="1"/>
      <w:marLeft w:val="0"/>
      <w:marRight w:val="0"/>
      <w:marTop w:val="0"/>
      <w:marBottom w:val="0"/>
      <w:divBdr>
        <w:top w:val="none" w:sz="0" w:space="0" w:color="auto"/>
        <w:left w:val="none" w:sz="0" w:space="0" w:color="auto"/>
        <w:bottom w:val="none" w:sz="0" w:space="0" w:color="auto"/>
        <w:right w:val="none" w:sz="0" w:space="0" w:color="auto"/>
      </w:divBdr>
    </w:div>
    <w:div w:id="1794791777">
      <w:bodyDiv w:val="1"/>
      <w:marLeft w:val="0"/>
      <w:marRight w:val="0"/>
      <w:marTop w:val="0"/>
      <w:marBottom w:val="0"/>
      <w:divBdr>
        <w:top w:val="none" w:sz="0" w:space="0" w:color="auto"/>
        <w:left w:val="none" w:sz="0" w:space="0" w:color="auto"/>
        <w:bottom w:val="none" w:sz="0" w:space="0" w:color="auto"/>
        <w:right w:val="none" w:sz="0" w:space="0" w:color="auto"/>
      </w:divBdr>
    </w:div>
    <w:div w:id="1865901088">
      <w:bodyDiv w:val="1"/>
      <w:marLeft w:val="0"/>
      <w:marRight w:val="0"/>
      <w:marTop w:val="0"/>
      <w:marBottom w:val="0"/>
      <w:divBdr>
        <w:top w:val="none" w:sz="0" w:space="0" w:color="auto"/>
        <w:left w:val="none" w:sz="0" w:space="0" w:color="auto"/>
        <w:bottom w:val="none" w:sz="0" w:space="0" w:color="auto"/>
        <w:right w:val="none" w:sz="0" w:space="0" w:color="auto"/>
      </w:divBdr>
      <w:divsChild>
        <w:div w:id="1298072359">
          <w:marLeft w:val="0"/>
          <w:marRight w:val="0"/>
          <w:marTop w:val="0"/>
          <w:marBottom w:val="0"/>
          <w:divBdr>
            <w:top w:val="none" w:sz="0" w:space="0" w:color="auto"/>
            <w:left w:val="none" w:sz="0" w:space="0" w:color="auto"/>
            <w:bottom w:val="none" w:sz="0" w:space="0" w:color="auto"/>
            <w:right w:val="none" w:sz="0" w:space="0" w:color="auto"/>
          </w:divBdr>
        </w:div>
      </w:divsChild>
    </w:div>
    <w:div w:id="1890456024">
      <w:bodyDiv w:val="1"/>
      <w:marLeft w:val="0"/>
      <w:marRight w:val="0"/>
      <w:marTop w:val="0"/>
      <w:marBottom w:val="0"/>
      <w:divBdr>
        <w:top w:val="none" w:sz="0" w:space="0" w:color="auto"/>
        <w:left w:val="none" w:sz="0" w:space="0" w:color="auto"/>
        <w:bottom w:val="none" w:sz="0" w:space="0" w:color="auto"/>
        <w:right w:val="none" w:sz="0" w:space="0" w:color="auto"/>
      </w:divBdr>
      <w:divsChild>
        <w:div w:id="1235817566">
          <w:marLeft w:val="274"/>
          <w:marRight w:val="0"/>
          <w:marTop w:val="86"/>
          <w:marBottom w:val="0"/>
          <w:divBdr>
            <w:top w:val="none" w:sz="0" w:space="0" w:color="auto"/>
            <w:left w:val="none" w:sz="0" w:space="0" w:color="auto"/>
            <w:bottom w:val="none" w:sz="0" w:space="0" w:color="auto"/>
            <w:right w:val="none" w:sz="0" w:space="0" w:color="auto"/>
          </w:divBdr>
        </w:div>
        <w:div w:id="406652548">
          <w:marLeft w:val="274"/>
          <w:marRight w:val="0"/>
          <w:marTop w:val="86"/>
          <w:marBottom w:val="0"/>
          <w:divBdr>
            <w:top w:val="none" w:sz="0" w:space="0" w:color="auto"/>
            <w:left w:val="none" w:sz="0" w:space="0" w:color="auto"/>
            <w:bottom w:val="none" w:sz="0" w:space="0" w:color="auto"/>
            <w:right w:val="none" w:sz="0" w:space="0" w:color="auto"/>
          </w:divBdr>
        </w:div>
        <w:div w:id="1475679021">
          <w:marLeft w:val="274"/>
          <w:marRight w:val="0"/>
          <w:marTop w:val="86"/>
          <w:marBottom w:val="0"/>
          <w:divBdr>
            <w:top w:val="none" w:sz="0" w:space="0" w:color="auto"/>
            <w:left w:val="none" w:sz="0" w:space="0" w:color="auto"/>
            <w:bottom w:val="none" w:sz="0" w:space="0" w:color="auto"/>
            <w:right w:val="none" w:sz="0" w:space="0" w:color="auto"/>
          </w:divBdr>
        </w:div>
        <w:div w:id="129329937">
          <w:marLeft w:val="274"/>
          <w:marRight w:val="0"/>
          <w:marTop w:val="86"/>
          <w:marBottom w:val="0"/>
          <w:divBdr>
            <w:top w:val="none" w:sz="0" w:space="0" w:color="auto"/>
            <w:left w:val="none" w:sz="0" w:space="0" w:color="auto"/>
            <w:bottom w:val="none" w:sz="0" w:space="0" w:color="auto"/>
            <w:right w:val="none" w:sz="0" w:space="0" w:color="auto"/>
          </w:divBdr>
        </w:div>
        <w:div w:id="2104689310">
          <w:marLeft w:val="274"/>
          <w:marRight w:val="0"/>
          <w:marTop w:val="86"/>
          <w:marBottom w:val="0"/>
          <w:divBdr>
            <w:top w:val="none" w:sz="0" w:space="0" w:color="auto"/>
            <w:left w:val="none" w:sz="0" w:space="0" w:color="auto"/>
            <w:bottom w:val="none" w:sz="0" w:space="0" w:color="auto"/>
            <w:right w:val="none" w:sz="0" w:space="0" w:color="auto"/>
          </w:divBdr>
        </w:div>
      </w:divsChild>
    </w:div>
    <w:div w:id="1890604390">
      <w:bodyDiv w:val="1"/>
      <w:marLeft w:val="0"/>
      <w:marRight w:val="0"/>
      <w:marTop w:val="0"/>
      <w:marBottom w:val="0"/>
      <w:divBdr>
        <w:top w:val="none" w:sz="0" w:space="0" w:color="auto"/>
        <w:left w:val="none" w:sz="0" w:space="0" w:color="auto"/>
        <w:bottom w:val="none" w:sz="0" w:space="0" w:color="auto"/>
        <w:right w:val="none" w:sz="0" w:space="0" w:color="auto"/>
      </w:divBdr>
    </w:div>
    <w:div w:id="1916087432">
      <w:bodyDiv w:val="1"/>
      <w:marLeft w:val="0"/>
      <w:marRight w:val="0"/>
      <w:marTop w:val="0"/>
      <w:marBottom w:val="0"/>
      <w:divBdr>
        <w:top w:val="none" w:sz="0" w:space="0" w:color="auto"/>
        <w:left w:val="none" w:sz="0" w:space="0" w:color="auto"/>
        <w:bottom w:val="none" w:sz="0" w:space="0" w:color="auto"/>
        <w:right w:val="none" w:sz="0" w:space="0" w:color="auto"/>
      </w:divBdr>
      <w:divsChild>
        <w:div w:id="2063745930">
          <w:marLeft w:val="274"/>
          <w:marRight w:val="0"/>
          <w:marTop w:val="86"/>
          <w:marBottom w:val="0"/>
          <w:divBdr>
            <w:top w:val="none" w:sz="0" w:space="0" w:color="auto"/>
            <w:left w:val="none" w:sz="0" w:space="0" w:color="auto"/>
            <w:bottom w:val="none" w:sz="0" w:space="0" w:color="auto"/>
            <w:right w:val="none" w:sz="0" w:space="0" w:color="auto"/>
          </w:divBdr>
        </w:div>
        <w:div w:id="1040975076">
          <w:marLeft w:val="274"/>
          <w:marRight w:val="0"/>
          <w:marTop w:val="86"/>
          <w:marBottom w:val="0"/>
          <w:divBdr>
            <w:top w:val="none" w:sz="0" w:space="0" w:color="auto"/>
            <w:left w:val="none" w:sz="0" w:space="0" w:color="auto"/>
            <w:bottom w:val="none" w:sz="0" w:space="0" w:color="auto"/>
            <w:right w:val="none" w:sz="0" w:space="0" w:color="auto"/>
          </w:divBdr>
        </w:div>
        <w:div w:id="65539099">
          <w:marLeft w:val="274"/>
          <w:marRight w:val="0"/>
          <w:marTop w:val="86"/>
          <w:marBottom w:val="0"/>
          <w:divBdr>
            <w:top w:val="none" w:sz="0" w:space="0" w:color="auto"/>
            <w:left w:val="none" w:sz="0" w:space="0" w:color="auto"/>
            <w:bottom w:val="none" w:sz="0" w:space="0" w:color="auto"/>
            <w:right w:val="none" w:sz="0" w:space="0" w:color="auto"/>
          </w:divBdr>
        </w:div>
        <w:div w:id="1293436330">
          <w:marLeft w:val="274"/>
          <w:marRight w:val="0"/>
          <w:marTop w:val="86"/>
          <w:marBottom w:val="0"/>
          <w:divBdr>
            <w:top w:val="none" w:sz="0" w:space="0" w:color="auto"/>
            <w:left w:val="none" w:sz="0" w:space="0" w:color="auto"/>
            <w:bottom w:val="none" w:sz="0" w:space="0" w:color="auto"/>
            <w:right w:val="none" w:sz="0" w:space="0" w:color="auto"/>
          </w:divBdr>
        </w:div>
        <w:div w:id="28193034">
          <w:marLeft w:val="274"/>
          <w:marRight w:val="0"/>
          <w:marTop w:val="86"/>
          <w:marBottom w:val="0"/>
          <w:divBdr>
            <w:top w:val="none" w:sz="0" w:space="0" w:color="auto"/>
            <w:left w:val="none" w:sz="0" w:space="0" w:color="auto"/>
            <w:bottom w:val="none" w:sz="0" w:space="0" w:color="auto"/>
            <w:right w:val="none" w:sz="0" w:space="0" w:color="auto"/>
          </w:divBdr>
        </w:div>
      </w:divsChild>
    </w:div>
    <w:div w:id="1920367077">
      <w:bodyDiv w:val="1"/>
      <w:marLeft w:val="0"/>
      <w:marRight w:val="0"/>
      <w:marTop w:val="0"/>
      <w:marBottom w:val="0"/>
      <w:divBdr>
        <w:top w:val="none" w:sz="0" w:space="0" w:color="auto"/>
        <w:left w:val="none" w:sz="0" w:space="0" w:color="auto"/>
        <w:bottom w:val="none" w:sz="0" w:space="0" w:color="auto"/>
        <w:right w:val="none" w:sz="0" w:space="0" w:color="auto"/>
      </w:divBdr>
    </w:div>
    <w:div w:id="1924407659">
      <w:bodyDiv w:val="1"/>
      <w:marLeft w:val="0"/>
      <w:marRight w:val="0"/>
      <w:marTop w:val="0"/>
      <w:marBottom w:val="0"/>
      <w:divBdr>
        <w:top w:val="none" w:sz="0" w:space="0" w:color="auto"/>
        <w:left w:val="none" w:sz="0" w:space="0" w:color="auto"/>
        <w:bottom w:val="none" w:sz="0" w:space="0" w:color="auto"/>
        <w:right w:val="none" w:sz="0" w:space="0" w:color="auto"/>
      </w:divBdr>
    </w:div>
    <w:div w:id="1948274175">
      <w:bodyDiv w:val="1"/>
      <w:marLeft w:val="0"/>
      <w:marRight w:val="0"/>
      <w:marTop w:val="0"/>
      <w:marBottom w:val="0"/>
      <w:divBdr>
        <w:top w:val="none" w:sz="0" w:space="0" w:color="auto"/>
        <w:left w:val="none" w:sz="0" w:space="0" w:color="auto"/>
        <w:bottom w:val="none" w:sz="0" w:space="0" w:color="auto"/>
        <w:right w:val="none" w:sz="0" w:space="0" w:color="auto"/>
      </w:divBdr>
    </w:div>
    <w:div w:id="1948852536">
      <w:bodyDiv w:val="1"/>
      <w:marLeft w:val="0"/>
      <w:marRight w:val="0"/>
      <w:marTop w:val="0"/>
      <w:marBottom w:val="0"/>
      <w:divBdr>
        <w:top w:val="none" w:sz="0" w:space="0" w:color="auto"/>
        <w:left w:val="none" w:sz="0" w:space="0" w:color="auto"/>
        <w:bottom w:val="none" w:sz="0" w:space="0" w:color="auto"/>
        <w:right w:val="none" w:sz="0" w:space="0" w:color="auto"/>
      </w:divBdr>
    </w:div>
    <w:div w:id="1949004143">
      <w:bodyDiv w:val="1"/>
      <w:marLeft w:val="0"/>
      <w:marRight w:val="0"/>
      <w:marTop w:val="0"/>
      <w:marBottom w:val="0"/>
      <w:divBdr>
        <w:top w:val="none" w:sz="0" w:space="0" w:color="auto"/>
        <w:left w:val="none" w:sz="0" w:space="0" w:color="auto"/>
        <w:bottom w:val="none" w:sz="0" w:space="0" w:color="auto"/>
        <w:right w:val="none" w:sz="0" w:space="0" w:color="auto"/>
      </w:divBdr>
    </w:div>
    <w:div w:id="1958945348">
      <w:bodyDiv w:val="1"/>
      <w:marLeft w:val="0"/>
      <w:marRight w:val="0"/>
      <w:marTop w:val="0"/>
      <w:marBottom w:val="0"/>
      <w:divBdr>
        <w:top w:val="none" w:sz="0" w:space="0" w:color="auto"/>
        <w:left w:val="none" w:sz="0" w:space="0" w:color="auto"/>
        <w:bottom w:val="none" w:sz="0" w:space="0" w:color="auto"/>
        <w:right w:val="none" w:sz="0" w:space="0" w:color="auto"/>
      </w:divBdr>
      <w:divsChild>
        <w:div w:id="1370453714">
          <w:marLeft w:val="0"/>
          <w:marRight w:val="0"/>
          <w:marTop w:val="0"/>
          <w:marBottom w:val="0"/>
          <w:divBdr>
            <w:top w:val="none" w:sz="0" w:space="0" w:color="auto"/>
            <w:left w:val="none" w:sz="0" w:space="0" w:color="auto"/>
            <w:bottom w:val="none" w:sz="0" w:space="0" w:color="auto"/>
            <w:right w:val="none" w:sz="0" w:space="0" w:color="auto"/>
          </w:divBdr>
        </w:div>
      </w:divsChild>
    </w:div>
    <w:div w:id="1985233091">
      <w:bodyDiv w:val="1"/>
      <w:marLeft w:val="0"/>
      <w:marRight w:val="0"/>
      <w:marTop w:val="0"/>
      <w:marBottom w:val="0"/>
      <w:divBdr>
        <w:top w:val="none" w:sz="0" w:space="0" w:color="auto"/>
        <w:left w:val="none" w:sz="0" w:space="0" w:color="auto"/>
        <w:bottom w:val="none" w:sz="0" w:space="0" w:color="auto"/>
        <w:right w:val="none" w:sz="0" w:space="0" w:color="auto"/>
      </w:divBdr>
      <w:divsChild>
        <w:div w:id="1623803251">
          <w:marLeft w:val="0"/>
          <w:marRight w:val="0"/>
          <w:marTop w:val="0"/>
          <w:marBottom w:val="0"/>
          <w:divBdr>
            <w:top w:val="none" w:sz="0" w:space="0" w:color="auto"/>
            <w:left w:val="none" w:sz="0" w:space="0" w:color="auto"/>
            <w:bottom w:val="none" w:sz="0" w:space="0" w:color="auto"/>
            <w:right w:val="none" w:sz="0" w:space="0" w:color="auto"/>
          </w:divBdr>
        </w:div>
      </w:divsChild>
    </w:div>
    <w:div w:id="2018146482">
      <w:bodyDiv w:val="1"/>
      <w:marLeft w:val="0"/>
      <w:marRight w:val="0"/>
      <w:marTop w:val="0"/>
      <w:marBottom w:val="0"/>
      <w:divBdr>
        <w:top w:val="none" w:sz="0" w:space="0" w:color="auto"/>
        <w:left w:val="none" w:sz="0" w:space="0" w:color="auto"/>
        <w:bottom w:val="none" w:sz="0" w:space="0" w:color="auto"/>
        <w:right w:val="none" w:sz="0" w:space="0" w:color="auto"/>
      </w:divBdr>
      <w:divsChild>
        <w:div w:id="1356884379">
          <w:marLeft w:val="0"/>
          <w:marRight w:val="0"/>
          <w:marTop w:val="0"/>
          <w:marBottom w:val="0"/>
          <w:divBdr>
            <w:top w:val="none" w:sz="0" w:space="0" w:color="auto"/>
            <w:left w:val="none" w:sz="0" w:space="0" w:color="auto"/>
            <w:bottom w:val="none" w:sz="0" w:space="0" w:color="auto"/>
            <w:right w:val="none" w:sz="0" w:space="0" w:color="auto"/>
          </w:divBdr>
        </w:div>
      </w:divsChild>
    </w:div>
    <w:div w:id="2082872715">
      <w:bodyDiv w:val="1"/>
      <w:marLeft w:val="0"/>
      <w:marRight w:val="0"/>
      <w:marTop w:val="0"/>
      <w:marBottom w:val="0"/>
      <w:divBdr>
        <w:top w:val="none" w:sz="0" w:space="0" w:color="auto"/>
        <w:left w:val="none" w:sz="0" w:space="0" w:color="auto"/>
        <w:bottom w:val="none" w:sz="0" w:space="0" w:color="auto"/>
        <w:right w:val="none" w:sz="0" w:space="0" w:color="auto"/>
      </w:divBdr>
      <w:divsChild>
        <w:div w:id="1771312189">
          <w:marLeft w:val="0"/>
          <w:marRight w:val="0"/>
          <w:marTop w:val="0"/>
          <w:marBottom w:val="0"/>
          <w:divBdr>
            <w:top w:val="none" w:sz="0" w:space="0" w:color="auto"/>
            <w:left w:val="none" w:sz="0" w:space="0" w:color="auto"/>
            <w:bottom w:val="none" w:sz="0" w:space="0" w:color="auto"/>
            <w:right w:val="none" w:sz="0" w:space="0" w:color="auto"/>
          </w:divBdr>
        </w:div>
      </w:divsChild>
    </w:div>
    <w:div w:id="2084375719">
      <w:bodyDiv w:val="1"/>
      <w:marLeft w:val="0"/>
      <w:marRight w:val="0"/>
      <w:marTop w:val="0"/>
      <w:marBottom w:val="0"/>
      <w:divBdr>
        <w:top w:val="none" w:sz="0" w:space="0" w:color="auto"/>
        <w:left w:val="none" w:sz="0" w:space="0" w:color="auto"/>
        <w:bottom w:val="none" w:sz="0" w:space="0" w:color="auto"/>
        <w:right w:val="none" w:sz="0" w:space="0" w:color="auto"/>
      </w:divBdr>
    </w:div>
    <w:div w:id="2092386085">
      <w:bodyDiv w:val="1"/>
      <w:marLeft w:val="0"/>
      <w:marRight w:val="0"/>
      <w:marTop w:val="0"/>
      <w:marBottom w:val="0"/>
      <w:divBdr>
        <w:top w:val="none" w:sz="0" w:space="0" w:color="auto"/>
        <w:left w:val="none" w:sz="0" w:space="0" w:color="auto"/>
        <w:bottom w:val="none" w:sz="0" w:space="0" w:color="auto"/>
        <w:right w:val="none" w:sz="0" w:space="0" w:color="auto"/>
      </w:divBdr>
    </w:div>
    <w:div w:id="2096239549">
      <w:bodyDiv w:val="1"/>
      <w:marLeft w:val="0"/>
      <w:marRight w:val="0"/>
      <w:marTop w:val="0"/>
      <w:marBottom w:val="0"/>
      <w:divBdr>
        <w:top w:val="none" w:sz="0" w:space="0" w:color="auto"/>
        <w:left w:val="none" w:sz="0" w:space="0" w:color="auto"/>
        <w:bottom w:val="none" w:sz="0" w:space="0" w:color="auto"/>
        <w:right w:val="none" w:sz="0" w:space="0" w:color="auto"/>
      </w:divBdr>
    </w:div>
    <w:div w:id="2121221876">
      <w:bodyDiv w:val="1"/>
      <w:marLeft w:val="0"/>
      <w:marRight w:val="0"/>
      <w:marTop w:val="0"/>
      <w:marBottom w:val="0"/>
      <w:divBdr>
        <w:top w:val="none" w:sz="0" w:space="0" w:color="auto"/>
        <w:left w:val="none" w:sz="0" w:space="0" w:color="auto"/>
        <w:bottom w:val="none" w:sz="0" w:space="0" w:color="auto"/>
        <w:right w:val="none" w:sz="0" w:space="0" w:color="auto"/>
      </w:divBdr>
    </w:div>
    <w:div w:id="214554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sauga@ambergrid.lt"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mbergrid.lt" TargetMode="External"/><Relationship Id="rId2" Type="http://schemas.openxmlformats.org/officeDocument/2006/relationships/numbering" Target="numbering.xml"/><Relationship Id="rId16" Type="http://schemas.openxmlformats.org/officeDocument/2006/relationships/hyperlink" Target="http://www.entsog.eu" TargetMode="External"/><Relationship Id="rId20" Type="http://schemas.openxmlformats.org/officeDocument/2006/relationships/hyperlink" Target="http://www.ambergrid.lt/en/about-us/ab-amber-grid-social-responsibility-policy/sponsorship-polic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ambergrid.lt" TargetMode="External"/><Relationship Id="rId19" Type="http://schemas.openxmlformats.org/officeDocument/2006/relationships/hyperlink" Target="https://osp.stat.gov.lt/naujienos?articleId=5973390" TargetMode="External"/><Relationship Id="rId4" Type="http://schemas.openxmlformats.org/officeDocument/2006/relationships/settings" Target="settings.xml"/><Relationship Id="rId9" Type="http://schemas.openxmlformats.org/officeDocument/2006/relationships/hyperlink" Target="mailto:soc.atsakomybe@ambergrid.lt" TargetMode="Externa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2F7F-A029-4759-8FE8-6D1F85DA7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32</Pages>
  <Words>49131</Words>
  <Characters>28005</Characters>
  <Application>Microsoft Office Word</Application>
  <DocSecurity>0</DocSecurity>
  <Lines>233</Lines>
  <Paragraphs>153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AB“Amber Grid“ socialinės atsakomybės ataskaita 2016 m.</vt:lpstr>
      <vt:lpstr>AB“Amber Grid“ socialinės atsakomybės ataskaita 2016 m.</vt:lpstr>
    </vt:vector>
  </TitlesOfParts>
  <Company>Microsoft</Company>
  <LinksUpToDate>false</LinksUpToDate>
  <CharactersWithSpaces>76983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AB“Amber Grid“ socialinės atsakomybės ataskaita 2016 m.</dc:title>
  <dc:creator>Renata Kazlauskienė</dc:creator>
  <cp:lastModifiedBy>Renata Kazlauskienė</cp:lastModifiedBy>
  <cp:revision>9</cp:revision>
  <cp:lastPrinted>2019-03-26T08:34:00Z</cp:lastPrinted>
  <dcterms:created xsi:type="dcterms:W3CDTF">2019-04-23T07:44:00Z</dcterms:created>
  <dcterms:modified xsi:type="dcterms:W3CDTF">2019-04-23T08:00:00Z</dcterms:modified>
</cp:coreProperties>
</file>