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E8" w:rsidRPr="00C52144" w:rsidRDefault="006507E8" w:rsidP="006507E8">
      <w:pPr>
        <w:pStyle w:val="NoSpacing"/>
        <w:jc w:val="center"/>
        <w:rPr>
          <w:rFonts w:cs="Arial"/>
        </w:rPr>
      </w:pPr>
      <w:r w:rsidRPr="00E51C67">
        <w:rPr>
          <w:rFonts w:cs="Arial"/>
        </w:rPr>
        <w:t>2018-0</w:t>
      </w:r>
      <w:r>
        <w:rPr>
          <w:rFonts w:cs="Arial"/>
        </w:rPr>
        <w:t>5</w:t>
      </w:r>
      <w:r w:rsidRPr="00E51C67">
        <w:rPr>
          <w:rFonts w:cs="Arial"/>
        </w:rPr>
        <w:t>-</w:t>
      </w:r>
      <w:r>
        <w:rPr>
          <w:rFonts w:cs="Arial"/>
        </w:rPr>
        <w:t>23</w:t>
      </w:r>
    </w:p>
    <w:p w:rsidR="006507E8" w:rsidRPr="00C52144" w:rsidRDefault="006507E8" w:rsidP="006507E8">
      <w:pPr>
        <w:pStyle w:val="NoSpacing"/>
        <w:jc w:val="center"/>
        <w:rPr>
          <w:rFonts w:cs="Arial"/>
          <w:b/>
        </w:rPr>
      </w:pPr>
      <w:r w:rsidRPr="00C52144">
        <w:rPr>
          <w:rFonts w:cs="Arial"/>
          <w:b/>
        </w:rPr>
        <w:t>Pranešimas žiniasklaidai</w:t>
      </w:r>
    </w:p>
    <w:p w:rsidR="006507E8" w:rsidRPr="00C52144" w:rsidRDefault="006507E8" w:rsidP="006507E8">
      <w:pPr>
        <w:jc w:val="both"/>
        <w:rPr>
          <w:rFonts w:asciiTheme="minorHAnsi" w:hAnsiTheme="minorHAnsi" w:cstheme="minorHAnsi"/>
        </w:rPr>
      </w:pPr>
    </w:p>
    <w:p w:rsidR="006507E8" w:rsidRPr="00F53A9A" w:rsidRDefault="006507E8" w:rsidP="006507E8">
      <w:pPr>
        <w:jc w:val="center"/>
        <w:rPr>
          <w:rFonts w:asciiTheme="minorHAnsi" w:eastAsiaTheme="minorEastAsia" w:hAnsiTheme="minorHAnsi" w:cs="Arial"/>
          <w:lang w:eastAsia="lt-LT"/>
        </w:rPr>
      </w:pPr>
      <w:r>
        <w:rPr>
          <w:rFonts w:asciiTheme="minorHAnsi" w:eastAsiaTheme="minorEastAsia" w:hAnsiTheme="minorHAnsi" w:cs="Arial"/>
          <w:b/>
          <w:lang w:eastAsia="lt-LT"/>
        </w:rPr>
        <w:t xml:space="preserve">LE 2030: </w:t>
      </w:r>
      <w:r w:rsidR="003C0780">
        <w:rPr>
          <w:rFonts w:asciiTheme="minorHAnsi" w:eastAsiaTheme="minorEastAsia" w:hAnsiTheme="minorHAnsi" w:cs="Arial"/>
          <w:b/>
          <w:lang w:eastAsia="lt-LT"/>
        </w:rPr>
        <w:t xml:space="preserve">žalia, išmani, globali energetika </w:t>
      </w:r>
      <w:r>
        <w:rPr>
          <w:rFonts w:asciiTheme="minorHAnsi" w:eastAsiaTheme="minorEastAsia" w:hAnsiTheme="minorHAnsi" w:cs="Arial"/>
          <w:b/>
          <w:lang w:eastAsia="lt-LT"/>
        </w:rPr>
        <w:t xml:space="preserve">Lietuvai </w:t>
      </w:r>
      <w:r w:rsidR="003C0780">
        <w:rPr>
          <w:rFonts w:asciiTheme="minorHAnsi" w:eastAsiaTheme="minorEastAsia" w:hAnsiTheme="minorHAnsi" w:cs="Arial"/>
          <w:b/>
          <w:lang w:eastAsia="lt-LT"/>
        </w:rPr>
        <w:t>sukurs 1</w:t>
      </w:r>
      <w:r>
        <w:rPr>
          <w:rFonts w:asciiTheme="minorHAnsi" w:eastAsiaTheme="minorEastAsia" w:hAnsiTheme="minorHAnsi" w:cs="Arial"/>
          <w:b/>
          <w:lang w:eastAsia="lt-LT"/>
        </w:rPr>
        <w:t>,6 milijardo eurų</w:t>
      </w:r>
      <w:r w:rsidR="003C0780">
        <w:rPr>
          <w:rFonts w:asciiTheme="minorHAnsi" w:eastAsiaTheme="minorEastAsia" w:hAnsiTheme="minorHAnsi" w:cs="Arial"/>
          <w:b/>
          <w:lang w:eastAsia="lt-LT"/>
        </w:rPr>
        <w:t xml:space="preserve"> </w:t>
      </w:r>
      <w:r w:rsidR="00E34239">
        <w:rPr>
          <w:rFonts w:asciiTheme="minorHAnsi" w:eastAsiaTheme="minorEastAsia" w:hAnsiTheme="minorHAnsi" w:cs="Arial"/>
          <w:b/>
          <w:lang w:eastAsia="lt-LT"/>
        </w:rPr>
        <w:t>grąž</w:t>
      </w:r>
      <w:r w:rsidR="002C08C2">
        <w:rPr>
          <w:rFonts w:asciiTheme="minorHAnsi" w:eastAsiaTheme="minorEastAsia" w:hAnsiTheme="minorHAnsi" w:cs="Arial"/>
          <w:b/>
          <w:lang w:eastAsia="lt-LT"/>
        </w:rPr>
        <w:t>ą</w:t>
      </w:r>
    </w:p>
    <w:p w:rsidR="006507E8" w:rsidRPr="00B668C9" w:rsidRDefault="006507E8" w:rsidP="006507E8">
      <w:pPr>
        <w:jc w:val="center"/>
        <w:rPr>
          <w:rFonts w:asciiTheme="minorHAnsi" w:eastAsiaTheme="minorEastAsia" w:hAnsiTheme="minorHAnsi" w:cs="Arial"/>
          <w:b/>
          <w:lang w:eastAsia="lt-LT"/>
        </w:rPr>
      </w:pPr>
    </w:p>
    <w:p w:rsidR="00030D31" w:rsidRDefault="0012144C" w:rsidP="006507E8">
      <w:pPr>
        <w:jc w:val="both"/>
        <w:rPr>
          <w:rFonts w:asciiTheme="minorHAnsi" w:eastAsiaTheme="minorEastAsia" w:hAnsiTheme="minorHAnsi" w:cs="Arial"/>
          <w:lang w:eastAsia="lt-LT"/>
        </w:rPr>
      </w:pPr>
      <w:r w:rsidRPr="00D4514D">
        <w:rPr>
          <w:rFonts w:asciiTheme="minorHAnsi" w:eastAsiaTheme="minorEastAsia" w:hAnsiTheme="minorHAnsi" w:cs="Arial"/>
          <w:lang w:eastAsia="lt-LT"/>
        </w:rPr>
        <w:t>Per atein</w:t>
      </w:r>
      <w:r w:rsidR="00B85F53">
        <w:rPr>
          <w:rFonts w:asciiTheme="minorHAnsi" w:eastAsiaTheme="minorEastAsia" w:hAnsiTheme="minorHAnsi" w:cs="Arial"/>
          <w:lang w:eastAsia="lt-LT"/>
        </w:rPr>
        <w:t>ančius dvylika metų</w:t>
      </w:r>
      <w:r w:rsidR="00041F9A">
        <w:rPr>
          <w:rFonts w:asciiTheme="minorHAnsi" w:eastAsiaTheme="minorEastAsia" w:hAnsiTheme="minorHAnsi" w:cs="Arial"/>
          <w:lang w:eastAsia="lt-LT"/>
        </w:rPr>
        <w:t xml:space="preserve"> </w:t>
      </w:r>
      <w:r w:rsidRPr="00D4514D">
        <w:rPr>
          <w:rFonts w:asciiTheme="minorHAnsi" w:eastAsiaTheme="minorEastAsia" w:hAnsiTheme="minorHAnsi" w:cs="Arial"/>
          <w:lang w:eastAsia="lt-LT"/>
        </w:rPr>
        <w:t xml:space="preserve">valstybės kapitalo energetikos bendrovė „Lietuvos energija“ planuoja </w:t>
      </w:r>
      <w:r w:rsidR="002B53CF">
        <w:rPr>
          <w:rFonts w:asciiTheme="minorHAnsi" w:eastAsiaTheme="minorEastAsia" w:hAnsiTheme="minorHAnsi" w:cs="Arial"/>
          <w:lang w:eastAsia="lt-LT"/>
        </w:rPr>
        <w:t>iš esmės transformuotis: didins gamyb</w:t>
      </w:r>
      <w:r w:rsidR="00884DD8">
        <w:rPr>
          <w:rFonts w:asciiTheme="minorHAnsi" w:eastAsiaTheme="minorEastAsia" w:hAnsiTheme="minorHAnsi" w:cs="Arial"/>
          <w:lang w:eastAsia="lt-LT"/>
        </w:rPr>
        <w:t>os</w:t>
      </w:r>
      <w:r w:rsidR="002B53CF" w:rsidRPr="002B53CF">
        <w:rPr>
          <w:rFonts w:asciiTheme="minorHAnsi" w:eastAsiaTheme="minorEastAsia" w:hAnsiTheme="minorHAnsi" w:cs="Arial"/>
          <w:lang w:eastAsia="lt-LT"/>
        </w:rPr>
        <w:t xml:space="preserve"> </w:t>
      </w:r>
      <w:proofErr w:type="spellStart"/>
      <w:r w:rsidR="002B53CF" w:rsidRPr="002B53CF">
        <w:rPr>
          <w:rFonts w:asciiTheme="minorHAnsi" w:eastAsiaTheme="minorEastAsia" w:hAnsiTheme="minorHAnsi" w:cs="Arial"/>
          <w:lang w:eastAsia="lt-LT"/>
        </w:rPr>
        <w:t>pajėgumus</w:t>
      </w:r>
      <w:proofErr w:type="spellEnd"/>
      <w:r w:rsidR="002B53CF" w:rsidRPr="002B53CF">
        <w:rPr>
          <w:rFonts w:asciiTheme="minorHAnsi" w:eastAsiaTheme="minorEastAsia" w:hAnsiTheme="minorHAnsi" w:cs="Arial"/>
          <w:lang w:eastAsia="lt-LT"/>
        </w:rPr>
        <w:t xml:space="preserve"> žaliojoje </w:t>
      </w:r>
      <w:r w:rsidR="00884DD8">
        <w:rPr>
          <w:rFonts w:asciiTheme="minorHAnsi" w:eastAsiaTheme="minorEastAsia" w:hAnsiTheme="minorHAnsi" w:cs="Arial"/>
          <w:lang w:eastAsia="lt-LT"/>
        </w:rPr>
        <w:t>energetikoje</w:t>
      </w:r>
      <w:r w:rsidR="002B53CF" w:rsidRPr="002B53CF">
        <w:rPr>
          <w:rFonts w:asciiTheme="minorHAnsi" w:eastAsiaTheme="minorEastAsia" w:hAnsiTheme="minorHAnsi" w:cs="Arial"/>
          <w:lang w:eastAsia="lt-LT"/>
        </w:rPr>
        <w:t xml:space="preserve">, plėsis į tarptautines rinkas, kurs ir diegs inovacijas energetikos sektoriuje.  Visa tai </w:t>
      </w:r>
      <w:r w:rsidR="002B53CF">
        <w:rPr>
          <w:rFonts w:asciiTheme="minorHAnsi" w:eastAsiaTheme="minorEastAsia" w:hAnsiTheme="minorHAnsi" w:cs="Arial"/>
          <w:lang w:eastAsia="lt-LT"/>
        </w:rPr>
        <w:t>bus įgyvendina</w:t>
      </w:r>
      <w:r w:rsidR="00884DD8">
        <w:rPr>
          <w:rFonts w:asciiTheme="minorHAnsi" w:eastAsiaTheme="minorEastAsia" w:hAnsiTheme="minorHAnsi" w:cs="Arial"/>
          <w:lang w:eastAsia="lt-LT"/>
        </w:rPr>
        <w:t xml:space="preserve">nt bus </w:t>
      </w:r>
      <w:r w:rsidR="002B53CF" w:rsidRPr="002B53CF">
        <w:rPr>
          <w:rFonts w:asciiTheme="minorHAnsi" w:eastAsiaTheme="minorEastAsia" w:hAnsiTheme="minorHAnsi" w:cs="Arial"/>
          <w:lang w:eastAsia="lt-LT"/>
        </w:rPr>
        <w:t>užtikrin</w:t>
      </w:r>
      <w:r w:rsidR="00884DD8">
        <w:rPr>
          <w:rFonts w:asciiTheme="minorHAnsi" w:eastAsiaTheme="minorEastAsia" w:hAnsiTheme="minorHAnsi" w:cs="Arial"/>
          <w:lang w:eastAsia="lt-LT"/>
        </w:rPr>
        <w:t>ta stabili</w:t>
      </w:r>
      <w:r w:rsidR="002B53CF" w:rsidRPr="002B53CF">
        <w:rPr>
          <w:rFonts w:asciiTheme="minorHAnsi" w:eastAsiaTheme="minorEastAsia" w:hAnsiTheme="minorHAnsi" w:cs="Arial"/>
          <w:lang w:eastAsia="lt-LT"/>
        </w:rPr>
        <w:t xml:space="preserve"> gr</w:t>
      </w:r>
      <w:r w:rsidR="002B53CF">
        <w:rPr>
          <w:rFonts w:asciiTheme="minorHAnsi" w:eastAsiaTheme="minorEastAsia" w:hAnsiTheme="minorHAnsi" w:cs="Arial"/>
          <w:lang w:eastAsia="lt-LT"/>
        </w:rPr>
        <w:t>ą</w:t>
      </w:r>
      <w:r w:rsidR="00884DD8">
        <w:rPr>
          <w:rFonts w:asciiTheme="minorHAnsi" w:eastAsiaTheme="minorEastAsia" w:hAnsiTheme="minorHAnsi" w:cs="Arial"/>
          <w:lang w:eastAsia="lt-LT"/>
        </w:rPr>
        <w:t>ža</w:t>
      </w:r>
      <w:r w:rsidR="002B53CF" w:rsidRPr="002B53CF">
        <w:rPr>
          <w:rFonts w:asciiTheme="minorHAnsi" w:eastAsiaTheme="minorEastAsia" w:hAnsiTheme="minorHAnsi" w:cs="Arial"/>
          <w:lang w:eastAsia="lt-LT"/>
        </w:rPr>
        <w:t>, kuri sieks 1,</w:t>
      </w:r>
      <w:r w:rsidR="002B53CF">
        <w:rPr>
          <w:rFonts w:asciiTheme="minorHAnsi" w:eastAsiaTheme="minorEastAsia" w:hAnsiTheme="minorHAnsi" w:cs="Arial"/>
          <w:lang w:eastAsia="lt-LT"/>
        </w:rPr>
        <w:t xml:space="preserve">6 milijardo eurų </w:t>
      </w:r>
      <w:r w:rsidR="003C0780">
        <w:rPr>
          <w:rFonts w:asciiTheme="minorHAnsi" w:eastAsiaTheme="minorEastAsia" w:hAnsiTheme="minorHAnsi" w:cs="Arial"/>
          <w:lang w:eastAsia="lt-LT"/>
        </w:rPr>
        <w:t xml:space="preserve">per </w:t>
      </w:r>
      <w:r w:rsidR="002B53CF">
        <w:rPr>
          <w:rFonts w:asciiTheme="minorHAnsi" w:eastAsiaTheme="minorEastAsia" w:hAnsiTheme="minorHAnsi" w:cs="Arial"/>
          <w:lang w:eastAsia="lt-LT"/>
        </w:rPr>
        <w:t>2018-2030 met</w:t>
      </w:r>
      <w:r w:rsidR="003C0780">
        <w:rPr>
          <w:rFonts w:asciiTheme="minorHAnsi" w:eastAsiaTheme="minorEastAsia" w:hAnsiTheme="minorHAnsi" w:cs="Arial"/>
          <w:lang w:eastAsia="lt-LT"/>
        </w:rPr>
        <w:t>us</w:t>
      </w:r>
      <w:r w:rsidR="00E75FB0">
        <w:rPr>
          <w:rFonts w:asciiTheme="minorHAnsi" w:eastAsiaTheme="minorEastAsia" w:hAnsiTheme="minorHAnsi" w:cs="Arial"/>
          <w:lang w:eastAsia="lt-LT"/>
        </w:rPr>
        <w:t xml:space="preserve"> ir išlaik</w:t>
      </w:r>
      <w:r w:rsidR="00884DD8">
        <w:rPr>
          <w:rFonts w:asciiTheme="minorHAnsi" w:eastAsiaTheme="minorEastAsia" w:hAnsiTheme="minorHAnsi" w:cs="Arial"/>
          <w:lang w:eastAsia="lt-LT"/>
        </w:rPr>
        <w:t>yta geriausia</w:t>
      </w:r>
      <w:r w:rsidR="00E75FB0">
        <w:rPr>
          <w:rFonts w:asciiTheme="minorHAnsi" w:eastAsiaTheme="minorEastAsia" w:hAnsiTheme="minorHAnsi" w:cs="Arial"/>
          <w:lang w:eastAsia="lt-LT"/>
        </w:rPr>
        <w:t xml:space="preserve"> kain</w:t>
      </w:r>
      <w:r w:rsidR="00884DD8">
        <w:rPr>
          <w:rFonts w:asciiTheme="minorHAnsi" w:eastAsiaTheme="minorEastAsia" w:hAnsiTheme="minorHAnsi" w:cs="Arial"/>
          <w:lang w:eastAsia="lt-LT"/>
        </w:rPr>
        <w:t>a ir kokybė</w:t>
      </w:r>
      <w:r w:rsidR="00E75FB0">
        <w:rPr>
          <w:rFonts w:asciiTheme="minorHAnsi" w:eastAsiaTheme="minorEastAsia" w:hAnsiTheme="minorHAnsi" w:cs="Arial"/>
          <w:lang w:eastAsia="lt-LT"/>
        </w:rPr>
        <w:t xml:space="preserve"> klientams</w:t>
      </w:r>
      <w:r w:rsidR="002B53CF" w:rsidRPr="002B53CF">
        <w:rPr>
          <w:rFonts w:asciiTheme="minorHAnsi" w:eastAsiaTheme="minorEastAsia" w:hAnsiTheme="minorHAnsi" w:cs="Arial"/>
          <w:lang w:eastAsia="lt-LT"/>
        </w:rPr>
        <w:t xml:space="preserve">. </w:t>
      </w:r>
    </w:p>
    <w:p w:rsidR="00030D31" w:rsidRDefault="00030D31" w:rsidP="006507E8">
      <w:pPr>
        <w:jc w:val="both"/>
        <w:rPr>
          <w:rFonts w:asciiTheme="minorHAnsi" w:eastAsiaTheme="minorEastAsia" w:hAnsiTheme="minorHAnsi" w:cs="Arial"/>
          <w:lang w:eastAsia="lt-LT"/>
        </w:rPr>
      </w:pPr>
    </w:p>
    <w:p w:rsidR="00523461" w:rsidRDefault="00523461" w:rsidP="00523461">
      <w:pPr>
        <w:jc w:val="both"/>
        <w:rPr>
          <w:rFonts w:asciiTheme="minorHAnsi" w:eastAsiaTheme="minorEastAsia" w:hAnsiTheme="minorHAnsi" w:cs="Arial"/>
          <w:lang w:eastAsia="lt-LT"/>
        </w:rPr>
      </w:pPr>
      <w:r>
        <w:rPr>
          <w:rFonts w:asciiTheme="minorHAnsi" w:eastAsiaTheme="minorEastAsia" w:hAnsiTheme="minorHAnsi" w:cs="Arial"/>
          <w:lang w:eastAsia="lt-LT"/>
        </w:rPr>
        <w:t xml:space="preserve">„Visa apimanti šios patvirtintos strategijos idėja yra stabilios kapitalo grąžos Lietuvai užtikrinimas per veiklas, išvystytas užsienio rinkose. Džiaugiuosi, kad viena iš </w:t>
      </w:r>
      <w:r w:rsidR="00E34239">
        <w:rPr>
          <w:rFonts w:asciiTheme="minorHAnsi" w:eastAsiaTheme="minorEastAsia" w:hAnsiTheme="minorHAnsi" w:cs="Arial"/>
          <w:lang w:eastAsia="lt-LT"/>
        </w:rPr>
        <w:t>pažangiausių</w:t>
      </w:r>
      <w:r>
        <w:rPr>
          <w:rFonts w:asciiTheme="minorHAnsi" w:eastAsiaTheme="minorEastAsia" w:hAnsiTheme="minorHAnsi" w:cs="Arial"/>
          <w:lang w:eastAsia="lt-LT"/>
        </w:rPr>
        <w:t xml:space="preserve"> valstybės kapitalo įmonių Lietuvoje imasi didelio masto plėtros ir pristato konkrečius žingsnius, kaip tai pasiek</w:t>
      </w:r>
      <w:r w:rsidR="00473DE1">
        <w:rPr>
          <w:rFonts w:asciiTheme="minorHAnsi" w:eastAsiaTheme="minorEastAsia" w:hAnsiTheme="minorHAnsi" w:cs="Arial"/>
          <w:lang w:eastAsia="lt-LT"/>
        </w:rPr>
        <w:t>s</w:t>
      </w:r>
      <w:r w:rsidR="00E34239">
        <w:rPr>
          <w:rFonts w:asciiTheme="minorHAnsi" w:eastAsiaTheme="minorEastAsia" w:hAnsiTheme="minorHAnsi" w:cs="Arial"/>
          <w:lang w:eastAsia="lt-LT"/>
        </w:rPr>
        <w:t>. Inovacijos, atsinaujinanti energetika ir žalioji ekonomika – visų mūsų kryptis ateičiai</w:t>
      </w:r>
      <w:r>
        <w:rPr>
          <w:rFonts w:asciiTheme="minorHAnsi" w:eastAsiaTheme="minorEastAsia" w:hAnsiTheme="minorHAnsi" w:cs="Arial"/>
          <w:lang w:eastAsia="lt-LT"/>
        </w:rPr>
        <w:t xml:space="preserve">“, – </w:t>
      </w:r>
      <w:r w:rsidRPr="00A3211B">
        <w:rPr>
          <w:rFonts w:asciiTheme="minorHAnsi" w:eastAsiaTheme="minorEastAsia" w:hAnsiTheme="minorHAnsi" w:cs="Arial"/>
          <w:lang w:eastAsia="lt-LT"/>
        </w:rPr>
        <w:t xml:space="preserve">teigia </w:t>
      </w:r>
      <w:r>
        <w:rPr>
          <w:rFonts w:asciiTheme="minorHAnsi" w:eastAsiaTheme="minorEastAsia" w:hAnsiTheme="minorHAnsi" w:cs="Arial"/>
          <w:lang w:eastAsia="lt-LT"/>
        </w:rPr>
        <w:t xml:space="preserve">finansų ministras </w:t>
      </w:r>
      <w:r w:rsidRPr="00A3211B">
        <w:rPr>
          <w:rFonts w:asciiTheme="minorHAnsi" w:eastAsiaTheme="minorEastAsia" w:hAnsiTheme="minorHAnsi" w:cs="Arial"/>
          <w:lang w:eastAsia="lt-LT"/>
        </w:rPr>
        <w:t>V</w:t>
      </w:r>
      <w:r>
        <w:rPr>
          <w:rFonts w:asciiTheme="minorHAnsi" w:eastAsiaTheme="minorEastAsia" w:hAnsiTheme="minorHAnsi" w:cs="Arial"/>
          <w:lang w:eastAsia="lt-LT"/>
        </w:rPr>
        <w:t>ilius</w:t>
      </w:r>
      <w:r w:rsidRPr="00A3211B">
        <w:rPr>
          <w:rFonts w:asciiTheme="minorHAnsi" w:eastAsiaTheme="minorEastAsia" w:hAnsiTheme="minorHAnsi" w:cs="Arial"/>
          <w:lang w:eastAsia="lt-LT"/>
        </w:rPr>
        <w:t xml:space="preserve"> Šapoka, kurio vadovaujama Finansų ministerija yra pagrindin</w:t>
      </w:r>
      <w:r w:rsidR="00473DE1">
        <w:rPr>
          <w:rFonts w:asciiTheme="minorHAnsi" w:eastAsiaTheme="minorEastAsia" w:hAnsiTheme="minorHAnsi" w:cs="Arial"/>
          <w:lang w:eastAsia="lt-LT"/>
        </w:rPr>
        <w:t>ė</w:t>
      </w:r>
      <w:r w:rsidRPr="00A3211B">
        <w:rPr>
          <w:rFonts w:asciiTheme="minorHAnsi" w:eastAsiaTheme="minorEastAsia" w:hAnsiTheme="minorHAnsi" w:cs="Arial"/>
          <w:lang w:eastAsia="lt-LT"/>
        </w:rPr>
        <w:t xml:space="preserve"> „Lietuvos energijos“ akcinink</w:t>
      </w:r>
      <w:r w:rsidR="00473DE1">
        <w:rPr>
          <w:rFonts w:asciiTheme="minorHAnsi" w:eastAsiaTheme="minorEastAsia" w:hAnsiTheme="minorHAnsi" w:cs="Arial"/>
          <w:lang w:eastAsia="lt-LT"/>
        </w:rPr>
        <w:t>ė</w:t>
      </w:r>
      <w:r w:rsidRPr="00A3211B">
        <w:rPr>
          <w:rFonts w:asciiTheme="minorHAnsi" w:eastAsiaTheme="minorEastAsia" w:hAnsiTheme="minorHAnsi" w:cs="Arial"/>
          <w:lang w:eastAsia="lt-LT"/>
        </w:rPr>
        <w:t>.</w:t>
      </w:r>
    </w:p>
    <w:p w:rsidR="00523461" w:rsidRDefault="00523461" w:rsidP="00523461">
      <w:pPr>
        <w:jc w:val="both"/>
        <w:rPr>
          <w:rFonts w:asciiTheme="minorHAnsi" w:eastAsiaTheme="minorEastAsia" w:hAnsiTheme="minorHAnsi" w:cs="Arial"/>
          <w:lang w:eastAsia="lt-LT"/>
        </w:rPr>
      </w:pPr>
    </w:p>
    <w:p w:rsidR="00523461" w:rsidRDefault="00523461" w:rsidP="00523461">
      <w:pPr>
        <w:jc w:val="both"/>
        <w:rPr>
          <w:rFonts w:asciiTheme="minorHAnsi" w:eastAsiaTheme="minorEastAsia" w:hAnsiTheme="minorHAnsi" w:cs="Arial"/>
          <w:lang w:eastAsia="lt-LT"/>
        </w:rPr>
      </w:pPr>
      <w:r>
        <w:rPr>
          <w:rFonts w:asciiTheme="minorHAnsi" w:eastAsiaTheme="minorEastAsia" w:hAnsiTheme="minorHAnsi" w:cs="Arial"/>
          <w:lang w:eastAsia="lt-LT"/>
        </w:rPr>
        <w:t>Didžiausias dėmesys įgyvendinant naująją „Lietuvos energijos“ strategiją bus skir</w:t>
      </w:r>
      <w:bookmarkStart w:id="0" w:name="_GoBack"/>
      <w:bookmarkEnd w:id="0"/>
      <w:r>
        <w:rPr>
          <w:rFonts w:asciiTheme="minorHAnsi" w:eastAsiaTheme="minorEastAsia" w:hAnsiTheme="minorHAnsi" w:cs="Arial"/>
          <w:lang w:eastAsia="lt-LT"/>
        </w:rPr>
        <w:t>iamas tvariai</w:t>
      </w:r>
      <w:r w:rsidR="00473DE1">
        <w:rPr>
          <w:rFonts w:asciiTheme="minorHAnsi" w:eastAsiaTheme="minorEastAsia" w:hAnsiTheme="minorHAnsi" w:cs="Arial"/>
          <w:lang w:eastAsia="lt-LT"/>
        </w:rPr>
        <w:t xml:space="preserve"> plėtrai</w:t>
      </w:r>
      <w:r>
        <w:rPr>
          <w:rFonts w:asciiTheme="minorHAnsi" w:eastAsiaTheme="minorEastAsia" w:hAnsiTheme="minorHAnsi" w:cs="Arial"/>
          <w:lang w:eastAsia="lt-LT"/>
        </w:rPr>
        <w:t xml:space="preserve"> tarptautin</w:t>
      </w:r>
      <w:r w:rsidR="00473DE1">
        <w:rPr>
          <w:rFonts w:asciiTheme="minorHAnsi" w:eastAsiaTheme="minorEastAsia" w:hAnsiTheme="minorHAnsi" w:cs="Arial"/>
          <w:lang w:eastAsia="lt-LT"/>
        </w:rPr>
        <w:t xml:space="preserve">ėje rinkoje, </w:t>
      </w:r>
      <w:r w:rsidR="00353C1C">
        <w:rPr>
          <w:rFonts w:asciiTheme="minorHAnsi" w:eastAsiaTheme="minorEastAsia" w:hAnsiTheme="minorHAnsi" w:cs="Arial"/>
          <w:lang w:eastAsia="lt-LT"/>
        </w:rPr>
        <w:t>atsinaujinančios energijos</w:t>
      </w:r>
      <w:r w:rsidR="00536417">
        <w:rPr>
          <w:rFonts w:asciiTheme="minorHAnsi" w:eastAsiaTheme="minorEastAsia" w:hAnsiTheme="minorHAnsi" w:cs="Arial"/>
          <w:lang w:eastAsia="lt-LT"/>
        </w:rPr>
        <w:t xml:space="preserve"> gamybos </w:t>
      </w:r>
      <w:r w:rsidR="00473DE1">
        <w:rPr>
          <w:rFonts w:asciiTheme="minorHAnsi" w:eastAsiaTheme="minorEastAsia" w:hAnsiTheme="minorHAnsi" w:cs="Arial"/>
          <w:lang w:eastAsia="lt-LT"/>
        </w:rPr>
        <w:t xml:space="preserve">vystymui, </w:t>
      </w:r>
      <w:r w:rsidRPr="00A3211B">
        <w:rPr>
          <w:rFonts w:asciiTheme="minorHAnsi" w:eastAsiaTheme="minorEastAsia" w:hAnsiTheme="minorHAnsi" w:cs="Arial"/>
          <w:lang w:eastAsia="lt-LT"/>
        </w:rPr>
        <w:t>kokyb</w:t>
      </w:r>
      <w:r>
        <w:rPr>
          <w:rFonts w:asciiTheme="minorHAnsi" w:eastAsiaTheme="minorEastAsia" w:hAnsiTheme="minorHAnsi" w:cs="Arial"/>
          <w:lang w:eastAsia="lt-LT"/>
        </w:rPr>
        <w:t xml:space="preserve">ei </w:t>
      </w:r>
      <w:r w:rsidRPr="00A3211B">
        <w:rPr>
          <w:rFonts w:asciiTheme="minorHAnsi" w:eastAsiaTheme="minorEastAsia" w:hAnsiTheme="minorHAnsi" w:cs="Arial"/>
          <w:lang w:eastAsia="lt-LT"/>
        </w:rPr>
        <w:t>ir efektyvum</w:t>
      </w:r>
      <w:r>
        <w:rPr>
          <w:rFonts w:asciiTheme="minorHAnsi" w:eastAsiaTheme="minorEastAsia" w:hAnsiTheme="minorHAnsi" w:cs="Arial"/>
          <w:lang w:eastAsia="lt-LT"/>
        </w:rPr>
        <w:t xml:space="preserve">ui </w:t>
      </w:r>
      <w:r w:rsidRPr="00A3211B">
        <w:rPr>
          <w:rFonts w:asciiTheme="minorHAnsi" w:eastAsiaTheme="minorEastAsia" w:hAnsiTheme="minorHAnsi" w:cs="Arial"/>
          <w:lang w:eastAsia="lt-LT"/>
        </w:rPr>
        <w:t>bei skaidrum</w:t>
      </w:r>
      <w:r>
        <w:rPr>
          <w:rFonts w:asciiTheme="minorHAnsi" w:eastAsiaTheme="minorEastAsia" w:hAnsiTheme="minorHAnsi" w:cs="Arial"/>
          <w:lang w:eastAsia="lt-LT"/>
        </w:rPr>
        <w:t xml:space="preserve">ui. Strategija apima energetikos infrastruktūros, žaliosios generacijos plėtrą vystant globalų įmonės ir visos šalies konkurencingumą, komercinės organizacijos sukūrimą ir naujų energetikos paslaugų platformų </w:t>
      </w:r>
      <w:r w:rsidR="00AE4177">
        <w:rPr>
          <w:rFonts w:asciiTheme="minorHAnsi" w:eastAsiaTheme="minorEastAsia" w:hAnsiTheme="minorHAnsi" w:cs="Arial"/>
          <w:lang w:eastAsia="lt-LT"/>
        </w:rPr>
        <w:t>bei</w:t>
      </w:r>
      <w:r w:rsidR="001F2736" w:rsidRPr="001F2736">
        <w:rPr>
          <w:rFonts w:asciiTheme="minorHAnsi" w:eastAsiaTheme="minorEastAsia" w:hAnsiTheme="minorHAnsi" w:cs="Arial"/>
          <w:lang w:eastAsia="lt-LT"/>
        </w:rPr>
        <w:t xml:space="preserve"> energetikos </w:t>
      </w:r>
      <w:r w:rsidR="001F2736">
        <w:rPr>
          <w:rFonts w:asciiTheme="minorHAnsi" w:eastAsiaTheme="minorEastAsia" w:hAnsiTheme="minorHAnsi" w:cs="Arial"/>
          <w:lang w:eastAsia="lt-LT"/>
        </w:rPr>
        <w:t xml:space="preserve">technologijų kompetencijų centro </w:t>
      </w:r>
      <w:r>
        <w:rPr>
          <w:rFonts w:asciiTheme="minorHAnsi" w:eastAsiaTheme="minorEastAsia" w:hAnsiTheme="minorHAnsi" w:cs="Arial"/>
          <w:lang w:eastAsia="lt-LT"/>
        </w:rPr>
        <w:t>išvystymą</w:t>
      </w:r>
      <w:r w:rsidRPr="001F2736">
        <w:rPr>
          <w:rFonts w:asciiTheme="minorHAnsi" w:eastAsiaTheme="minorEastAsia" w:hAnsiTheme="minorHAnsi" w:cs="Arial"/>
          <w:lang w:eastAsia="lt-LT"/>
        </w:rPr>
        <w:t>.</w:t>
      </w:r>
      <w:r>
        <w:rPr>
          <w:rFonts w:asciiTheme="minorHAnsi" w:eastAsiaTheme="minorEastAsia" w:hAnsiTheme="minorHAnsi" w:cs="Arial"/>
          <w:lang w:eastAsia="lt-LT"/>
        </w:rPr>
        <w:t xml:space="preserve"> Per tvarią plėtrą bus siekiama kokybės ir efektyvumo gerinant klientų aptarnavimą, infrastruktūros kokybę, toliau gryninant grupės veiklas, užtikrinant stabilią grąžą valstybei ir laikantis aukščiausių veiklos skaidrumo standartų. </w:t>
      </w:r>
      <w:r w:rsidRPr="003653B2">
        <w:rPr>
          <w:rFonts w:asciiTheme="minorHAnsi" w:eastAsiaTheme="minorEastAsia" w:hAnsiTheme="minorHAnsi" w:cs="Arial"/>
          <w:lang w:eastAsia="lt-LT"/>
        </w:rPr>
        <w:t xml:space="preserve">Naujosios strategijos įgyvendinimas </w:t>
      </w:r>
      <w:r w:rsidR="00AE4177">
        <w:rPr>
          <w:rFonts w:asciiTheme="minorHAnsi" w:eastAsiaTheme="minorEastAsia" w:hAnsiTheme="minorHAnsi" w:cs="Arial"/>
          <w:lang w:eastAsia="lt-LT"/>
        </w:rPr>
        <w:t xml:space="preserve">„Lietuvos energijos“ grupei </w:t>
      </w:r>
      <w:r w:rsidRPr="003653B2">
        <w:rPr>
          <w:rFonts w:asciiTheme="minorHAnsi" w:eastAsiaTheme="minorEastAsia" w:hAnsiTheme="minorHAnsi" w:cs="Arial"/>
          <w:lang w:eastAsia="lt-LT"/>
        </w:rPr>
        <w:t>padė</w:t>
      </w:r>
      <w:r w:rsidR="00AE4177">
        <w:rPr>
          <w:rFonts w:asciiTheme="minorHAnsi" w:eastAsiaTheme="minorEastAsia" w:hAnsiTheme="minorHAnsi" w:cs="Arial"/>
          <w:lang w:eastAsia="lt-LT"/>
        </w:rPr>
        <w:t>s</w:t>
      </w:r>
      <w:r w:rsidRPr="003653B2">
        <w:rPr>
          <w:rFonts w:asciiTheme="minorHAnsi" w:eastAsiaTheme="minorEastAsia" w:hAnsiTheme="minorHAnsi" w:cs="Arial"/>
          <w:lang w:eastAsia="lt-LT"/>
        </w:rPr>
        <w:t xml:space="preserve"> išlaikyti</w:t>
      </w:r>
      <w:r w:rsidR="003653B2" w:rsidRPr="003653B2">
        <w:rPr>
          <w:rFonts w:asciiTheme="minorHAnsi" w:eastAsiaTheme="minorEastAsia" w:hAnsiTheme="minorHAnsi" w:cs="Arial"/>
          <w:lang w:eastAsia="lt-LT"/>
        </w:rPr>
        <w:t xml:space="preserve"> vien</w:t>
      </w:r>
      <w:r w:rsidR="00AE4177">
        <w:rPr>
          <w:rFonts w:asciiTheme="minorHAnsi" w:eastAsiaTheme="minorEastAsia" w:hAnsiTheme="minorHAnsi" w:cs="Arial"/>
          <w:lang w:eastAsia="lt-LT"/>
        </w:rPr>
        <w:t xml:space="preserve">as </w:t>
      </w:r>
      <w:r w:rsidRPr="003653B2">
        <w:rPr>
          <w:rFonts w:asciiTheme="minorHAnsi" w:eastAsiaTheme="minorEastAsia" w:hAnsiTheme="minorHAnsi" w:cs="Arial"/>
          <w:lang w:eastAsia="lt-LT"/>
        </w:rPr>
        <w:t>geriausių energijos skirstymo paslaugų kainų Europos Sąjungoje.</w:t>
      </w:r>
    </w:p>
    <w:p w:rsidR="00523461" w:rsidRDefault="00523461" w:rsidP="00523461">
      <w:pPr>
        <w:jc w:val="both"/>
        <w:rPr>
          <w:rFonts w:asciiTheme="minorHAnsi" w:eastAsiaTheme="minorEastAsia" w:hAnsiTheme="minorHAnsi" w:cs="Arial"/>
          <w:lang w:eastAsia="lt-LT"/>
        </w:rPr>
      </w:pPr>
    </w:p>
    <w:p w:rsidR="00523461" w:rsidRDefault="00523461" w:rsidP="00523461">
      <w:pPr>
        <w:jc w:val="both"/>
        <w:rPr>
          <w:rFonts w:asciiTheme="minorHAnsi" w:eastAsiaTheme="minorEastAsia" w:hAnsiTheme="minorHAnsi" w:cs="Arial"/>
          <w:lang w:eastAsia="lt-LT"/>
        </w:rPr>
      </w:pPr>
      <w:r>
        <w:rPr>
          <w:rFonts w:asciiTheme="minorHAnsi" w:eastAsiaTheme="minorEastAsia" w:hAnsiTheme="minorHAnsi" w:cs="Arial"/>
          <w:lang w:eastAsia="lt-LT"/>
        </w:rPr>
        <w:t xml:space="preserve">„Lietuvos energijos“ planai </w:t>
      </w:r>
      <w:r w:rsidR="00E34239">
        <w:rPr>
          <w:rFonts w:asciiTheme="minorHAnsi" w:eastAsiaTheme="minorEastAsia" w:hAnsiTheme="minorHAnsi" w:cs="Arial"/>
          <w:lang w:eastAsia="lt-LT"/>
        </w:rPr>
        <w:t xml:space="preserve">auginti </w:t>
      </w:r>
      <w:r>
        <w:rPr>
          <w:rFonts w:asciiTheme="minorHAnsi" w:eastAsiaTheme="minorEastAsia" w:hAnsiTheme="minorHAnsi" w:cs="Arial"/>
          <w:lang w:eastAsia="lt-LT"/>
        </w:rPr>
        <w:t xml:space="preserve">veiklą </w:t>
      </w:r>
      <w:r w:rsidR="00375FB4">
        <w:rPr>
          <w:rFonts w:asciiTheme="minorHAnsi" w:eastAsiaTheme="minorEastAsia" w:hAnsiTheme="minorHAnsi" w:cs="Arial"/>
          <w:lang w:eastAsia="lt-LT"/>
        </w:rPr>
        <w:t>tiek Lietuvoje, tiek ir už jos ribų</w:t>
      </w:r>
      <w:r>
        <w:rPr>
          <w:rFonts w:asciiTheme="minorHAnsi" w:eastAsiaTheme="minorEastAsia" w:hAnsiTheme="minorHAnsi" w:cs="Arial"/>
          <w:lang w:eastAsia="lt-LT"/>
        </w:rPr>
        <w:t xml:space="preserve">, atneš sėkmę ne tik organizacijai, bet ir visai </w:t>
      </w:r>
      <w:r w:rsidR="005C4C22">
        <w:rPr>
          <w:rFonts w:asciiTheme="minorHAnsi" w:eastAsiaTheme="minorEastAsia" w:hAnsiTheme="minorHAnsi" w:cs="Arial"/>
          <w:lang w:eastAsia="lt-LT"/>
        </w:rPr>
        <w:t>šaliai</w:t>
      </w:r>
      <w:r>
        <w:rPr>
          <w:rFonts w:asciiTheme="minorHAnsi" w:eastAsiaTheme="minorEastAsia" w:hAnsiTheme="minorHAnsi" w:cs="Arial"/>
          <w:lang w:eastAsia="lt-LT"/>
        </w:rPr>
        <w:t xml:space="preserve">. </w:t>
      </w:r>
      <w:r w:rsidR="00375FB4">
        <w:rPr>
          <w:rFonts w:asciiTheme="minorHAnsi" w:eastAsiaTheme="minorEastAsia" w:hAnsiTheme="minorHAnsi" w:cs="Arial"/>
          <w:lang w:eastAsia="lt-LT"/>
        </w:rPr>
        <w:t xml:space="preserve">Manome, kad </w:t>
      </w:r>
      <w:r w:rsidR="005C4C22">
        <w:rPr>
          <w:rFonts w:asciiTheme="minorHAnsi" w:eastAsiaTheme="minorEastAsia" w:hAnsiTheme="minorHAnsi" w:cs="Arial"/>
          <w:lang w:eastAsia="lt-LT"/>
        </w:rPr>
        <w:t xml:space="preserve">„Lietuvos energija“ turi tam reikalingą potencialą ir pasiryžimą bei visas kompetencijas ir resursus įgyvendinti </w:t>
      </w:r>
      <w:r w:rsidR="00375FB4">
        <w:rPr>
          <w:rFonts w:asciiTheme="minorHAnsi" w:eastAsiaTheme="minorEastAsia" w:hAnsiTheme="minorHAnsi" w:cs="Arial"/>
          <w:lang w:eastAsia="lt-LT"/>
        </w:rPr>
        <w:t xml:space="preserve">tokio </w:t>
      </w:r>
      <w:r>
        <w:rPr>
          <w:rFonts w:asciiTheme="minorHAnsi" w:eastAsiaTheme="minorEastAsia" w:hAnsiTheme="minorHAnsi" w:cs="Arial"/>
          <w:lang w:eastAsia="lt-LT"/>
        </w:rPr>
        <w:t>dyd</w:t>
      </w:r>
      <w:r w:rsidR="00375FB4">
        <w:rPr>
          <w:rFonts w:asciiTheme="minorHAnsi" w:eastAsiaTheme="minorEastAsia" w:hAnsiTheme="minorHAnsi" w:cs="Arial"/>
          <w:lang w:eastAsia="lt-LT"/>
        </w:rPr>
        <w:t>žio projektus</w:t>
      </w:r>
      <w:r w:rsidR="005C4C22">
        <w:rPr>
          <w:rFonts w:asciiTheme="minorHAnsi" w:eastAsiaTheme="minorEastAsia" w:hAnsiTheme="minorHAnsi" w:cs="Arial"/>
          <w:lang w:eastAsia="lt-LT"/>
        </w:rPr>
        <w:t xml:space="preserve">. Strategijoje </w:t>
      </w:r>
      <w:r w:rsidR="00375FB4">
        <w:rPr>
          <w:rFonts w:asciiTheme="minorHAnsi" w:eastAsiaTheme="minorEastAsia" w:hAnsiTheme="minorHAnsi" w:cs="Arial"/>
          <w:lang w:eastAsia="lt-LT"/>
        </w:rPr>
        <w:t xml:space="preserve">iškelti </w:t>
      </w:r>
      <w:r>
        <w:rPr>
          <w:rFonts w:asciiTheme="minorHAnsi" w:eastAsiaTheme="minorEastAsia" w:hAnsiTheme="minorHAnsi" w:cs="Arial"/>
          <w:lang w:eastAsia="lt-LT"/>
        </w:rPr>
        <w:t>ambicingi plėtros tiks</w:t>
      </w:r>
      <w:r w:rsidR="005C4C22">
        <w:rPr>
          <w:rFonts w:asciiTheme="minorHAnsi" w:eastAsiaTheme="minorEastAsia" w:hAnsiTheme="minorHAnsi" w:cs="Arial"/>
          <w:lang w:eastAsia="lt-LT"/>
        </w:rPr>
        <w:t>lai yra pamatuoti ir pasiekiami Lietuvos energetikos sektoriui dalyvaujant pasaulinėje energetikos transformacijoje“</w:t>
      </w:r>
      <w:r>
        <w:rPr>
          <w:rFonts w:asciiTheme="minorHAnsi" w:eastAsiaTheme="minorEastAsia" w:hAnsiTheme="minorHAnsi" w:cs="Arial"/>
          <w:lang w:eastAsia="lt-LT"/>
        </w:rPr>
        <w:t xml:space="preserve">, – sako </w:t>
      </w:r>
      <w:r w:rsidR="00707D21">
        <w:rPr>
          <w:rFonts w:asciiTheme="minorHAnsi" w:eastAsiaTheme="minorEastAsia" w:hAnsiTheme="minorHAnsi" w:cs="Arial"/>
          <w:lang w:eastAsia="lt-LT"/>
        </w:rPr>
        <w:t xml:space="preserve">šiandien strategiją patvirtinusios </w:t>
      </w:r>
      <w:r>
        <w:rPr>
          <w:rFonts w:asciiTheme="minorHAnsi" w:eastAsiaTheme="minorEastAsia" w:hAnsiTheme="minorHAnsi" w:cs="Arial"/>
          <w:lang w:eastAsia="lt-LT"/>
        </w:rPr>
        <w:t>„Lietuvos energijos“ stebėtojų tarybos pirmininkas Darius Daubaras.</w:t>
      </w:r>
      <w:r w:rsidR="00707D21" w:rsidRPr="00707D21">
        <w:rPr>
          <w:rFonts w:asciiTheme="minorHAnsi" w:eastAsiaTheme="minorEastAsia" w:hAnsiTheme="minorHAnsi" w:cs="Arial"/>
          <w:lang w:eastAsia="lt-LT"/>
        </w:rPr>
        <w:t xml:space="preserve"> </w:t>
      </w:r>
    </w:p>
    <w:p w:rsidR="005814FB" w:rsidRDefault="005814FB" w:rsidP="00523461">
      <w:pPr>
        <w:jc w:val="both"/>
        <w:rPr>
          <w:rFonts w:asciiTheme="minorHAnsi" w:eastAsiaTheme="minorEastAsia" w:hAnsiTheme="minorHAnsi" w:cs="Arial"/>
          <w:lang w:eastAsia="lt-LT"/>
        </w:rPr>
      </w:pPr>
    </w:p>
    <w:p w:rsidR="00353C1C" w:rsidRDefault="00353C1C" w:rsidP="00353C1C">
      <w:pPr>
        <w:jc w:val="both"/>
        <w:rPr>
          <w:rFonts w:asciiTheme="minorHAnsi" w:eastAsiaTheme="minorEastAsia" w:hAnsiTheme="minorHAnsi" w:cs="Arial"/>
          <w:lang w:eastAsia="lt-LT"/>
        </w:rPr>
      </w:pPr>
      <w:r w:rsidRPr="005814FB">
        <w:rPr>
          <w:rFonts w:asciiTheme="minorHAnsi" w:eastAsiaTheme="minorEastAsia" w:hAnsiTheme="minorHAnsi" w:cs="Arial"/>
          <w:lang w:eastAsia="lt-LT"/>
        </w:rPr>
        <w:t xml:space="preserve">Lietuvos energetikos sistemos stiprinimas išliks vienas </w:t>
      </w:r>
      <w:r w:rsidR="00707D21">
        <w:rPr>
          <w:rFonts w:asciiTheme="minorHAnsi" w:eastAsiaTheme="minorEastAsia" w:hAnsiTheme="minorHAnsi" w:cs="Arial"/>
          <w:lang w:eastAsia="lt-LT"/>
        </w:rPr>
        <w:t xml:space="preserve">iš </w:t>
      </w:r>
      <w:r w:rsidRPr="005814FB">
        <w:rPr>
          <w:rFonts w:asciiTheme="minorHAnsi" w:eastAsiaTheme="minorEastAsia" w:hAnsiTheme="minorHAnsi" w:cs="Arial"/>
          <w:lang w:eastAsia="lt-LT"/>
        </w:rPr>
        <w:t xml:space="preserve">svarbiausių grupės tvarios plėtros prioritetų. Planuojama, jog per ateinančius metus įmonė užtikrins Lietuvos energetikos sistemos generacijos dalies pasirengimą sinchronizacijai. </w:t>
      </w:r>
      <w:r>
        <w:rPr>
          <w:rFonts w:asciiTheme="minorHAnsi" w:eastAsiaTheme="minorEastAsia" w:hAnsiTheme="minorHAnsi" w:cs="Arial"/>
          <w:lang w:eastAsia="lt-LT"/>
        </w:rPr>
        <w:t xml:space="preserve">Didinant Lietuvos </w:t>
      </w:r>
      <w:r w:rsidRPr="005814FB">
        <w:rPr>
          <w:rFonts w:asciiTheme="minorHAnsi" w:eastAsiaTheme="minorEastAsia" w:hAnsiTheme="minorHAnsi" w:cs="Arial"/>
          <w:lang w:eastAsia="lt-LT"/>
        </w:rPr>
        <w:t>strateginės galios portfel</w:t>
      </w:r>
      <w:r>
        <w:rPr>
          <w:rFonts w:asciiTheme="minorHAnsi" w:eastAsiaTheme="minorEastAsia" w:hAnsiTheme="minorHAnsi" w:cs="Arial"/>
          <w:lang w:eastAsia="lt-LT"/>
        </w:rPr>
        <w:t xml:space="preserve">į, </w:t>
      </w:r>
      <w:r w:rsidRPr="005814FB">
        <w:rPr>
          <w:rFonts w:asciiTheme="minorHAnsi" w:eastAsiaTheme="minorEastAsia" w:hAnsiTheme="minorHAnsi" w:cs="Arial"/>
          <w:lang w:eastAsia="lt-LT"/>
        </w:rPr>
        <w:t>bus išplėsta Kruonio hidroakumuliacinė elektrinė ir pastatyta naujų</w:t>
      </w:r>
      <w:r>
        <w:rPr>
          <w:rFonts w:asciiTheme="minorHAnsi" w:eastAsiaTheme="minorEastAsia" w:hAnsiTheme="minorHAnsi" w:cs="Arial"/>
          <w:lang w:eastAsia="lt-LT"/>
        </w:rPr>
        <w:t xml:space="preserve"> energijos gamybos</w:t>
      </w:r>
      <w:r w:rsidRPr="005814FB">
        <w:rPr>
          <w:rFonts w:asciiTheme="minorHAnsi" w:eastAsiaTheme="minorEastAsia" w:hAnsiTheme="minorHAnsi" w:cs="Arial"/>
          <w:lang w:eastAsia="lt-LT"/>
        </w:rPr>
        <w:t xml:space="preserve"> agregatų</w:t>
      </w:r>
      <w:r>
        <w:rPr>
          <w:rFonts w:asciiTheme="minorHAnsi" w:eastAsiaTheme="minorEastAsia" w:hAnsiTheme="minorHAnsi" w:cs="Arial"/>
          <w:lang w:eastAsia="lt-LT"/>
        </w:rPr>
        <w:t>. Planuojama, jog grupės investicijos per 12 metų sieks 6 milijardus eurų. Didžioji dalis jų</w:t>
      </w:r>
      <w:r w:rsidRPr="00D4514D">
        <w:rPr>
          <w:rFonts w:asciiTheme="minorHAnsi" w:eastAsiaTheme="minorEastAsia" w:hAnsiTheme="minorHAnsi" w:cs="Arial"/>
          <w:lang w:eastAsia="lt-LT"/>
        </w:rPr>
        <w:t xml:space="preserve"> bus nukreipt</w:t>
      </w:r>
      <w:r>
        <w:rPr>
          <w:rFonts w:asciiTheme="minorHAnsi" w:eastAsiaTheme="minorEastAsia" w:hAnsiTheme="minorHAnsi" w:cs="Arial"/>
          <w:lang w:eastAsia="lt-LT"/>
        </w:rPr>
        <w:t>a</w:t>
      </w:r>
      <w:r w:rsidRPr="00D4514D">
        <w:rPr>
          <w:rFonts w:asciiTheme="minorHAnsi" w:eastAsiaTheme="minorEastAsia" w:hAnsiTheme="minorHAnsi" w:cs="Arial"/>
          <w:lang w:eastAsia="lt-LT"/>
        </w:rPr>
        <w:t xml:space="preserve"> į išmaniąją ir žaliąją energetiką</w:t>
      </w:r>
      <w:r>
        <w:rPr>
          <w:rFonts w:asciiTheme="minorHAnsi" w:eastAsiaTheme="minorEastAsia" w:hAnsiTheme="minorHAnsi" w:cs="Arial"/>
          <w:lang w:eastAsia="lt-LT"/>
        </w:rPr>
        <w:t xml:space="preserve">. Skaičiuojama, kad pusė vertės, kurią sukurs „Lietuvos energijos“ grupė, bus uždirbta iš žaliosios energetikos, </w:t>
      </w:r>
      <w:r w:rsidRPr="00523461">
        <w:rPr>
          <w:rFonts w:asciiTheme="minorHAnsi" w:eastAsiaTheme="minorEastAsia" w:hAnsiTheme="minorHAnsi" w:cs="Arial"/>
          <w:lang w:eastAsia="lt-LT"/>
        </w:rPr>
        <w:t>užsienio rinkose</w:t>
      </w:r>
      <w:r>
        <w:rPr>
          <w:rFonts w:asciiTheme="minorHAnsi" w:eastAsiaTheme="minorEastAsia" w:hAnsiTheme="minorHAnsi" w:cs="Arial"/>
          <w:lang w:eastAsia="lt-LT"/>
        </w:rPr>
        <w:t xml:space="preserve"> ir</w:t>
      </w:r>
      <w:r w:rsidRPr="00523461">
        <w:rPr>
          <w:rFonts w:asciiTheme="minorHAnsi" w:eastAsiaTheme="minorEastAsia" w:hAnsiTheme="minorHAnsi" w:cs="Arial"/>
          <w:lang w:eastAsia="lt-LT"/>
        </w:rPr>
        <w:t xml:space="preserve"> iš valstybės nereguliuojamų</w:t>
      </w:r>
      <w:r>
        <w:rPr>
          <w:rFonts w:asciiTheme="minorHAnsi" w:eastAsiaTheme="minorEastAsia" w:hAnsiTheme="minorHAnsi" w:cs="Arial"/>
          <w:lang w:eastAsia="lt-LT"/>
        </w:rPr>
        <w:t>, komercinių</w:t>
      </w:r>
      <w:r w:rsidRPr="00523461">
        <w:rPr>
          <w:rFonts w:asciiTheme="minorHAnsi" w:eastAsiaTheme="minorEastAsia" w:hAnsiTheme="minorHAnsi" w:cs="Arial"/>
          <w:lang w:eastAsia="lt-LT"/>
        </w:rPr>
        <w:t xml:space="preserve"> veiklų. </w:t>
      </w:r>
    </w:p>
    <w:p w:rsidR="00353C1C" w:rsidRDefault="00353C1C" w:rsidP="00353C1C">
      <w:pPr>
        <w:jc w:val="both"/>
        <w:rPr>
          <w:rFonts w:asciiTheme="minorHAnsi" w:eastAsiaTheme="minorEastAsia" w:hAnsiTheme="minorHAnsi" w:cs="Arial"/>
          <w:lang w:eastAsia="lt-LT"/>
        </w:rPr>
      </w:pPr>
    </w:p>
    <w:p w:rsidR="00523461" w:rsidRDefault="00523461" w:rsidP="00523461">
      <w:pPr>
        <w:jc w:val="both"/>
        <w:rPr>
          <w:rFonts w:asciiTheme="minorHAnsi" w:eastAsiaTheme="minorEastAsia" w:hAnsiTheme="minorHAnsi" w:cs="Arial"/>
          <w:lang w:eastAsia="lt-LT"/>
        </w:rPr>
      </w:pPr>
      <w:r w:rsidRPr="005B3BCF">
        <w:rPr>
          <w:rFonts w:asciiTheme="minorHAnsi" w:eastAsiaTheme="minorEastAsia" w:hAnsiTheme="minorHAnsi" w:cs="Arial"/>
          <w:lang w:eastAsia="lt-LT"/>
        </w:rPr>
        <w:t>„Tikime nauja, ambicinga „Lietuvos energijos” vizija – tapti globaliai konkurencinga energetikos bendrove, sukuriančia vertę Lietuvai.</w:t>
      </w:r>
      <w:r>
        <w:rPr>
          <w:rFonts w:asciiTheme="minorHAnsi" w:eastAsiaTheme="minorEastAsia" w:hAnsiTheme="minorHAnsi" w:cs="Arial"/>
          <w:lang w:eastAsia="lt-LT"/>
        </w:rPr>
        <w:t xml:space="preserve"> Tvari plėtra – esminis šios strategijos variklis. Plėsimės ne tik Lietuvoje, užkariausime naujus energetikos veiklos plotus artimiausiose šalyse, o vėliau ir </w:t>
      </w:r>
      <w:r w:rsidR="00707D21">
        <w:rPr>
          <w:rFonts w:asciiTheme="minorHAnsi" w:eastAsiaTheme="minorEastAsia" w:hAnsiTheme="minorHAnsi" w:cs="Arial"/>
          <w:lang w:eastAsia="lt-LT"/>
        </w:rPr>
        <w:t xml:space="preserve">likusioje </w:t>
      </w:r>
      <w:r>
        <w:rPr>
          <w:rFonts w:asciiTheme="minorHAnsi" w:eastAsiaTheme="minorEastAsia" w:hAnsiTheme="minorHAnsi" w:cs="Arial"/>
          <w:lang w:eastAsia="lt-LT"/>
        </w:rPr>
        <w:t>Europoje. Pusė to, ką uždirbsime per dvylika metų bus uždirbta iš mūsų veiklos tarptautinėse rinkose ir sugrąžinta Lietuvai</w:t>
      </w:r>
      <w:r w:rsidRPr="005B3BCF">
        <w:rPr>
          <w:rFonts w:asciiTheme="minorHAnsi" w:eastAsiaTheme="minorEastAsia" w:hAnsiTheme="minorHAnsi" w:cs="Arial"/>
          <w:lang w:eastAsia="lt-LT"/>
        </w:rPr>
        <w:t>“</w:t>
      </w:r>
      <w:r>
        <w:rPr>
          <w:rFonts w:asciiTheme="minorHAnsi" w:eastAsiaTheme="minorEastAsia" w:hAnsiTheme="minorHAnsi" w:cs="Arial"/>
          <w:lang w:eastAsia="lt-LT"/>
        </w:rPr>
        <w:t xml:space="preserve">, </w:t>
      </w:r>
      <w:r w:rsidRPr="005B3BCF">
        <w:rPr>
          <w:rFonts w:asciiTheme="minorHAnsi" w:eastAsiaTheme="minorEastAsia" w:hAnsiTheme="minorHAnsi" w:cs="Arial"/>
          <w:lang w:eastAsia="lt-LT"/>
        </w:rPr>
        <w:t>–</w:t>
      </w:r>
      <w:r>
        <w:rPr>
          <w:rFonts w:asciiTheme="minorHAnsi" w:eastAsiaTheme="minorEastAsia" w:hAnsiTheme="minorHAnsi" w:cs="Arial"/>
          <w:lang w:eastAsia="lt-LT"/>
        </w:rPr>
        <w:t xml:space="preserve"> sako </w:t>
      </w:r>
      <w:r w:rsidRPr="005B3BCF">
        <w:rPr>
          <w:rFonts w:asciiTheme="minorHAnsi" w:eastAsiaTheme="minorEastAsia" w:hAnsiTheme="minorHAnsi" w:cs="Arial"/>
          <w:lang w:eastAsia="lt-LT"/>
        </w:rPr>
        <w:t>Darius Maikštėnas</w:t>
      </w:r>
      <w:r>
        <w:rPr>
          <w:rFonts w:asciiTheme="minorHAnsi" w:eastAsiaTheme="minorEastAsia" w:hAnsiTheme="minorHAnsi" w:cs="Arial"/>
          <w:lang w:eastAsia="lt-LT"/>
        </w:rPr>
        <w:t>, „Lietuvos energijos“ v</w:t>
      </w:r>
      <w:r w:rsidRPr="005B3BCF">
        <w:rPr>
          <w:rFonts w:asciiTheme="minorHAnsi" w:eastAsiaTheme="minorEastAsia" w:hAnsiTheme="minorHAnsi" w:cs="Arial"/>
          <w:lang w:eastAsia="lt-LT"/>
        </w:rPr>
        <w:t>aldybos pirmininkas</w:t>
      </w:r>
      <w:r>
        <w:rPr>
          <w:rFonts w:asciiTheme="minorHAnsi" w:eastAsiaTheme="minorEastAsia" w:hAnsiTheme="minorHAnsi" w:cs="Arial"/>
          <w:lang w:eastAsia="lt-LT"/>
        </w:rPr>
        <w:t xml:space="preserve"> ir</w:t>
      </w:r>
      <w:r w:rsidRPr="005B3BCF">
        <w:rPr>
          <w:rFonts w:asciiTheme="minorHAnsi" w:eastAsiaTheme="minorEastAsia" w:hAnsiTheme="minorHAnsi" w:cs="Arial"/>
          <w:lang w:eastAsia="lt-LT"/>
        </w:rPr>
        <w:t xml:space="preserve"> generalinis direktorius</w:t>
      </w:r>
      <w:r>
        <w:rPr>
          <w:rFonts w:asciiTheme="minorHAnsi" w:eastAsiaTheme="minorEastAsia" w:hAnsiTheme="minorHAnsi" w:cs="Arial"/>
          <w:lang w:eastAsia="lt-LT"/>
        </w:rPr>
        <w:t xml:space="preserve">. </w:t>
      </w:r>
    </w:p>
    <w:p w:rsidR="002B53CF" w:rsidRDefault="002B53CF" w:rsidP="006507E8">
      <w:pPr>
        <w:jc w:val="both"/>
        <w:rPr>
          <w:rFonts w:asciiTheme="minorHAnsi" w:eastAsiaTheme="minorEastAsia" w:hAnsiTheme="minorHAnsi" w:cs="Arial"/>
          <w:lang w:eastAsia="lt-LT"/>
        </w:rPr>
      </w:pPr>
    </w:p>
    <w:p w:rsidR="00242DE3" w:rsidRDefault="00523461" w:rsidP="00737086">
      <w:pPr>
        <w:jc w:val="both"/>
        <w:rPr>
          <w:rFonts w:asciiTheme="minorHAnsi" w:eastAsiaTheme="minorEastAsia" w:hAnsiTheme="minorHAnsi" w:cs="Arial"/>
          <w:b/>
          <w:lang w:eastAsia="lt-LT"/>
        </w:rPr>
      </w:pPr>
      <w:r>
        <w:rPr>
          <w:rFonts w:asciiTheme="minorHAnsi" w:eastAsiaTheme="minorEastAsia" w:hAnsiTheme="minorHAnsi" w:cs="Arial"/>
          <w:lang w:eastAsia="lt-LT"/>
        </w:rPr>
        <w:t xml:space="preserve">Tarptautinės plėtros keliu nuo šiol eisianti „Lietuvos energija“ kurs aukštos pridėtinės vertės produktus ir paslaugas, savo žinias įdarbins kitose valstybėse, sukaupta patirtimi vystys naujus verslus ne tik Lietuvoje, bet ir užsienyje. Planuojama, kad pusė dividendų, kuriuos grupė uždirbs 2030 metais bus </w:t>
      </w:r>
      <w:r w:rsidR="00707D21">
        <w:rPr>
          <w:rFonts w:asciiTheme="minorHAnsi" w:eastAsiaTheme="minorEastAsia" w:hAnsiTheme="minorHAnsi" w:cs="Arial"/>
          <w:lang w:eastAsia="lt-LT"/>
        </w:rPr>
        <w:t>gauta iš veiklos</w:t>
      </w:r>
      <w:r>
        <w:rPr>
          <w:rFonts w:asciiTheme="minorHAnsi" w:eastAsiaTheme="minorEastAsia" w:hAnsiTheme="minorHAnsi" w:cs="Arial"/>
          <w:lang w:eastAsia="lt-LT"/>
        </w:rPr>
        <w:t xml:space="preserve"> užsienyje, tokiu būdu valstybės biudžet</w:t>
      </w:r>
      <w:r w:rsidR="00242DE3">
        <w:rPr>
          <w:rFonts w:asciiTheme="minorHAnsi" w:eastAsiaTheme="minorEastAsia" w:hAnsiTheme="minorHAnsi" w:cs="Arial"/>
          <w:lang w:eastAsia="lt-LT"/>
        </w:rPr>
        <w:t xml:space="preserve">as bus </w:t>
      </w:r>
      <w:r>
        <w:rPr>
          <w:rFonts w:asciiTheme="minorHAnsi" w:eastAsiaTheme="minorEastAsia" w:hAnsiTheme="minorHAnsi" w:cs="Arial"/>
          <w:lang w:eastAsia="lt-LT"/>
        </w:rPr>
        <w:t>papildy</w:t>
      </w:r>
      <w:r w:rsidR="00242DE3">
        <w:rPr>
          <w:rFonts w:asciiTheme="minorHAnsi" w:eastAsiaTheme="minorEastAsia" w:hAnsiTheme="minorHAnsi" w:cs="Arial"/>
          <w:lang w:eastAsia="lt-LT"/>
        </w:rPr>
        <w:t xml:space="preserve">tas </w:t>
      </w:r>
      <w:r>
        <w:rPr>
          <w:rFonts w:asciiTheme="minorHAnsi" w:eastAsiaTheme="minorEastAsia" w:hAnsiTheme="minorHAnsi" w:cs="Arial"/>
          <w:lang w:eastAsia="lt-LT"/>
        </w:rPr>
        <w:t>konkurencingo</w:t>
      </w:r>
      <w:r w:rsidR="00707D21">
        <w:rPr>
          <w:rFonts w:asciiTheme="minorHAnsi" w:eastAsiaTheme="minorEastAsia" w:hAnsiTheme="minorHAnsi" w:cs="Arial"/>
          <w:lang w:eastAsia="lt-LT"/>
        </w:rPr>
        <w:t>se užsienio rinkos</w:t>
      </w:r>
      <w:r>
        <w:rPr>
          <w:rFonts w:asciiTheme="minorHAnsi" w:eastAsiaTheme="minorEastAsia" w:hAnsiTheme="minorHAnsi" w:cs="Arial"/>
          <w:lang w:eastAsia="lt-LT"/>
        </w:rPr>
        <w:t xml:space="preserve">e uždirbtu pelnu. </w:t>
      </w:r>
      <w:r w:rsidR="00242DE3">
        <w:rPr>
          <w:rFonts w:asciiTheme="minorHAnsi" w:eastAsiaTheme="minorEastAsia" w:hAnsiTheme="minorHAnsi" w:cs="Arial"/>
          <w:lang w:eastAsia="lt-LT"/>
        </w:rPr>
        <w:t xml:space="preserve">„Lietuvos energija“ kurs </w:t>
      </w:r>
      <w:r w:rsidRPr="003E1DFA">
        <w:rPr>
          <w:rFonts w:asciiTheme="minorHAnsi" w:eastAsiaTheme="minorEastAsia" w:hAnsiTheme="minorHAnsi" w:cs="Arial"/>
          <w:lang w:eastAsia="lt-LT"/>
        </w:rPr>
        <w:t>ateities energetiką,</w:t>
      </w:r>
      <w:r w:rsidR="00242DE3">
        <w:rPr>
          <w:rFonts w:asciiTheme="minorHAnsi" w:eastAsiaTheme="minorEastAsia" w:hAnsiTheme="minorHAnsi" w:cs="Arial"/>
          <w:lang w:eastAsia="lt-LT"/>
        </w:rPr>
        <w:t xml:space="preserve"> darydama</w:t>
      </w:r>
      <w:r>
        <w:rPr>
          <w:rFonts w:asciiTheme="minorHAnsi" w:eastAsiaTheme="minorEastAsia" w:hAnsiTheme="minorHAnsi" w:cs="Arial"/>
          <w:lang w:eastAsia="lt-LT"/>
        </w:rPr>
        <w:t xml:space="preserve"> ją lengvą, nematomą,</w:t>
      </w:r>
      <w:r w:rsidRPr="003E1DFA">
        <w:rPr>
          <w:rFonts w:asciiTheme="minorHAnsi" w:eastAsiaTheme="minorEastAsia" w:hAnsiTheme="minorHAnsi" w:cs="Arial"/>
          <w:lang w:eastAsia="lt-LT"/>
        </w:rPr>
        <w:t xml:space="preserve"> žalią</w:t>
      </w:r>
      <w:r>
        <w:rPr>
          <w:rFonts w:asciiTheme="minorHAnsi" w:eastAsiaTheme="minorEastAsia" w:hAnsiTheme="minorHAnsi" w:cs="Arial"/>
          <w:lang w:eastAsia="lt-LT"/>
        </w:rPr>
        <w:t>, išmanią ir globalią</w:t>
      </w:r>
      <w:r w:rsidR="00242DE3">
        <w:rPr>
          <w:rFonts w:asciiTheme="minorHAnsi" w:eastAsiaTheme="minorEastAsia" w:hAnsiTheme="minorHAnsi" w:cs="Arial"/>
          <w:lang w:eastAsia="lt-LT"/>
        </w:rPr>
        <w:t xml:space="preserve">. </w:t>
      </w:r>
    </w:p>
    <w:p w:rsidR="006507E8" w:rsidRDefault="006507E8" w:rsidP="006507E8">
      <w:pPr>
        <w:jc w:val="both"/>
        <w:rPr>
          <w:rFonts w:asciiTheme="minorHAnsi" w:eastAsiaTheme="minorEastAsia" w:hAnsiTheme="minorHAnsi" w:cs="Arial"/>
          <w:lang w:eastAsia="lt-LT"/>
        </w:rPr>
      </w:pPr>
    </w:p>
    <w:p w:rsidR="00707D21" w:rsidRPr="00C343B5" w:rsidRDefault="00707D21" w:rsidP="006507E8">
      <w:pPr>
        <w:jc w:val="both"/>
        <w:rPr>
          <w:rFonts w:asciiTheme="minorHAnsi" w:eastAsiaTheme="minorEastAsia" w:hAnsiTheme="minorHAnsi" w:cs="Arial"/>
          <w:lang w:eastAsia="lt-LT"/>
        </w:rPr>
      </w:pPr>
    </w:p>
    <w:p w:rsidR="006507E8" w:rsidRPr="00C52144" w:rsidRDefault="006507E8" w:rsidP="006507E8">
      <w:pPr>
        <w:jc w:val="both"/>
        <w:rPr>
          <w:rFonts w:ascii="Segoe UI" w:eastAsiaTheme="minorEastAsia" w:hAnsi="Segoe UI" w:cs="Segoe UI"/>
          <w:b/>
          <w:sz w:val="20"/>
          <w:szCs w:val="20"/>
          <w:lang w:eastAsia="lt-LT"/>
        </w:rPr>
      </w:pPr>
      <w:r w:rsidRPr="00C52144">
        <w:rPr>
          <w:rFonts w:ascii="Segoe UI" w:eastAsiaTheme="minorEastAsia" w:hAnsi="Segoe UI" w:cs="Segoe UI"/>
          <w:b/>
          <w:sz w:val="20"/>
          <w:szCs w:val="20"/>
          <w:lang w:eastAsia="lt-LT"/>
        </w:rPr>
        <w:t>Daugiau informacijos:</w:t>
      </w:r>
    </w:p>
    <w:p w:rsidR="006507E8" w:rsidRDefault="006507E8" w:rsidP="006507E8">
      <w:pPr>
        <w:jc w:val="both"/>
        <w:rPr>
          <w:rFonts w:ascii="Segoe UI" w:eastAsiaTheme="minorEastAsia" w:hAnsi="Segoe UI" w:cs="Segoe UI"/>
          <w:sz w:val="20"/>
          <w:szCs w:val="20"/>
          <w:lang w:eastAsia="lt-LT"/>
        </w:rPr>
      </w:pPr>
      <w:r w:rsidRPr="00C52144">
        <w:rPr>
          <w:rFonts w:ascii="Segoe UI" w:eastAsiaTheme="minorEastAsia" w:hAnsi="Segoe UI" w:cs="Segoe UI"/>
          <w:sz w:val="20"/>
          <w:szCs w:val="20"/>
          <w:lang w:eastAsia="lt-LT"/>
        </w:rPr>
        <w:t>Laura Šebekienė</w:t>
      </w:r>
      <w:r>
        <w:rPr>
          <w:rFonts w:ascii="Segoe UI" w:eastAsiaTheme="minorEastAsia" w:hAnsi="Segoe UI" w:cs="Segoe UI"/>
          <w:sz w:val="20"/>
          <w:szCs w:val="20"/>
          <w:lang w:eastAsia="lt-LT"/>
        </w:rPr>
        <w:t xml:space="preserve">, </w:t>
      </w:r>
    </w:p>
    <w:p w:rsidR="00036571" w:rsidRDefault="00682272" w:rsidP="00E970B7">
      <w:pPr>
        <w:jc w:val="both"/>
        <w:rPr>
          <w:rFonts w:ascii="Segoe UI" w:eastAsiaTheme="minorEastAsia" w:hAnsi="Segoe UI" w:cs="Segoe UI"/>
          <w:sz w:val="20"/>
          <w:szCs w:val="20"/>
          <w:lang w:eastAsia="lt-LT"/>
        </w:rPr>
      </w:pPr>
      <w:hyperlink r:id="rId6" w:history="1">
        <w:r w:rsidR="006507E8" w:rsidRPr="00C52144">
          <w:rPr>
            <w:rStyle w:val="Hyperlink"/>
            <w:rFonts w:ascii="Segoe UI" w:eastAsiaTheme="minorEastAsia" w:hAnsi="Segoe UI" w:cs="Segoe UI"/>
            <w:sz w:val="20"/>
            <w:szCs w:val="20"/>
            <w:lang w:eastAsia="lt-LT"/>
          </w:rPr>
          <w:t>laura.sebekiene@le.lt</w:t>
        </w:r>
      </w:hyperlink>
      <w:r w:rsidR="00EC0B9D">
        <w:rPr>
          <w:rStyle w:val="Hyperlink"/>
          <w:rFonts w:ascii="Segoe UI" w:eastAsiaTheme="minorEastAsia" w:hAnsi="Segoe UI" w:cs="Segoe UI"/>
          <w:sz w:val="20"/>
          <w:szCs w:val="20"/>
          <w:lang w:eastAsia="lt-LT"/>
        </w:rPr>
        <w:t>,</w:t>
      </w:r>
      <w:r w:rsidR="006507E8" w:rsidRPr="00B3302D">
        <w:rPr>
          <w:rFonts w:asciiTheme="minorHAnsi" w:eastAsiaTheme="minorEastAsia" w:hAnsiTheme="minorHAnsi" w:cs="Arial"/>
          <w:lang w:eastAsia="lt-LT"/>
        </w:rPr>
        <w:t xml:space="preserve"> </w:t>
      </w:r>
      <w:r w:rsidR="00EC0B9D" w:rsidRPr="00C52144">
        <w:rPr>
          <w:rFonts w:ascii="Segoe UI" w:eastAsiaTheme="minorEastAsia" w:hAnsi="Segoe UI" w:cs="Segoe UI"/>
          <w:sz w:val="20"/>
          <w:szCs w:val="20"/>
          <w:lang w:eastAsia="lt-LT"/>
        </w:rPr>
        <w:t>+370 633 99940</w:t>
      </w:r>
      <w:r w:rsidR="00EC0B9D">
        <w:rPr>
          <w:rFonts w:ascii="Segoe UI" w:eastAsiaTheme="minorEastAsia" w:hAnsi="Segoe UI" w:cs="Segoe UI"/>
          <w:sz w:val="20"/>
          <w:szCs w:val="20"/>
          <w:lang w:eastAsia="lt-LT"/>
        </w:rPr>
        <w:t>,</w:t>
      </w:r>
      <w:r w:rsidR="00040A46">
        <w:rPr>
          <w:rFonts w:ascii="Segoe UI" w:eastAsiaTheme="minorEastAsia" w:hAnsi="Segoe UI" w:cs="Segoe UI"/>
          <w:sz w:val="20"/>
          <w:szCs w:val="20"/>
          <w:lang w:eastAsia="lt-LT"/>
        </w:rPr>
        <w:t xml:space="preserve"> </w:t>
      </w:r>
    </w:p>
    <w:p w:rsidR="00835618" w:rsidRDefault="006507E8" w:rsidP="00E970B7">
      <w:pPr>
        <w:jc w:val="both"/>
      </w:pPr>
      <w:r w:rsidRPr="00C52144">
        <w:rPr>
          <w:rFonts w:ascii="Segoe UI" w:eastAsiaTheme="minorEastAsia" w:hAnsi="Segoe UI" w:cs="Segoe UI"/>
          <w:sz w:val="20"/>
          <w:szCs w:val="20"/>
          <w:lang w:eastAsia="lt-LT"/>
        </w:rPr>
        <w:t xml:space="preserve">„Lietuvos energijos“ </w:t>
      </w:r>
      <w:r>
        <w:rPr>
          <w:rFonts w:ascii="Segoe UI" w:eastAsiaTheme="minorEastAsia" w:hAnsi="Segoe UI" w:cs="Segoe UI"/>
          <w:sz w:val="20"/>
          <w:szCs w:val="20"/>
          <w:lang w:eastAsia="lt-LT"/>
        </w:rPr>
        <w:t>K</w:t>
      </w:r>
      <w:r w:rsidRPr="00C52144">
        <w:rPr>
          <w:rFonts w:ascii="Segoe UI" w:eastAsiaTheme="minorEastAsia" w:hAnsi="Segoe UI" w:cs="Segoe UI"/>
          <w:sz w:val="20"/>
          <w:szCs w:val="20"/>
          <w:lang w:eastAsia="lt-LT"/>
        </w:rPr>
        <w:t xml:space="preserve">orporatyvinės komunikacijos </w:t>
      </w:r>
      <w:r>
        <w:rPr>
          <w:rFonts w:ascii="Segoe UI" w:eastAsiaTheme="minorEastAsia" w:hAnsi="Segoe UI" w:cs="Segoe UI"/>
          <w:sz w:val="20"/>
          <w:szCs w:val="20"/>
          <w:lang w:eastAsia="lt-LT"/>
        </w:rPr>
        <w:t>tarnyba</w:t>
      </w:r>
    </w:p>
    <w:sectPr w:rsidR="00835618" w:rsidSect="009D4D14">
      <w:headerReference w:type="first" r:id="rId7"/>
      <w:footerReference w:type="first" r:id="rId8"/>
      <w:pgSz w:w="11906" w:h="16838" w:code="9"/>
      <w:pgMar w:top="284" w:right="424" w:bottom="245" w:left="851" w:header="113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72" w:rsidRDefault="00682272">
      <w:r>
        <w:separator/>
      </w:r>
    </w:p>
  </w:endnote>
  <w:endnote w:type="continuationSeparator" w:id="0">
    <w:p w:rsidR="00682272" w:rsidRDefault="0068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DC" w:rsidRPr="003C78EF" w:rsidRDefault="00682272" w:rsidP="00182B70">
    <w:pPr>
      <w:pStyle w:val="Rekvizitas"/>
      <w:jc w:val="lef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72" w:rsidRDefault="00682272">
      <w:r>
        <w:separator/>
      </w:r>
    </w:p>
  </w:footnote>
  <w:footnote w:type="continuationSeparator" w:id="0">
    <w:p w:rsidR="00682272" w:rsidRDefault="0068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DC" w:rsidRDefault="00000887" w:rsidP="005C64D7">
    <w:r>
      <w:rPr>
        <w:noProof/>
        <w:lang w:val="en-US"/>
      </w:rPr>
      <w:drawing>
        <wp:anchor distT="0" distB="0" distL="114300" distR="114300" simplePos="0" relativeHeight="251659264" behindDoc="1" locked="0" layoutInCell="1" allowOverlap="1" wp14:anchorId="5F8CA372" wp14:editId="316748F2">
          <wp:simplePos x="0" y="0"/>
          <wp:positionH relativeFrom="column">
            <wp:posOffset>-103505</wp:posOffset>
          </wp:positionH>
          <wp:positionV relativeFrom="paragraph">
            <wp:posOffset>-377190</wp:posOffset>
          </wp:positionV>
          <wp:extent cx="1613535" cy="546735"/>
          <wp:effectExtent l="0" t="0" r="5715" b="5715"/>
          <wp:wrapTight wrapText="bothSides">
            <wp:wrapPolygon edited="0">
              <wp:start x="0" y="0"/>
              <wp:lineTo x="0" y="21073"/>
              <wp:lineTo x="21421" y="2107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t="1" r="2013" b="5493"/>
                  <a:stretch/>
                </pic:blipFill>
                <pic:spPr bwMode="auto">
                  <a:xfrm>
                    <a:off x="0" y="0"/>
                    <a:ext cx="161353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E8"/>
    <w:rsid w:val="00000887"/>
    <w:rsid w:val="00030D31"/>
    <w:rsid w:val="00036571"/>
    <w:rsid w:val="00040A46"/>
    <w:rsid w:val="00041EAA"/>
    <w:rsid w:val="00041F9A"/>
    <w:rsid w:val="000658EA"/>
    <w:rsid w:val="000B35F7"/>
    <w:rsid w:val="000D129B"/>
    <w:rsid w:val="00112CDF"/>
    <w:rsid w:val="00113458"/>
    <w:rsid w:val="0012144C"/>
    <w:rsid w:val="0014430C"/>
    <w:rsid w:val="001E5237"/>
    <w:rsid w:val="001F2736"/>
    <w:rsid w:val="00242DE3"/>
    <w:rsid w:val="00281C4D"/>
    <w:rsid w:val="002934DA"/>
    <w:rsid w:val="002942C4"/>
    <w:rsid w:val="002B53CF"/>
    <w:rsid w:val="002C08C2"/>
    <w:rsid w:val="002E3677"/>
    <w:rsid w:val="00353C1C"/>
    <w:rsid w:val="003653B2"/>
    <w:rsid w:val="00375FB4"/>
    <w:rsid w:val="00383070"/>
    <w:rsid w:val="003C0780"/>
    <w:rsid w:val="003C1774"/>
    <w:rsid w:val="003E1DFA"/>
    <w:rsid w:val="00425C2F"/>
    <w:rsid w:val="00464D3D"/>
    <w:rsid w:val="00473DE1"/>
    <w:rsid w:val="00523461"/>
    <w:rsid w:val="00536417"/>
    <w:rsid w:val="00536AA1"/>
    <w:rsid w:val="005814FB"/>
    <w:rsid w:val="005B3BCF"/>
    <w:rsid w:val="005C4C22"/>
    <w:rsid w:val="006507E8"/>
    <w:rsid w:val="00682272"/>
    <w:rsid w:val="00691FE7"/>
    <w:rsid w:val="006D3241"/>
    <w:rsid w:val="006E72C5"/>
    <w:rsid w:val="00707D21"/>
    <w:rsid w:val="00737086"/>
    <w:rsid w:val="0076345D"/>
    <w:rsid w:val="00824BB6"/>
    <w:rsid w:val="00835618"/>
    <w:rsid w:val="00847D16"/>
    <w:rsid w:val="00870226"/>
    <w:rsid w:val="008713DD"/>
    <w:rsid w:val="00884DD8"/>
    <w:rsid w:val="0090352B"/>
    <w:rsid w:val="009B5EEC"/>
    <w:rsid w:val="00A04E66"/>
    <w:rsid w:val="00A3211B"/>
    <w:rsid w:val="00AA7373"/>
    <w:rsid w:val="00AE4177"/>
    <w:rsid w:val="00B30D8D"/>
    <w:rsid w:val="00B829F6"/>
    <w:rsid w:val="00B85F53"/>
    <w:rsid w:val="00BA00CC"/>
    <w:rsid w:val="00BE21E2"/>
    <w:rsid w:val="00D025BF"/>
    <w:rsid w:val="00D1197C"/>
    <w:rsid w:val="00D37F40"/>
    <w:rsid w:val="00D4514D"/>
    <w:rsid w:val="00D640DB"/>
    <w:rsid w:val="00D76C19"/>
    <w:rsid w:val="00D91780"/>
    <w:rsid w:val="00DA3578"/>
    <w:rsid w:val="00E34239"/>
    <w:rsid w:val="00E75FB0"/>
    <w:rsid w:val="00E970B7"/>
    <w:rsid w:val="00EA05F8"/>
    <w:rsid w:val="00EC0B9D"/>
    <w:rsid w:val="00EF7C05"/>
    <w:rsid w:val="00F53C4A"/>
    <w:rsid w:val="00F717FC"/>
    <w:rsid w:val="00F81C69"/>
    <w:rsid w:val="00FC63EF"/>
    <w:rsid w:val="00FE457C"/>
    <w:rsid w:val="00FF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7089-8D23-4347-96B0-62B2C15F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E8"/>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kvizitas">
    <w:name w:val="Rekvizitas"/>
    <w:rsid w:val="006507E8"/>
    <w:pPr>
      <w:spacing w:after="0" w:line="240" w:lineRule="auto"/>
      <w:jc w:val="center"/>
    </w:pPr>
    <w:rPr>
      <w:rFonts w:ascii="Times New Roman" w:eastAsia="Times New Roman" w:hAnsi="Times New Roman" w:cs="Times New Roman"/>
      <w:sz w:val="20"/>
      <w:szCs w:val="20"/>
      <w:lang w:val="en-GB"/>
    </w:rPr>
  </w:style>
  <w:style w:type="character" w:styleId="Hyperlink">
    <w:name w:val="Hyperlink"/>
    <w:basedOn w:val="DefaultParagraphFont"/>
    <w:rsid w:val="006507E8"/>
    <w:rPr>
      <w:color w:val="auto"/>
      <w:u w:val="none"/>
    </w:rPr>
  </w:style>
  <w:style w:type="paragraph" w:styleId="NoSpacing">
    <w:name w:val="No Spacing"/>
    <w:uiPriority w:val="1"/>
    <w:qFormat/>
    <w:rsid w:val="006507E8"/>
    <w:pPr>
      <w:spacing w:after="0" w:line="240" w:lineRule="auto"/>
    </w:pPr>
    <w:rPr>
      <w:rFonts w:eastAsiaTheme="minorEastAsia"/>
      <w:lang w:val="lt-LT" w:eastAsia="lt-LT"/>
    </w:rPr>
  </w:style>
  <w:style w:type="paragraph" w:styleId="BalloonText">
    <w:name w:val="Balloon Text"/>
    <w:basedOn w:val="Normal"/>
    <w:link w:val="BalloonTextChar"/>
    <w:uiPriority w:val="99"/>
    <w:semiHidden/>
    <w:unhideWhenUsed/>
    <w:rsid w:val="00E34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39"/>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sebekiene@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48</cp:revision>
  <cp:lastPrinted>2018-05-23T04:44:00Z</cp:lastPrinted>
  <dcterms:created xsi:type="dcterms:W3CDTF">2018-05-21T05:42:00Z</dcterms:created>
  <dcterms:modified xsi:type="dcterms:W3CDTF">2018-05-23T04:45:00Z</dcterms:modified>
</cp:coreProperties>
</file>