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194245" w:rsidTr="0076702C">
        <w:tc>
          <w:tcPr>
            <w:tcW w:w="10172" w:type="dxa"/>
          </w:tcPr>
          <w:p w:rsidR="0076702C" w:rsidRPr="00194245" w:rsidRDefault="0076702C" w:rsidP="0076702C">
            <w:pPr>
              <w:spacing w:after="60"/>
              <w:jc w:val="center"/>
              <w:rPr>
                <w:rFonts w:ascii="Arial" w:hAnsi="Arial" w:cs="Arial"/>
                <w:b/>
                <w:sz w:val="20"/>
                <w:lang w:val="en-US"/>
              </w:rPr>
            </w:pPr>
            <w:r w:rsidRPr="00194245">
              <w:rPr>
                <w:rFonts w:ascii="Arial" w:hAnsi="Arial" w:cs="Arial"/>
                <w:b/>
                <w:sz w:val="20"/>
                <w:lang w:val="en-US"/>
              </w:rPr>
              <w:t>LITGRID AB</w:t>
            </w:r>
          </w:p>
          <w:p w:rsidR="0076702C" w:rsidRPr="00194245" w:rsidRDefault="002A79A7" w:rsidP="002A79A7">
            <w:pPr>
              <w:spacing w:after="60" w:line="254" w:lineRule="exact"/>
              <w:jc w:val="center"/>
              <w:rPr>
                <w:rFonts w:ascii="Arial" w:hAnsi="Arial" w:cs="Arial"/>
                <w:sz w:val="18"/>
                <w:lang w:val="en-US"/>
              </w:rPr>
            </w:pPr>
            <w:r w:rsidRPr="00194245">
              <w:rPr>
                <w:rFonts w:ascii="Arial" w:hAnsi="Arial" w:cs="Arial"/>
                <w:sz w:val="18"/>
                <w:lang w:val="en-US"/>
              </w:rPr>
              <w:t>Registered office address</w:t>
            </w:r>
            <w:r w:rsidR="0076702C" w:rsidRPr="00194245">
              <w:rPr>
                <w:rFonts w:ascii="Arial" w:hAnsi="Arial" w:cs="Arial"/>
                <w:sz w:val="18"/>
                <w:lang w:val="en-US"/>
              </w:rPr>
              <w:t xml:space="preserve">: A. </w:t>
            </w:r>
            <w:proofErr w:type="spellStart"/>
            <w:r w:rsidR="0076702C" w:rsidRPr="00194245">
              <w:rPr>
                <w:rFonts w:ascii="Arial" w:hAnsi="Arial" w:cs="Arial"/>
                <w:sz w:val="18"/>
                <w:lang w:val="en-US"/>
              </w:rPr>
              <w:t>Juozapavičiaus</w:t>
            </w:r>
            <w:proofErr w:type="spellEnd"/>
            <w:r w:rsidR="0076702C" w:rsidRPr="00194245">
              <w:rPr>
                <w:rFonts w:ascii="Arial" w:hAnsi="Arial" w:cs="Arial"/>
                <w:sz w:val="18"/>
                <w:lang w:val="en-US"/>
              </w:rPr>
              <w:t xml:space="preserve"> g. 13, Vilnius, </w:t>
            </w:r>
            <w:proofErr w:type="spellStart"/>
            <w:r w:rsidR="0076702C" w:rsidRPr="00194245">
              <w:rPr>
                <w:rFonts w:ascii="Arial" w:hAnsi="Arial" w:cs="Arial"/>
                <w:sz w:val="18"/>
                <w:lang w:val="en-US"/>
              </w:rPr>
              <w:t>Lietuva</w:t>
            </w:r>
            <w:proofErr w:type="spellEnd"/>
            <w:r w:rsidRPr="00194245">
              <w:rPr>
                <w:rFonts w:ascii="Arial" w:hAnsi="Arial" w:cs="Arial"/>
                <w:sz w:val="18"/>
                <w:lang w:val="en-US"/>
              </w:rPr>
              <w:t xml:space="preserve"> (Lithuania)</w:t>
            </w:r>
            <w:r w:rsidR="0076702C" w:rsidRPr="00194245">
              <w:rPr>
                <w:rFonts w:ascii="Arial" w:hAnsi="Arial" w:cs="Arial"/>
                <w:sz w:val="18"/>
                <w:lang w:val="en-US"/>
              </w:rPr>
              <w:t xml:space="preserve">; </w:t>
            </w:r>
            <w:r w:rsidRPr="00194245">
              <w:rPr>
                <w:rFonts w:ascii="Arial" w:hAnsi="Arial" w:cs="Arial"/>
                <w:sz w:val="18"/>
                <w:lang w:val="en-US"/>
              </w:rPr>
              <w:t>legal entity code</w:t>
            </w:r>
            <w:r w:rsidR="0076702C" w:rsidRPr="00194245">
              <w:rPr>
                <w:rFonts w:ascii="Arial" w:hAnsi="Arial" w:cs="Arial"/>
                <w:sz w:val="18"/>
                <w:lang w:val="en-US"/>
              </w:rPr>
              <w:t xml:space="preserve">: 302564383; </w:t>
            </w:r>
            <w:r w:rsidRPr="00194245">
              <w:rPr>
                <w:rFonts w:ascii="Arial" w:hAnsi="Arial" w:cs="Arial"/>
                <w:sz w:val="18"/>
                <w:lang w:val="en-US"/>
              </w:rPr>
              <w:t>data accumulated and stored in the Register of Legal Entities</w:t>
            </w:r>
          </w:p>
        </w:tc>
      </w:tr>
    </w:tbl>
    <w:p w:rsidR="0076702C" w:rsidRPr="00194245" w:rsidRDefault="0076702C" w:rsidP="00AA473D">
      <w:pPr>
        <w:shd w:val="clear" w:color="auto" w:fill="FFFFFF"/>
        <w:spacing w:line="254" w:lineRule="exact"/>
        <w:jc w:val="center"/>
        <w:rPr>
          <w:rFonts w:ascii="Arial" w:hAnsi="Arial" w:cs="Arial"/>
          <w:sz w:val="18"/>
          <w:szCs w:val="22"/>
          <w:lang w:val="en-US"/>
        </w:rPr>
      </w:pPr>
    </w:p>
    <w:p w:rsidR="001A6532" w:rsidRPr="00194245" w:rsidRDefault="00EF4A31" w:rsidP="00CC4968">
      <w:pPr>
        <w:spacing w:after="60"/>
        <w:ind w:left="-425"/>
        <w:jc w:val="right"/>
        <w:rPr>
          <w:rFonts w:ascii="Arial" w:hAnsi="Arial" w:cs="Arial"/>
          <w:sz w:val="20"/>
          <w:lang w:val="en-US"/>
        </w:rPr>
      </w:pPr>
      <w:r w:rsidRPr="00194245">
        <w:rPr>
          <w:rFonts w:ascii="Arial" w:hAnsi="Arial" w:cs="Arial"/>
          <w:bCs/>
          <w:sz w:val="20"/>
          <w:lang w:val="en-US"/>
        </w:rPr>
        <w:t>Ballot preparation date 0</w:t>
      </w:r>
      <w:r w:rsidR="005E6175">
        <w:rPr>
          <w:rFonts w:ascii="Arial" w:hAnsi="Arial" w:cs="Arial"/>
          <w:bCs/>
          <w:sz w:val="20"/>
          <w:lang w:val="en-US"/>
        </w:rPr>
        <w:t>8</w:t>
      </w:r>
      <w:r w:rsidRPr="00194245">
        <w:rPr>
          <w:rFonts w:ascii="Arial" w:hAnsi="Arial" w:cs="Arial"/>
          <w:bCs/>
          <w:sz w:val="20"/>
          <w:lang w:val="en-US"/>
        </w:rPr>
        <w:t>-0</w:t>
      </w:r>
      <w:r w:rsidR="005E6175">
        <w:rPr>
          <w:rFonts w:ascii="Arial" w:hAnsi="Arial" w:cs="Arial"/>
          <w:bCs/>
          <w:sz w:val="20"/>
          <w:lang w:val="en-US"/>
        </w:rPr>
        <w:t>2</w:t>
      </w:r>
      <w:r w:rsidR="00DF00D9" w:rsidRPr="00194245">
        <w:rPr>
          <w:rFonts w:ascii="Arial" w:hAnsi="Arial" w:cs="Arial"/>
          <w:bCs/>
          <w:sz w:val="20"/>
          <w:lang w:val="en-US"/>
        </w:rPr>
        <w:t>-201</w:t>
      </w:r>
      <w:r w:rsidR="005E6175">
        <w:rPr>
          <w:rFonts w:ascii="Arial" w:hAnsi="Arial" w:cs="Arial"/>
          <w:bCs/>
          <w:sz w:val="20"/>
          <w:lang w:val="en-US"/>
        </w:rPr>
        <w:t>8</w:t>
      </w:r>
    </w:p>
    <w:p w:rsidR="001A6532" w:rsidRPr="00194245" w:rsidRDefault="001A6532" w:rsidP="0076702C">
      <w:pPr>
        <w:spacing w:after="60"/>
        <w:ind w:left="-425"/>
        <w:jc w:val="center"/>
        <w:rPr>
          <w:rFonts w:ascii="Arial" w:hAnsi="Arial" w:cs="Arial"/>
          <w:b/>
          <w:sz w:val="20"/>
          <w:lang w:val="en-US"/>
        </w:rPr>
      </w:pPr>
    </w:p>
    <w:p w:rsidR="00E37E3A"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BALLOT</w:t>
      </w:r>
    </w:p>
    <w:p w:rsidR="002A79A7"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MEETING OF SHAREHOLDERS</w:t>
      </w:r>
    </w:p>
    <w:p w:rsidR="002A79A7" w:rsidRPr="00194245" w:rsidRDefault="005E6175" w:rsidP="0076702C">
      <w:pPr>
        <w:spacing w:after="60"/>
        <w:ind w:left="-425"/>
        <w:jc w:val="center"/>
        <w:rPr>
          <w:rFonts w:ascii="Arial" w:hAnsi="Arial" w:cs="Arial"/>
          <w:b/>
          <w:sz w:val="20"/>
          <w:lang w:val="en-US"/>
        </w:rPr>
      </w:pPr>
      <w:r>
        <w:rPr>
          <w:rFonts w:ascii="Arial" w:hAnsi="Arial" w:cs="Arial"/>
          <w:b/>
          <w:sz w:val="20"/>
          <w:lang w:val="en-US"/>
        </w:rPr>
        <w:t>MARCH 5</w:t>
      </w:r>
      <w:r w:rsidR="00DF00D9" w:rsidRPr="00194245">
        <w:rPr>
          <w:rFonts w:ascii="Arial" w:hAnsi="Arial" w:cs="Arial"/>
          <w:b/>
          <w:sz w:val="20"/>
          <w:lang w:val="en-US"/>
        </w:rPr>
        <w:t>, 201</w:t>
      </w:r>
      <w:r>
        <w:rPr>
          <w:rFonts w:ascii="Arial" w:hAnsi="Arial" w:cs="Arial"/>
          <w:b/>
          <w:sz w:val="20"/>
          <w:lang w:val="en-US"/>
        </w:rPr>
        <w:t>8</w:t>
      </w:r>
    </w:p>
    <w:p w:rsidR="00326AE4" w:rsidRPr="00194245" w:rsidRDefault="00326AE4" w:rsidP="00953FD3">
      <w:pPr>
        <w:jc w:val="center"/>
        <w:rPr>
          <w:rFonts w:ascii="Arial" w:hAnsi="Arial" w:cs="Arial"/>
          <w:sz w:val="18"/>
          <w:szCs w:val="22"/>
          <w:lang w:val="en-US"/>
        </w:rPr>
      </w:pPr>
    </w:p>
    <w:p w:rsidR="001A6532" w:rsidRPr="00194245" w:rsidRDefault="001A6532" w:rsidP="00953FD3">
      <w:pPr>
        <w:jc w:val="center"/>
        <w:rPr>
          <w:rFonts w:ascii="Arial" w:hAnsi="Arial" w:cs="Arial"/>
          <w:sz w:val="18"/>
          <w:szCs w:val="22"/>
          <w:lang w:val="en-US"/>
        </w:rPr>
      </w:pPr>
    </w:p>
    <w:p w:rsidR="0076702C" w:rsidRPr="00194245" w:rsidRDefault="0076702C" w:rsidP="009764B9">
      <w:pPr>
        <w:ind w:left="-426"/>
        <w:rPr>
          <w:rFonts w:ascii="Arial" w:hAnsi="Arial" w:cs="Arial"/>
          <w:b/>
          <w:bCs/>
          <w:sz w:val="18"/>
          <w:szCs w:val="22"/>
          <w:lang w:val="en-US"/>
        </w:rPr>
      </w:pPr>
    </w:p>
    <w:p w:rsidR="00AA473D" w:rsidRPr="00194245" w:rsidRDefault="002A79A7" w:rsidP="0076702C">
      <w:pPr>
        <w:spacing w:after="60"/>
        <w:ind w:left="-425"/>
        <w:rPr>
          <w:rFonts w:ascii="Arial" w:hAnsi="Arial" w:cs="Arial"/>
          <w:b/>
          <w:bCs/>
          <w:sz w:val="18"/>
          <w:szCs w:val="22"/>
          <w:lang w:val="en-US"/>
        </w:rPr>
      </w:pPr>
      <w:r w:rsidRPr="00194245">
        <w:rPr>
          <w:rFonts w:ascii="Arial" w:hAnsi="Arial" w:cs="Arial"/>
          <w:b/>
          <w:bCs/>
          <w:sz w:val="18"/>
          <w:szCs w:val="22"/>
          <w:lang w:val="en-US"/>
        </w:rPr>
        <w:t>SHAREHOLDER’S DATA</w:t>
      </w:r>
    </w:p>
    <w:p w:rsidR="006F68C9" w:rsidRPr="00194245" w:rsidRDefault="002A79A7" w:rsidP="0076702C">
      <w:pPr>
        <w:spacing w:after="60"/>
        <w:ind w:left="-425"/>
        <w:rPr>
          <w:rFonts w:ascii="Arial" w:hAnsi="Arial" w:cs="Arial"/>
          <w:b/>
          <w:bCs/>
          <w:sz w:val="18"/>
          <w:szCs w:val="18"/>
          <w:lang w:val="en-US"/>
        </w:rPr>
      </w:pPr>
      <w:r w:rsidRPr="006253F6">
        <w:rPr>
          <w:rStyle w:val="FontStyle13"/>
          <w:rFonts w:ascii="Arial" w:hAnsi="Arial" w:cs="Arial"/>
          <w:sz w:val="18"/>
          <w:szCs w:val="18"/>
          <w:lang w:val="en-US"/>
        </w:rPr>
        <w:t xml:space="preserve">Please </w:t>
      </w:r>
      <w:r w:rsidR="006253F6" w:rsidRPr="006253F6">
        <w:rPr>
          <w:rStyle w:val="FontStyle13"/>
          <w:rFonts w:ascii="Arial" w:hAnsi="Arial" w:cs="Arial"/>
          <w:sz w:val="18"/>
          <w:szCs w:val="18"/>
          <w:lang w:val="en-US"/>
        </w:rPr>
        <w:t>fill in</w:t>
      </w:r>
      <w:r w:rsidR="006253F6">
        <w:rPr>
          <w:rStyle w:val="FontStyle13"/>
          <w:rFonts w:ascii="Arial" w:hAnsi="Arial" w:cs="Arial"/>
          <w:sz w:val="18"/>
          <w:szCs w:val="18"/>
          <w:lang w:val="en-US"/>
        </w:rPr>
        <w:t xml:space="preserve"> the data on the shareholder voting:</w:t>
      </w:r>
      <w:r w:rsidR="007A12C3">
        <w:rPr>
          <w:rStyle w:val="FontStyle13"/>
          <w:rFonts w:ascii="Arial" w:hAnsi="Arial" w:cs="Arial"/>
          <w:sz w:val="18"/>
          <w:szCs w:val="18"/>
          <w:lang w:val="en-US"/>
        </w:rPr>
        <w:t xml:space="preserve"> </w:t>
      </w:r>
    </w:p>
    <w:tbl>
      <w:tblPr>
        <w:tblStyle w:val="TableGrid"/>
        <w:tblW w:w="10207" w:type="dxa"/>
        <w:tblInd w:w="-318" w:type="dxa"/>
        <w:tblLook w:val="04A0" w:firstRow="1" w:lastRow="0" w:firstColumn="1" w:lastColumn="0" w:noHBand="0" w:noVBand="1"/>
      </w:tblPr>
      <w:tblGrid>
        <w:gridCol w:w="5104"/>
        <w:gridCol w:w="5103"/>
      </w:tblGrid>
      <w:tr w:rsidR="00AA473D" w:rsidRPr="00194245" w:rsidTr="00AC58F3">
        <w:tc>
          <w:tcPr>
            <w:tcW w:w="5104" w:type="dxa"/>
          </w:tcPr>
          <w:p w:rsidR="00AA473D" w:rsidRPr="00194245" w:rsidRDefault="002A79A7" w:rsidP="001A6532">
            <w:pPr>
              <w:spacing w:before="120" w:after="120"/>
              <w:rPr>
                <w:rFonts w:ascii="Arial" w:hAnsi="Arial" w:cs="Arial"/>
                <w:iCs/>
                <w:sz w:val="18"/>
                <w:lang w:val="en-US"/>
              </w:rPr>
            </w:pPr>
            <w:r w:rsidRPr="00194245">
              <w:rPr>
                <w:rFonts w:ascii="Arial" w:hAnsi="Arial" w:cs="Arial"/>
                <w:bCs/>
                <w:sz w:val="18"/>
                <w:lang w:val="en-US"/>
              </w:rPr>
              <w:t>Name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306675861"/>
              <w:placeholder>
                <w:docPart w:val="DefaultPlaceholder_1082065158"/>
              </w:placeholder>
              <w:text/>
            </w:sdtPr>
            <w:sdtEndPr>
              <w:rPr>
                <w:rStyle w:val="PlaceholderText"/>
              </w:rPr>
            </w:sdtEndPr>
            <w:sdtContent>
              <w:p w:rsidR="00AA473D" w:rsidRPr="00194245" w:rsidRDefault="007C7E34" w:rsidP="007C7E34">
                <w:pPr>
                  <w:spacing w:before="120" w:after="120"/>
                  <w:rPr>
                    <w:rFonts w:ascii="Arial" w:hAnsi="Arial" w:cs="Arial"/>
                    <w:b/>
                    <w:bCs/>
                    <w:sz w:val="20"/>
                    <w:szCs w:val="20"/>
                    <w:lang w:val="en-US"/>
                  </w:rPr>
                </w:pPr>
                <w:r w:rsidRPr="00194245">
                  <w:rPr>
                    <w:rStyle w:val="PlaceholderText"/>
                    <w:rFonts w:ascii="Arial" w:hAnsi="Arial" w:cs="Arial"/>
                    <w:sz w:val="20"/>
                    <w:szCs w:val="20"/>
                    <w:lang w:val="en-US"/>
                  </w:rPr>
                  <w:t>Given and family name or company name</w:t>
                </w:r>
              </w:p>
            </w:sdtContent>
          </w:sdt>
        </w:tc>
        <w:tc>
          <w:tcPr>
            <w:tcW w:w="5103" w:type="dxa"/>
          </w:tcPr>
          <w:p w:rsidR="00AA473D" w:rsidRPr="00194245" w:rsidRDefault="007C7E34" w:rsidP="001A6532">
            <w:pPr>
              <w:spacing w:before="120" w:after="120"/>
              <w:jc w:val="both"/>
              <w:rPr>
                <w:rFonts w:ascii="Arial" w:hAnsi="Arial" w:cs="Arial"/>
                <w:iCs/>
                <w:sz w:val="18"/>
                <w:lang w:val="en-US"/>
              </w:rPr>
            </w:pPr>
            <w:r w:rsidRPr="00194245">
              <w:rPr>
                <w:rFonts w:ascii="Arial" w:hAnsi="Arial" w:cs="Arial"/>
                <w:bCs/>
                <w:sz w:val="18"/>
                <w:lang w:val="en-US"/>
              </w:rPr>
              <w:t>Personal code (legal entity code)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1365720076"/>
              <w:placeholder>
                <w:docPart w:val="BB571E31260548AD85119E4356A016E1"/>
              </w:placeholder>
              <w:text/>
            </w:sdtPr>
            <w:sdtEndPr>
              <w:rPr>
                <w:rStyle w:val="PlaceholderText"/>
              </w:rPr>
            </w:sdtEndPr>
            <w:sdtContent>
              <w:p w:rsidR="00AA473D"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Personal code or legal entity code</w:t>
                </w:r>
              </w:p>
            </w:sdtContent>
          </w:sdt>
        </w:tc>
      </w:tr>
      <w:tr w:rsidR="0076702C" w:rsidRPr="00194245" w:rsidTr="002A79A7">
        <w:tc>
          <w:tcPr>
            <w:tcW w:w="10207" w:type="dxa"/>
            <w:gridSpan w:val="2"/>
          </w:tcPr>
          <w:p w:rsidR="0076702C" w:rsidRPr="00194245" w:rsidRDefault="007C7E34" w:rsidP="001A6532">
            <w:pPr>
              <w:spacing w:before="120" w:after="120"/>
              <w:rPr>
                <w:rFonts w:ascii="Arial" w:hAnsi="Arial" w:cs="Arial"/>
                <w:bCs/>
                <w:sz w:val="18"/>
                <w:lang w:val="en-US"/>
              </w:rPr>
            </w:pPr>
            <w:r w:rsidRPr="00194245">
              <w:rPr>
                <w:rFonts w:ascii="Arial" w:hAnsi="Arial" w:cs="Arial"/>
                <w:bCs/>
                <w:sz w:val="18"/>
                <w:lang w:val="en-US"/>
              </w:rPr>
              <w:t>Number of shares hold by the shareholder</w:t>
            </w:r>
            <w:r w:rsidR="0076702C" w:rsidRPr="00194245">
              <w:rPr>
                <w:rFonts w:ascii="Arial" w:hAnsi="Arial" w:cs="Arial"/>
                <w:bCs/>
                <w:sz w:val="18"/>
                <w:lang w:val="en-US"/>
              </w:rPr>
              <w:t>:</w:t>
            </w:r>
          </w:p>
          <w:sdt>
            <w:sdtPr>
              <w:rPr>
                <w:rStyle w:val="PlaceholderText"/>
                <w:rFonts w:ascii="Arial" w:hAnsi="Arial" w:cs="Arial"/>
                <w:sz w:val="20"/>
                <w:szCs w:val="20"/>
                <w:lang w:val="en-US"/>
              </w:rPr>
              <w:id w:val="-2070330040"/>
              <w:placeholder>
                <w:docPart w:val="55AEF6C0FA9543008A3177E8371C1A93"/>
              </w:placeholder>
              <w:text/>
            </w:sdtPr>
            <w:sdtEndPr>
              <w:rPr>
                <w:rStyle w:val="PlaceholderText"/>
              </w:rPr>
            </w:sdtEndPr>
            <w:sdtContent>
              <w:p w:rsidR="0076702C"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Number of shares</w:t>
                </w:r>
              </w:p>
            </w:sdtContent>
          </w:sdt>
        </w:tc>
      </w:tr>
    </w:tbl>
    <w:p w:rsidR="00AA473D" w:rsidRPr="00194245" w:rsidRDefault="00AA473D" w:rsidP="00284C65">
      <w:pPr>
        <w:ind w:left="-426"/>
        <w:rPr>
          <w:rFonts w:ascii="Arial" w:hAnsi="Arial" w:cs="Arial"/>
          <w:b/>
          <w:bCs/>
          <w:sz w:val="18"/>
          <w:szCs w:val="22"/>
          <w:lang w:val="en-US"/>
        </w:rPr>
      </w:pPr>
    </w:p>
    <w:p w:rsidR="00AA473D" w:rsidRPr="00194245" w:rsidRDefault="00AA473D" w:rsidP="00284C65">
      <w:pPr>
        <w:ind w:left="-426"/>
        <w:rPr>
          <w:rFonts w:ascii="Arial" w:hAnsi="Arial" w:cs="Arial"/>
          <w:b/>
          <w:bCs/>
          <w:sz w:val="18"/>
          <w:szCs w:val="22"/>
          <w:lang w:val="en-US"/>
        </w:rPr>
      </w:pPr>
    </w:p>
    <w:p w:rsidR="00284C65" w:rsidRPr="00194245" w:rsidRDefault="007C7E34"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PROCEDURAL ISSUES</w:t>
      </w:r>
    </w:p>
    <w:p w:rsidR="00CA1147" w:rsidRPr="00194245" w:rsidRDefault="007C7E34" w:rsidP="0076702C">
      <w:pPr>
        <w:spacing w:after="60"/>
        <w:ind w:left="-425"/>
        <w:rPr>
          <w:rStyle w:val="FontStyle13"/>
          <w:rFonts w:ascii="Arial" w:hAnsi="Arial" w:cs="Arial"/>
          <w:sz w:val="18"/>
          <w:szCs w:val="18"/>
          <w:lang w:val="en-US"/>
        </w:rPr>
      </w:pPr>
      <w:r w:rsidRPr="00194245">
        <w:rPr>
          <w:rStyle w:val="FontStyle13"/>
          <w:rFonts w:ascii="Arial" w:hAnsi="Arial" w:cs="Arial"/>
          <w:sz w:val="18"/>
          <w:szCs w:val="18"/>
          <w:lang w:val="en-US"/>
        </w:rPr>
        <w:t>Please fill in the names of persons you offer and vote “YES” for</w:t>
      </w:r>
      <w:r w:rsidR="00284C65" w:rsidRPr="00194245">
        <w:rPr>
          <w:rStyle w:val="FontStyle13"/>
          <w:rFonts w:ascii="Arial" w:hAnsi="Arial" w:cs="Arial"/>
          <w:sz w:val="18"/>
          <w:szCs w:val="18"/>
          <w:lang w:val="en-US"/>
        </w:rPr>
        <w:t>:</w:t>
      </w:r>
    </w:p>
    <w:tbl>
      <w:tblPr>
        <w:tblStyle w:val="TableGrid"/>
        <w:tblW w:w="10207" w:type="dxa"/>
        <w:tblInd w:w="-318" w:type="dxa"/>
        <w:tblLook w:val="04A0" w:firstRow="1" w:lastRow="0" w:firstColumn="1" w:lastColumn="0" w:noHBand="0" w:noVBand="1"/>
      </w:tblPr>
      <w:tblGrid>
        <w:gridCol w:w="5104"/>
        <w:gridCol w:w="5103"/>
      </w:tblGrid>
      <w:tr w:rsidR="00D57C64" w:rsidRPr="00194245" w:rsidTr="00AC58F3">
        <w:tc>
          <w:tcPr>
            <w:tcW w:w="5104"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Chairman of the General Meeting of Shareholders</w:t>
            </w:r>
            <w:r w:rsidR="00AC58F3" w:rsidRPr="00194245">
              <w:rPr>
                <w:rFonts w:ascii="Arial" w:hAnsi="Arial" w:cs="Arial"/>
                <w:sz w:val="18"/>
                <w:szCs w:val="18"/>
                <w:lang w:val="en-US"/>
              </w:rPr>
              <w:t xml:space="preserve"> </w:t>
            </w:r>
            <w:r w:rsidRPr="00194245">
              <w:rPr>
                <w:rFonts w:ascii="Arial" w:hAnsi="Arial" w:cs="Arial"/>
                <w:sz w:val="18"/>
                <w:szCs w:val="18"/>
                <w:lang w:val="en-US"/>
              </w:rPr>
              <w:t>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128535821"/>
              <w:placeholder>
                <w:docPart w:val="888968BB3E274B6AA3A39AB19D71ADBE"/>
              </w:placeholder>
              <w:text/>
            </w:sdtPr>
            <w:sdtEndPr/>
            <w:sdtContent>
              <w:p w:rsidR="00B915D5" w:rsidRPr="00194245" w:rsidRDefault="007C7E34" w:rsidP="00E44AEC">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c>
          <w:tcPr>
            <w:tcW w:w="5103"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Secretary of the General Meeting of Shareholders 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89126993"/>
              <w:placeholder>
                <w:docPart w:val="3EFD2D19FFDF41218D09AD0011EDCDAD"/>
              </w:placeholder>
              <w:text/>
            </w:sdtPr>
            <w:sdtEndPr/>
            <w:sdtContent>
              <w:p w:rsidR="00B915D5" w:rsidRPr="00194245" w:rsidRDefault="007C7E34" w:rsidP="00CC4968">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r>
      <w:tr w:rsidR="006A1433" w:rsidRPr="00194245" w:rsidTr="002A79A7">
        <w:tc>
          <w:tcPr>
            <w:tcW w:w="10207" w:type="dxa"/>
            <w:gridSpan w:val="2"/>
          </w:tcPr>
          <w:p w:rsidR="006A1433"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person responsible for the performance of actions set in the Law on Companies of the Republic of Lithuania</w:t>
            </w:r>
            <w:r w:rsidR="00A635A5" w:rsidRPr="00194245">
              <w:rPr>
                <w:rFonts w:ascii="Arial" w:hAnsi="Arial" w:cs="Arial"/>
                <w:sz w:val="18"/>
                <w:szCs w:val="18"/>
                <w:lang w:val="en-US"/>
              </w:rPr>
              <w:t xml:space="preserve"> Article 22 Parts 2 and 3 and vote “Yes” for the candidate</w:t>
            </w:r>
            <w:r w:rsidR="00B915D5" w:rsidRPr="00194245">
              <w:rPr>
                <w:rFonts w:ascii="Arial" w:hAnsi="Arial" w:cs="Arial"/>
                <w:sz w:val="18"/>
                <w:szCs w:val="18"/>
                <w:lang w:val="en-US"/>
              </w:rPr>
              <w:t>:</w:t>
            </w:r>
          </w:p>
          <w:sdt>
            <w:sdtPr>
              <w:rPr>
                <w:rFonts w:ascii="Arial" w:hAnsi="Arial" w:cs="Arial"/>
                <w:color w:val="808080"/>
                <w:sz w:val="20"/>
                <w:szCs w:val="20"/>
                <w:lang w:val="en-US"/>
              </w:rPr>
              <w:id w:val="3716109"/>
              <w:placeholder>
                <w:docPart w:val="DC032820463845459E519D4B2CFACA02"/>
              </w:placeholder>
              <w:text/>
            </w:sdtPr>
            <w:sdtEndPr/>
            <w:sdtContent>
              <w:p w:rsidR="006A1433" w:rsidRPr="00194245" w:rsidRDefault="007C7E34" w:rsidP="00E44AEC">
                <w:pPr>
                  <w:spacing w:before="120" w:after="120"/>
                  <w:rPr>
                    <w:rStyle w:val="FontStyle13"/>
                    <w:rFonts w:ascii="Arial" w:hAnsi="Arial" w:cs="Arial"/>
                    <w:b/>
                    <w:lang w:val="en-US"/>
                  </w:rPr>
                </w:pPr>
                <w:r w:rsidRPr="00194245">
                  <w:rPr>
                    <w:rFonts w:ascii="Arial" w:hAnsi="Arial" w:cs="Arial"/>
                    <w:color w:val="808080"/>
                    <w:sz w:val="20"/>
                    <w:szCs w:val="20"/>
                    <w:lang w:val="en-US"/>
                  </w:rPr>
                  <w:t>Given and family name</w:t>
                </w:r>
              </w:p>
            </w:sdtContent>
          </w:sdt>
        </w:tc>
      </w:tr>
    </w:tbl>
    <w:p w:rsidR="00A13CFB" w:rsidRPr="00194245" w:rsidRDefault="00A13CFB" w:rsidP="009764B9">
      <w:pPr>
        <w:ind w:left="-426"/>
        <w:jc w:val="both"/>
        <w:rPr>
          <w:rFonts w:ascii="Arial" w:hAnsi="Arial" w:cs="Arial"/>
          <w:bCs/>
          <w:iCs/>
          <w:sz w:val="18"/>
          <w:szCs w:val="22"/>
          <w:lang w:val="en-US"/>
        </w:rPr>
      </w:pPr>
    </w:p>
    <w:p w:rsidR="00C55C2A" w:rsidRPr="00194245" w:rsidRDefault="00C55C2A" w:rsidP="009764B9">
      <w:pPr>
        <w:ind w:left="-426"/>
        <w:jc w:val="both"/>
        <w:rPr>
          <w:rFonts w:ascii="Arial" w:hAnsi="Arial" w:cs="Arial"/>
          <w:bCs/>
          <w:iCs/>
          <w:sz w:val="18"/>
          <w:szCs w:val="22"/>
          <w:lang w:val="en-US"/>
        </w:rPr>
      </w:pPr>
    </w:p>
    <w:p w:rsidR="009E6A38" w:rsidRPr="00194245" w:rsidRDefault="00A635A5"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AGENDA ISSUES</w:t>
      </w:r>
    </w:p>
    <w:p w:rsidR="006253F6" w:rsidRPr="00194245" w:rsidRDefault="006253F6" w:rsidP="006253F6">
      <w:pPr>
        <w:spacing w:after="60"/>
        <w:ind w:left="-425"/>
        <w:jc w:val="both"/>
        <w:rPr>
          <w:rFonts w:ascii="Arial" w:hAnsi="Arial" w:cs="Arial"/>
          <w:b/>
          <w:bCs/>
          <w:sz w:val="18"/>
          <w:szCs w:val="18"/>
          <w:lang w:val="en-US"/>
        </w:rPr>
      </w:pPr>
      <w:r w:rsidRPr="00194245">
        <w:rPr>
          <w:rStyle w:val="FontStyle13"/>
          <w:rFonts w:ascii="Arial" w:hAnsi="Arial" w:cs="Arial"/>
          <w:sz w:val="18"/>
          <w:szCs w:val="18"/>
          <w:lang w:val="en-US"/>
        </w:rPr>
        <w:t xml:space="preserve">Please </w:t>
      </w:r>
      <w:r>
        <w:rPr>
          <w:rStyle w:val="FontStyle13"/>
          <w:rFonts w:ascii="Arial" w:hAnsi="Arial" w:cs="Arial"/>
          <w:sz w:val="18"/>
          <w:szCs w:val="18"/>
          <w:lang w:val="en-US"/>
        </w:rPr>
        <w:t>circle the option you choose: “YES” or “NO”. Electing the member of the board of the Company, please insert the number of votes in the right column of the table for the candidate for whom voting. Please note that for</w:t>
      </w:r>
      <w:r w:rsidR="00DE00B1">
        <w:rPr>
          <w:rStyle w:val="FontStyle13"/>
          <w:rFonts w:ascii="Arial" w:hAnsi="Arial" w:cs="Arial"/>
          <w:sz w:val="18"/>
          <w:szCs w:val="18"/>
          <w:lang w:val="en-US"/>
        </w:rPr>
        <w:t xml:space="preserve"> voting for the members of the B</w:t>
      </w:r>
      <w:r>
        <w:rPr>
          <w:rStyle w:val="FontStyle13"/>
          <w:rFonts w:ascii="Arial" w:hAnsi="Arial" w:cs="Arial"/>
          <w:sz w:val="18"/>
          <w:szCs w:val="18"/>
          <w:lang w:val="en-US"/>
        </w:rPr>
        <w:t xml:space="preserve">oard of the Company – one share carries one vote.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06"/>
        <w:gridCol w:w="7087"/>
        <w:gridCol w:w="709"/>
        <w:gridCol w:w="538"/>
      </w:tblGrid>
      <w:tr w:rsidR="00CE0CFB" w:rsidRPr="00194245" w:rsidTr="005E6175">
        <w:trPr>
          <w:trHeight w:val="668"/>
        </w:trPr>
        <w:tc>
          <w:tcPr>
            <w:tcW w:w="567"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No</w:t>
            </w:r>
          </w:p>
        </w:tc>
        <w:tc>
          <w:tcPr>
            <w:tcW w:w="1306"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Agenda issue</w:t>
            </w:r>
          </w:p>
        </w:tc>
        <w:tc>
          <w:tcPr>
            <w:tcW w:w="7087" w:type="dxa"/>
            <w:tcBorders>
              <w:bottom w:val="single" w:sz="4" w:space="0" w:color="auto"/>
            </w:tcBorders>
            <w:vAlign w:val="center"/>
          </w:tcPr>
          <w:p w:rsidR="00CE0CFB" w:rsidRPr="00194245" w:rsidRDefault="00A635A5" w:rsidP="00A635A5">
            <w:pPr>
              <w:jc w:val="center"/>
              <w:rPr>
                <w:rFonts w:ascii="Arial" w:hAnsi="Arial" w:cs="Arial"/>
                <w:b/>
                <w:bCs/>
                <w:sz w:val="18"/>
                <w:szCs w:val="22"/>
                <w:lang w:val="en-US"/>
              </w:rPr>
            </w:pPr>
            <w:r w:rsidRPr="00194245">
              <w:rPr>
                <w:rFonts w:ascii="Arial" w:hAnsi="Arial" w:cs="Arial"/>
                <w:b/>
                <w:bCs/>
                <w:sz w:val="18"/>
                <w:szCs w:val="22"/>
                <w:lang w:val="en-US"/>
              </w:rPr>
              <w:t>Draft decisions</w:t>
            </w:r>
          </w:p>
        </w:tc>
        <w:tc>
          <w:tcPr>
            <w:tcW w:w="1247" w:type="dxa"/>
            <w:gridSpan w:val="2"/>
            <w:tcBorders>
              <w:bottom w:val="single" w:sz="4" w:space="0" w:color="auto"/>
            </w:tcBorders>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Voting</w:t>
            </w:r>
          </w:p>
        </w:tc>
      </w:tr>
      <w:tr w:rsidR="00194245" w:rsidRPr="00194245" w:rsidTr="005E6175">
        <w:tc>
          <w:tcPr>
            <w:tcW w:w="567" w:type="dxa"/>
          </w:tcPr>
          <w:p w:rsidR="00194245" w:rsidRPr="00194245" w:rsidRDefault="00194245" w:rsidP="00194245">
            <w:pPr>
              <w:pStyle w:val="ListParagraph"/>
              <w:numPr>
                <w:ilvl w:val="0"/>
                <w:numId w:val="40"/>
              </w:numPr>
              <w:spacing w:before="120" w:after="120"/>
              <w:jc w:val="center"/>
              <w:rPr>
                <w:rFonts w:asciiTheme="minorHAnsi" w:hAnsiTheme="minorHAnsi" w:cstheme="minorHAnsi"/>
                <w:sz w:val="22"/>
                <w:szCs w:val="22"/>
                <w:lang w:val="en-US"/>
              </w:rPr>
            </w:pPr>
          </w:p>
        </w:tc>
        <w:tc>
          <w:tcPr>
            <w:tcW w:w="1306" w:type="dxa"/>
          </w:tcPr>
          <w:p w:rsidR="00194245" w:rsidRPr="005E6175" w:rsidRDefault="005E6175" w:rsidP="00194245">
            <w:pPr>
              <w:pStyle w:val="Style3"/>
              <w:widowControl/>
              <w:spacing w:before="120" w:after="120" w:line="226" w:lineRule="exact"/>
              <w:jc w:val="both"/>
              <w:rPr>
                <w:rStyle w:val="FontStyle13"/>
                <w:rFonts w:ascii="Arial" w:hAnsi="Arial" w:cs="Arial"/>
                <w:sz w:val="18"/>
                <w:szCs w:val="18"/>
                <w:lang w:val="en-GB"/>
              </w:rPr>
            </w:pPr>
            <w:r w:rsidRPr="005E6175">
              <w:rPr>
                <w:rFonts w:ascii="Arial" w:hAnsi="Arial" w:cs="Arial"/>
                <w:sz w:val="18"/>
                <w:szCs w:val="18"/>
                <w:lang w:val="en-US"/>
              </w:rPr>
              <w:t>Concerning approval of the decision by the Board of LITGRID AB dated February 8, 2018</w:t>
            </w:r>
          </w:p>
        </w:tc>
        <w:tc>
          <w:tcPr>
            <w:tcW w:w="7087" w:type="dxa"/>
            <w:tcBorders>
              <w:tl2br w:val="nil"/>
              <w:tr2bl w:val="nil"/>
            </w:tcBorders>
          </w:tcPr>
          <w:p w:rsidR="00C70EB7" w:rsidRPr="00CE5E08" w:rsidRDefault="00C70EB7" w:rsidP="00C70EB7">
            <w:pPr>
              <w:spacing w:after="120" w:line="259" w:lineRule="auto"/>
              <w:jc w:val="both"/>
              <w:rPr>
                <w:rFonts w:ascii="Arial" w:eastAsia="Calibri" w:hAnsi="Arial" w:cs="Arial"/>
                <w:iCs/>
                <w:sz w:val="20"/>
                <w:szCs w:val="20"/>
                <w:lang w:val="en-US"/>
              </w:rPr>
            </w:pPr>
            <w:r w:rsidRPr="00CE5E08">
              <w:rPr>
                <w:rFonts w:ascii="Trebuchet MS" w:eastAsia="Calibri" w:hAnsi="Trebuchet MS" w:cs="Arial"/>
                <w:b/>
                <w:bCs/>
                <w:sz w:val="20"/>
                <w:szCs w:val="20"/>
                <w:lang w:val="en-US"/>
              </w:rPr>
              <w:t>In accordance with the clause 7.12.3.7. of the Articles of Association of LITGRID AB</w:t>
            </w:r>
            <w:r>
              <w:rPr>
                <w:rFonts w:ascii="Trebuchet MS" w:eastAsia="Calibri" w:hAnsi="Trebuchet MS" w:cs="Arial"/>
                <w:b/>
                <w:bCs/>
                <w:sz w:val="20"/>
                <w:szCs w:val="20"/>
                <w:lang w:val="en-US"/>
              </w:rPr>
              <w:t>,</w:t>
            </w:r>
            <w:r w:rsidRPr="00CE5E08">
              <w:rPr>
                <w:rFonts w:ascii="Trebuchet MS" w:eastAsia="Calibri" w:hAnsi="Trebuchet MS" w:cs="Arial"/>
                <w:b/>
                <w:bCs/>
                <w:sz w:val="20"/>
                <w:szCs w:val="20"/>
                <w:lang w:val="en-US"/>
              </w:rPr>
              <w:t xml:space="preserve"> </w:t>
            </w:r>
            <w:r>
              <w:rPr>
                <w:rFonts w:ascii="Trebuchet MS" w:eastAsia="Calibri" w:hAnsi="Trebuchet MS" w:cs="Arial"/>
                <w:b/>
                <w:bCs/>
                <w:sz w:val="20"/>
                <w:szCs w:val="20"/>
                <w:lang w:val="en-US"/>
              </w:rPr>
              <w:t>t</w:t>
            </w:r>
            <w:r w:rsidRPr="00CE5E08">
              <w:rPr>
                <w:rFonts w:ascii="Arial" w:eastAsia="Calibri" w:hAnsi="Arial" w:cs="Arial"/>
                <w:b/>
                <w:bCs/>
                <w:sz w:val="20"/>
                <w:szCs w:val="20"/>
                <w:lang w:val="en-US"/>
              </w:rPr>
              <w:t>o approve the decision by the Board of LITGRID AB dated February 8, 2018 as follows:</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1. </w:t>
            </w:r>
            <w:r>
              <w:rPr>
                <w:rFonts w:ascii="Arial" w:eastAsia="Calibri" w:hAnsi="Arial" w:cs="Arial"/>
                <w:sz w:val="20"/>
                <w:szCs w:val="20"/>
              </w:rPr>
              <w:t xml:space="preserve">To approve creation of a fixed asset </w:t>
            </w:r>
            <w:r w:rsidRPr="00906B70">
              <w:rPr>
                <w:rFonts w:ascii="Arial" w:eastAsia="Calibri" w:hAnsi="Arial" w:cs="Arial"/>
                <w:sz w:val="20"/>
                <w:szCs w:val="20"/>
              </w:rPr>
              <w:t>(</w:t>
            </w:r>
            <w:r>
              <w:rPr>
                <w:rFonts w:ascii="Arial" w:eastAsia="Calibri" w:hAnsi="Arial" w:cs="Arial"/>
                <w:sz w:val="20"/>
                <w:szCs w:val="20"/>
              </w:rPr>
              <w:t xml:space="preserve">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w:t>
            </w:r>
            <w:r w:rsidRPr="00906B70">
              <w:rPr>
                <w:rFonts w:ascii="Arial" w:eastAsia="Calibri" w:hAnsi="Arial" w:cs="Arial"/>
                <w:sz w:val="20"/>
                <w:szCs w:val="20"/>
              </w:rPr>
              <w:t>)</w:t>
            </w:r>
            <w:r>
              <w:rPr>
                <w:rFonts w:ascii="Arial" w:eastAsia="Calibri" w:hAnsi="Arial" w:cs="Arial"/>
                <w:sz w:val="20"/>
                <w:szCs w:val="20"/>
              </w:rPr>
              <w:t>, and enter into</w:t>
            </w:r>
            <w:r w:rsidRPr="00906B70">
              <w:rPr>
                <w:rFonts w:ascii="Arial" w:eastAsia="Calibri" w:hAnsi="Arial" w:cs="Arial"/>
                <w:sz w:val="20"/>
                <w:szCs w:val="20"/>
              </w:rPr>
              <w:t xml:space="preserve"> </w:t>
            </w:r>
            <w:r>
              <w:rPr>
                <w:rFonts w:ascii="Arial" w:eastAsia="Calibri" w:hAnsi="Arial" w:cs="Arial"/>
                <w:sz w:val="20"/>
                <w:szCs w:val="20"/>
              </w:rPr>
              <w:t xml:space="preserve">a contract of purchase of design and construction works with a group of economic entities, including </w:t>
            </w:r>
            <w:proofErr w:type="spellStart"/>
            <w:r w:rsidRPr="00906B70">
              <w:rPr>
                <w:rFonts w:ascii="Arial" w:eastAsia="Calibri" w:hAnsi="Arial" w:cs="Arial"/>
                <w:sz w:val="20"/>
                <w:szCs w:val="20"/>
              </w:rPr>
              <w:t>Kauno</w:t>
            </w:r>
            <w:proofErr w:type="spellEnd"/>
            <w:r w:rsidRPr="00906B70">
              <w:rPr>
                <w:rFonts w:ascii="Arial" w:eastAsia="Calibri" w:hAnsi="Arial" w:cs="Arial"/>
                <w:sz w:val="20"/>
                <w:szCs w:val="20"/>
              </w:rPr>
              <w:t xml:space="preserve"> </w:t>
            </w:r>
            <w:proofErr w:type="spellStart"/>
            <w:r w:rsidRPr="00906B70">
              <w:rPr>
                <w:rFonts w:ascii="Arial" w:eastAsia="Calibri" w:hAnsi="Arial" w:cs="Arial"/>
                <w:sz w:val="20"/>
                <w:szCs w:val="20"/>
              </w:rPr>
              <w:t>tiltai</w:t>
            </w:r>
            <w:proofErr w:type="spellEnd"/>
            <w:r>
              <w:rPr>
                <w:rFonts w:ascii="Arial" w:eastAsia="Calibri" w:hAnsi="Arial" w:cs="Arial"/>
                <w:sz w:val="20"/>
                <w:szCs w:val="20"/>
              </w:rPr>
              <w:t xml:space="preserve"> AB</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 133729589,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Ateities</w:t>
            </w:r>
            <w:proofErr w:type="spellEnd"/>
            <w:r w:rsidRPr="00906B70">
              <w:rPr>
                <w:rFonts w:ascii="Arial" w:eastAsia="Calibri" w:hAnsi="Arial" w:cs="Arial"/>
                <w:sz w:val="20"/>
                <w:szCs w:val="20"/>
              </w:rPr>
              <w:t xml:space="preserve"> pl. 46, Kaunas), </w:t>
            </w:r>
            <w:r>
              <w:rPr>
                <w:rFonts w:ascii="Arial" w:eastAsia="Calibri" w:hAnsi="Arial" w:cs="Arial"/>
                <w:sz w:val="20"/>
                <w:szCs w:val="20"/>
              </w:rPr>
              <w:t>ABB AS</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:10095955,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Aruküla</w:t>
            </w:r>
            <w:proofErr w:type="spellEnd"/>
            <w:r w:rsidRPr="00906B70">
              <w:rPr>
                <w:rFonts w:ascii="Arial" w:eastAsia="Calibri" w:hAnsi="Arial" w:cs="Arial"/>
                <w:sz w:val="20"/>
                <w:szCs w:val="20"/>
              </w:rPr>
              <w:t xml:space="preserve"> tee 83 , </w:t>
            </w:r>
            <w:proofErr w:type="spellStart"/>
            <w:r w:rsidRPr="00906B70">
              <w:rPr>
                <w:rFonts w:ascii="Arial" w:eastAsia="Calibri" w:hAnsi="Arial" w:cs="Arial"/>
                <w:sz w:val="20"/>
                <w:szCs w:val="20"/>
              </w:rPr>
              <w:t>Jüri</w:t>
            </w:r>
            <w:proofErr w:type="spellEnd"/>
            <w:r w:rsidRPr="00906B70">
              <w:rPr>
                <w:rFonts w:ascii="Arial" w:eastAsia="Calibri" w:hAnsi="Arial" w:cs="Arial"/>
                <w:sz w:val="20"/>
                <w:szCs w:val="20"/>
              </w:rPr>
              <w:t xml:space="preserve">, </w:t>
            </w:r>
            <w:r>
              <w:rPr>
                <w:rFonts w:ascii="Arial" w:eastAsia="Calibri" w:hAnsi="Arial" w:cs="Arial"/>
                <w:sz w:val="20"/>
                <w:szCs w:val="20"/>
              </w:rPr>
              <w:t>Estonia</w:t>
            </w:r>
            <w:r w:rsidRPr="00906B70">
              <w:rPr>
                <w:rFonts w:ascii="Arial" w:eastAsia="Calibri" w:hAnsi="Arial" w:cs="Arial"/>
                <w:sz w:val="20"/>
                <w:szCs w:val="20"/>
              </w:rPr>
              <w:t xml:space="preserve">), </w:t>
            </w:r>
            <w:r>
              <w:rPr>
                <w:rFonts w:ascii="Arial" w:eastAsia="Calibri" w:hAnsi="Arial" w:cs="Arial"/>
                <w:sz w:val="20"/>
                <w:szCs w:val="20"/>
              </w:rPr>
              <w:t>and ABB OY</w:t>
            </w:r>
            <w:r w:rsidRPr="00906B70">
              <w:rPr>
                <w:rFonts w:ascii="Arial" w:eastAsia="Calibri" w:hAnsi="Arial" w:cs="Arial"/>
                <w:sz w:val="20"/>
                <w:szCs w:val="20"/>
              </w:rPr>
              <w:t xml:space="preserve"> (</w:t>
            </w:r>
            <w:r>
              <w:rPr>
                <w:rFonts w:ascii="Arial" w:eastAsia="Calibri" w:hAnsi="Arial" w:cs="Arial"/>
                <w:sz w:val="20"/>
                <w:szCs w:val="20"/>
              </w:rPr>
              <w:t>company code</w:t>
            </w:r>
            <w:r w:rsidRPr="00906B70">
              <w:rPr>
                <w:rFonts w:ascii="Arial" w:eastAsia="Calibri" w:hAnsi="Arial" w:cs="Arial"/>
                <w:sz w:val="20"/>
                <w:szCs w:val="20"/>
              </w:rPr>
              <w:t xml:space="preserve">: 0763403-0, </w:t>
            </w:r>
            <w:r>
              <w:rPr>
                <w:rFonts w:ascii="Arial" w:eastAsia="Calibri" w:hAnsi="Arial" w:cs="Arial"/>
                <w:sz w:val="20"/>
                <w:szCs w:val="20"/>
              </w:rPr>
              <w:t xml:space="preserve">registered office </w:t>
            </w:r>
            <w:r w:rsidRPr="00906B70">
              <w:rPr>
                <w:rFonts w:ascii="Arial" w:eastAsia="Calibri" w:hAnsi="Arial" w:cs="Arial"/>
                <w:sz w:val="20"/>
                <w:szCs w:val="20"/>
              </w:rPr>
              <w:t>a</w:t>
            </w:r>
            <w:r>
              <w:rPr>
                <w:rFonts w:ascii="Arial" w:eastAsia="Calibri" w:hAnsi="Arial" w:cs="Arial"/>
                <w:sz w:val="20"/>
                <w:szCs w:val="20"/>
              </w:rPr>
              <w:t>ddr</w:t>
            </w:r>
            <w:r w:rsidRPr="00906B70">
              <w:rPr>
                <w:rFonts w:ascii="Arial" w:eastAsia="Calibri" w:hAnsi="Arial" w:cs="Arial"/>
                <w:sz w:val="20"/>
                <w:szCs w:val="20"/>
              </w:rPr>
              <w:t>es</w:t>
            </w:r>
            <w:r>
              <w:rPr>
                <w:rFonts w:ascii="Arial" w:eastAsia="Calibri" w:hAnsi="Arial" w:cs="Arial"/>
                <w:sz w:val="20"/>
                <w:szCs w:val="20"/>
              </w:rPr>
              <w:t>s</w:t>
            </w:r>
            <w:r w:rsidRPr="00906B70">
              <w:rPr>
                <w:rFonts w:ascii="Arial" w:eastAsia="Calibri" w:hAnsi="Arial" w:cs="Arial"/>
                <w:sz w:val="20"/>
                <w:szCs w:val="20"/>
              </w:rPr>
              <w:t xml:space="preserve">: </w:t>
            </w:r>
            <w:proofErr w:type="spellStart"/>
            <w:r w:rsidRPr="00906B70">
              <w:rPr>
                <w:rFonts w:ascii="Arial" w:eastAsia="Calibri" w:hAnsi="Arial" w:cs="Arial"/>
                <w:sz w:val="20"/>
                <w:szCs w:val="20"/>
              </w:rPr>
              <w:t>Strömbergin</w:t>
            </w:r>
            <w:proofErr w:type="spellEnd"/>
            <w:r w:rsidRPr="00906B70">
              <w:rPr>
                <w:rFonts w:ascii="Arial" w:eastAsia="Calibri" w:hAnsi="Arial" w:cs="Arial"/>
                <w:sz w:val="20"/>
                <w:szCs w:val="20"/>
              </w:rPr>
              <w:t xml:space="preserve"> </w:t>
            </w:r>
            <w:proofErr w:type="spellStart"/>
            <w:r w:rsidRPr="00906B70">
              <w:rPr>
                <w:rFonts w:ascii="Arial" w:eastAsia="Calibri" w:hAnsi="Arial" w:cs="Arial"/>
                <w:sz w:val="20"/>
                <w:szCs w:val="20"/>
              </w:rPr>
              <w:t>puistotie</w:t>
            </w:r>
            <w:proofErr w:type="spellEnd"/>
            <w:r w:rsidRPr="00906B70">
              <w:rPr>
                <w:rFonts w:ascii="Arial" w:eastAsia="Calibri" w:hAnsi="Arial" w:cs="Arial"/>
                <w:sz w:val="20"/>
                <w:szCs w:val="20"/>
              </w:rPr>
              <w:t xml:space="preserve"> 4A, Vaasa, </w:t>
            </w:r>
            <w:r>
              <w:rPr>
                <w:rFonts w:ascii="Arial" w:eastAsia="Calibri" w:hAnsi="Arial" w:cs="Arial"/>
                <w:sz w:val="20"/>
                <w:szCs w:val="20"/>
              </w:rPr>
              <w:t>Finland); accepted contract value (excl. VAT) is EUR</w:t>
            </w:r>
            <w:r w:rsidRPr="00906B70">
              <w:rPr>
                <w:rFonts w:ascii="Arial" w:eastAsia="Calibri" w:hAnsi="Arial" w:cs="Arial"/>
                <w:sz w:val="20"/>
                <w:szCs w:val="20"/>
              </w:rPr>
              <w:t xml:space="preserve"> 23</w:t>
            </w:r>
            <w:r>
              <w:rPr>
                <w:rFonts w:ascii="Arial" w:eastAsia="Calibri" w:hAnsi="Arial" w:cs="Arial"/>
                <w:sz w:val="20"/>
                <w:szCs w:val="20"/>
              </w:rPr>
              <w:t>,</w:t>
            </w:r>
            <w:r w:rsidRPr="00906B70">
              <w:rPr>
                <w:rFonts w:ascii="Arial" w:eastAsia="Calibri" w:hAnsi="Arial" w:cs="Arial"/>
                <w:sz w:val="20"/>
                <w:szCs w:val="20"/>
              </w:rPr>
              <w:t>920</w:t>
            </w:r>
            <w:r>
              <w:rPr>
                <w:rFonts w:ascii="Arial" w:eastAsia="Calibri" w:hAnsi="Arial" w:cs="Arial"/>
                <w:sz w:val="20"/>
                <w:szCs w:val="20"/>
              </w:rPr>
              <w:t>,</w:t>
            </w:r>
            <w:r w:rsidRPr="00906B70">
              <w:rPr>
                <w:rFonts w:ascii="Arial" w:eastAsia="Calibri" w:hAnsi="Arial" w:cs="Arial"/>
                <w:sz w:val="20"/>
                <w:szCs w:val="20"/>
              </w:rPr>
              <w:t>000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and EUR </w:t>
            </w:r>
            <w:r w:rsidRPr="00906B70">
              <w:rPr>
                <w:rFonts w:ascii="Arial" w:eastAsia="Calibri" w:hAnsi="Arial" w:cs="Arial"/>
                <w:sz w:val="20"/>
                <w:szCs w:val="20"/>
              </w:rPr>
              <w:t>28</w:t>
            </w:r>
            <w:r>
              <w:rPr>
                <w:rFonts w:ascii="Arial" w:eastAsia="Calibri" w:hAnsi="Arial" w:cs="Arial"/>
                <w:sz w:val="20"/>
                <w:szCs w:val="20"/>
              </w:rPr>
              <w:t>,</w:t>
            </w:r>
            <w:r w:rsidRPr="00906B70">
              <w:rPr>
                <w:rFonts w:ascii="Arial" w:eastAsia="Calibri" w:hAnsi="Arial" w:cs="Arial"/>
                <w:sz w:val="20"/>
                <w:szCs w:val="20"/>
              </w:rPr>
              <w:t>943</w:t>
            </w:r>
            <w:r>
              <w:rPr>
                <w:rFonts w:ascii="Arial" w:eastAsia="Calibri" w:hAnsi="Arial" w:cs="Arial"/>
                <w:sz w:val="20"/>
                <w:szCs w:val="20"/>
              </w:rPr>
              <w:t>,</w:t>
            </w:r>
            <w:r w:rsidRPr="00906B70">
              <w:rPr>
                <w:rFonts w:ascii="Arial" w:eastAsia="Calibri" w:hAnsi="Arial" w:cs="Arial"/>
                <w:sz w:val="20"/>
                <w:szCs w:val="20"/>
              </w:rPr>
              <w:t>200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(incl. VAT)</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lastRenderedPageBreak/>
              <w:t xml:space="preserve">2. </w:t>
            </w:r>
            <w:r>
              <w:rPr>
                <w:rFonts w:ascii="Arial" w:eastAsia="Calibri" w:hAnsi="Arial" w:cs="Arial"/>
                <w:sz w:val="20"/>
                <w:szCs w:val="20"/>
              </w:rPr>
              <w:t xml:space="preserve">Key conditions of the contract of purchase of design and construction works of 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 shall be approved as follows</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2.1. </w:t>
            </w:r>
            <w:r>
              <w:rPr>
                <w:rFonts w:ascii="Arial" w:eastAsia="Calibri" w:hAnsi="Arial" w:cs="Arial"/>
                <w:sz w:val="20"/>
                <w:szCs w:val="20"/>
              </w:rPr>
              <w:t xml:space="preserve">General conditions shall be the </w:t>
            </w:r>
            <w:r w:rsidRPr="007E0731">
              <w:rPr>
                <w:rFonts w:ascii="Arial" w:eastAsia="Calibri" w:hAnsi="Arial" w:cs="Arial"/>
                <w:sz w:val="20"/>
                <w:szCs w:val="20"/>
              </w:rPr>
              <w:t xml:space="preserve">Conditions of Contract for Plant and Design-Build for Electrical and Mechanical plant, and for Building and Engineering Works, </w:t>
            </w:r>
            <w:proofErr w:type="gramStart"/>
            <w:r w:rsidRPr="007E0731">
              <w:rPr>
                <w:rFonts w:ascii="Arial" w:eastAsia="Calibri" w:hAnsi="Arial" w:cs="Arial"/>
                <w:sz w:val="20"/>
                <w:szCs w:val="20"/>
              </w:rPr>
              <w:t>Designed</w:t>
            </w:r>
            <w:proofErr w:type="gramEnd"/>
            <w:r w:rsidRPr="007E0731">
              <w:rPr>
                <w:rFonts w:ascii="Arial" w:eastAsia="Calibri" w:hAnsi="Arial" w:cs="Arial"/>
                <w:sz w:val="20"/>
                <w:szCs w:val="20"/>
              </w:rPr>
              <w:t xml:space="preserve"> by the Contractor </w:t>
            </w:r>
            <w:r w:rsidRPr="00906B70">
              <w:rPr>
                <w:rFonts w:ascii="Arial" w:eastAsia="Calibri" w:hAnsi="Arial" w:cs="Arial"/>
                <w:sz w:val="20"/>
                <w:szCs w:val="20"/>
              </w:rPr>
              <w:t>(</w:t>
            </w:r>
            <w:r>
              <w:rPr>
                <w:rFonts w:ascii="Arial" w:eastAsia="Calibri" w:hAnsi="Arial" w:cs="Arial"/>
                <w:sz w:val="20"/>
                <w:szCs w:val="20"/>
              </w:rPr>
              <w:t>Yellow Book</w:t>
            </w:r>
            <w:r w:rsidRPr="00906B70">
              <w:rPr>
                <w:rFonts w:ascii="Arial" w:eastAsia="Calibri" w:hAnsi="Arial" w:cs="Arial"/>
                <w:sz w:val="20"/>
                <w:szCs w:val="20"/>
              </w:rPr>
              <w:t xml:space="preserve">), </w:t>
            </w:r>
            <w:r>
              <w:rPr>
                <w:rFonts w:ascii="Arial" w:eastAsia="Calibri" w:hAnsi="Arial" w:cs="Arial"/>
                <w:sz w:val="20"/>
                <w:szCs w:val="20"/>
              </w:rPr>
              <w:t xml:space="preserve">first edition </w:t>
            </w:r>
            <w:r w:rsidRPr="00906B70">
              <w:rPr>
                <w:rFonts w:ascii="Arial" w:eastAsia="Calibri" w:hAnsi="Arial" w:cs="Arial"/>
                <w:sz w:val="20"/>
                <w:szCs w:val="20"/>
              </w:rPr>
              <w:t>1999 (</w:t>
            </w:r>
            <w:r>
              <w:rPr>
                <w:rFonts w:ascii="Arial" w:eastAsia="Calibri" w:hAnsi="Arial" w:cs="Arial"/>
                <w:sz w:val="20"/>
                <w:szCs w:val="20"/>
              </w:rPr>
              <w:t xml:space="preserve">second revised edition in Lithuanian appeared in </w:t>
            </w:r>
            <w:r w:rsidRPr="00906B70">
              <w:rPr>
                <w:rFonts w:ascii="Arial" w:eastAsia="Calibri" w:hAnsi="Arial" w:cs="Arial"/>
                <w:sz w:val="20"/>
                <w:szCs w:val="20"/>
              </w:rPr>
              <w:t>2007)</w:t>
            </w:r>
            <w:r>
              <w:rPr>
                <w:rFonts w:ascii="Arial" w:eastAsia="Calibri" w:hAnsi="Arial" w:cs="Arial"/>
                <w:sz w:val="20"/>
                <w:szCs w:val="20"/>
              </w:rPr>
              <w:t xml:space="preserve">, issued by the </w:t>
            </w:r>
            <w:r w:rsidRPr="007E0731">
              <w:rPr>
                <w:rFonts w:ascii="Arial" w:eastAsia="Calibri" w:hAnsi="Arial" w:cs="Arial"/>
                <w:sz w:val="20"/>
                <w:szCs w:val="20"/>
              </w:rPr>
              <w:t>International Federation of Consulting Engineers</w:t>
            </w:r>
            <w:r>
              <w:rPr>
                <w:rFonts w:ascii="Arial" w:eastAsia="Calibri" w:hAnsi="Arial" w:cs="Arial"/>
                <w:sz w:val="20"/>
                <w:szCs w:val="20"/>
              </w:rPr>
              <w:t xml:space="preserve"> </w:t>
            </w:r>
            <w:r w:rsidRPr="00906B70">
              <w:rPr>
                <w:rFonts w:ascii="Arial" w:eastAsia="Calibri" w:hAnsi="Arial" w:cs="Arial"/>
                <w:sz w:val="20"/>
                <w:szCs w:val="20"/>
              </w:rPr>
              <w:t>(</w:t>
            </w:r>
            <w:r w:rsidRPr="007E0731">
              <w:rPr>
                <w:rFonts w:ascii="Arial" w:eastAsia="Calibri" w:hAnsi="Arial" w:cs="Arial"/>
                <w:i/>
                <w:sz w:val="20"/>
                <w:szCs w:val="20"/>
              </w:rPr>
              <w:t xml:space="preserve">Fédération Internationale des </w:t>
            </w:r>
            <w:proofErr w:type="spellStart"/>
            <w:r w:rsidRPr="007E0731">
              <w:rPr>
                <w:rFonts w:ascii="Arial" w:eastAsia="Calibri" w:hAnsi="Arial" w:cs="Arial"/>
                <w:i/>
                <w:sz w:val="20"/>
                <w:szCs w:val="20"/>
              </w:rPr>
              <w:t>Ingénieurs-Conceils</w:t>
            </w:r>
            <w:proofErr w:type="spellEnd"/>
            <w:r w:rsidRPr="00906B70">
              <w:rPr>
                <w:rFonts w:ascii="Arial" w:eastAsia="Calibri" w:hAnsi="Arial" w:cs="Arial"/>
                <w:sz w:val="20"/>
                <w:szCs w:val="20"/>
              </w:rPr>
              <w:t>, FIDIC)</w:t>
            </w:r>
            <w:r>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2.2. </w:t>
            </w:r>
            <w:r>
              <w:rPr>
                <w:rFonts w:ascii="Arial" w:eastAsia="Calibri" w:hAnsi="Arial" w:cs="Arial"/>
                <w:sz w:val="20"/>
                <w:szCs w:val="20"/>
              </w:rPr>
              <w:t xml:space="preserve">Object of the Contract is design and construction </w:t>
            </w:r>
            <w:proofErr w:type="gramStart"/>
            <w:r>
              <w:rPr>
                <w:rFonts w:ascii="Arial" w:eastAsia="Calibri" w:hAnsi="Arial" w:cs="Arial"/>
                <w:sz w:val="20"/>
                <w:szCs w:val="20"/>
              </w:rPr>
              <w:t>works</w:t>
            </w:r>
            <w:proofErr w:type="gramEnd"/>
            <w:r>
              <w:rPr>
                <w:rFonts w:ascii="Arial" w:eastAsia="Calibri" w:hAnsi="Arial" w:cs="Arial"/>
                <w:sz w:val="20"/>
                <w:szCs w:val="20"/>
              </w:rPr>
              <w:t xml:space="preserve"> of optimisation of electricity transmission grid in the Northern Lithuania and preparation for </w:t>
            </w:r>
            <w:r w:rsidRPr="003D4145">
              <w:rPr>
                <w:rFonts w:ascii="Arial" w:eastAsia="Calibri" w:hAnsi="Arial" w:cs="Arial"/>
                <w:sz w:val="20"/>
                <w:szCs w:val="20"/>
              </w:rPr>
              <w:t xml:space="preserve">synchronous </w:t>
            </w:r>
            <w:r>
              <w:rPr>
                <w:rFonts w:ascii="Arial" w:eastAsia="Calibri" w:hAnsi="Arial" w:cs="Arial"/>
                <w:sz w:val="20"/>
                <w:szCs w:val="20"/>
              </w:rPr>
              <w:t>operation with the energy system in the continental Europe</w:t>
            </w:r>
            <w:r w:rsidRPr="00906B70">
              <w:rPr>
                <w:rFonts w:ascii="Arial" w:eastAsia="Calibri" w:hAnsi="Arial" w:cs="Arial"/>
                <w:sz w:val="20"/>
                <w:szCs w:val="20"/>
              </w:rPr>
              <w:t xml:space="preserve"> (invest</w:t>
            </w:r>
            <w:r>
              <w:rPr>
                <w:rFonts w:ascii="Arial" w:eastAsia="Calibri" w:hAnsi="Arial" w:cs="Arial"/>
                <w:sz w:val="20"/>
                <w:szCs w:val="20"/>
              </w:rPr>
              <w:t xml:space="preserve">ment </w:t>
            </w:r>
            <w:r w:rsidRPr="00906B70">
              <w:rPr>
                <w:rFonts w:ascii="Arial" w:eastAsia="Calibri" w:hAnsi="Arial" w:cs="Arial"/>
                <w:sz w:val="20"/>
                <w:szCs w:val="20"/>
              </w:rPr>
              <w:t>proje</w:t>
            </w:r>
            <w:r>
              <w:rPr>
                <w:rFonts w:ascii="Arial" w:eastAsia="Calibri" w:hAnsi="Arial" w:cs="Arial"/>
                <w:sz w:val="20"/>
                <w:szCs w:val="20"/>
              </w:rPr>
              <w:t>c</w:t>
            </w:r>
            <w:r w:rsidRPr="00906B70">
              <w:rPr>
                <w:rFonts w:ascii="Arial" w:eastAsia="Calibri" w:hAnsi="Arial" w:cs="Arial"/>
                <w:sz w:val="20"/>
                <w:szCs w:val="20"/>
              </w:rPr>
              <w:t>t</w:t>
            </w:r>
            <w:r>
              <w:rPr>
                <w:rFonts w:ascii="Arial" w:eastAsia="Calibri" w:hAnsi="Arial" w:cs="Arial"/>
                <w:sz w:val="20"/>
                <w:szCs w:val="20"/>
              </w:rPr>
              <w:t xml:space="preserve"> No. </w:t>
            </w:r>
            <w:r w:rsidRPr="00906B70">
              <w:rPr>
                <w:rFonts w:ascii="Arial" w:eastAsia="Calibri" w:hAnsi="Arial" w:cs="Arial"/>
                <w:sz w:val="20"/>
                <w:szCs w:val="20"/>
              </w:rPr>
              <w:t>PPRU15017).</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2.3. </w:t>
            </w:r>
            <w:r>
              <w:rPr>
                <w:rFonts w:ascii="Arial" w:eastAsia="Calibri" w:hAnsi="Arial" w:cs="Arial"/>
                <w:sz w:val="20"/>
                <w:szCs w:val="20"/>
              </w:rPr>
              <w:t>The Contract shall remain in force pending full completion of the Works or termination of the same</w:t>
            </w:r>
            <w:r w:rsidRPr="00906B70">
              <w:rPr>
                <w:rFonts w:ascii="Arial" w:eastAsia="Calibri" w:hAnsi="Arial" w:cs="Arial"/>
                <w:sz w:val="20"/>
                <w:szCs w:val="20"/>
              </w:rPr>
              <w:t xml:space="preserve">.  </w:t>
            </w:r>
            <w:r>
              <w:rPr>
                <w:rFonts w:ascii="Arial" w:eastAsia="Calibri" w:hAnsi="Arial" w:cs="Arial"/>
                <w:sz w:val="20"/>
                <w:szCs w:val="20"/>
              </w:rPr>
              <w:t xml:space="preserve">Works shall be completed in </w:t>
            </w:r>
            <w:r w:rsidRPr="00906B70">
              <w:rPr>
                <w:rFonts w:ascii="Arial" w:eastAsia="Calibri" w:hAnsi="Arial" w:cs="Arial"/>
                <w:sz w:val="20"/>
                <w:szCs w:val="20"/>
              </w:rPr>
              <w:t>36 m</w:t>
            </w:r>
            <w:r>
              <w:rPr>
                <w:rFonts w:ascii="Arial" w:eastAsia="Calibri" w:hAnsi="Arial" w:cs="Arial"/>
                <w:sz w:val="20"/>
                <w:szCs w:val="20"/>
              </w:rPr>
              <w:t>onths after the entry into the Contract</w:t>
            </w:r>
            <w:r w:rsidRPr="00906B70">
              <w:rPr>
                <w:rFonts w:ascii="Arial" w:eastAsia="Calibri" w:hAnsi="Arial" w:cs="Arial"/>
                <w:sz w:val="20"/>
                <w:szCs w:val="20"/>
              </w:rPr>
              <w:t xml:space="preserve">. </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2.4. </w:t>
            </w:r>
            <w:r>
              <w:rPr>
                <w:rFonts w:ascii="Arial" w:eastAsia="Calibri" w:hAnsi="Arial" w:cs="Arial"/>
                <w:sz w:val="20"/>
                <w:szCs w:val="20"/>
              </w:rPr>
              <w:t>Accepted Contract value (excl. VAT) is EUR</w:t>
            </w:r>
            <w:r w:rsidRPr="00906B70">
              <w:rPr>
                <w:rFonts w:ascii="Arial" w:eastAsia="Calibri" w:hAnsi="Arial" w:cs="Arial"/>
                <w:sz w:val="20"/>
                <w:szCs w:val="20"/>
              </w:rPr>
              <w:t xml:space="preserve"> 23</w:t>
            </w:r>
            <w:r>
              <w:rPr>
                <w:rFonts w:ascii="Arial" w:eastAsia="Calibri" w:hAnsi="Arial" w:cs="Arial"/>
                <w:sz w:val="20"/>
                <w:szCs w:val="20"/>
              </w:rPr>
              <w:t>,</w:t>
            </w:r>
            <w:r w:rsidRPr="00906B70">
              <w:rPr>
                <w:rFonts w:ascii="Arial" w:eastAsia="Calibri" w:hAnsi="Arial" w:cs="Arial"/>
                <w:sz w:val="20"/>
                <w:szCs w:val="20"/>
              </w:rPr>
              <w:t>920</w:t>
            </w:r>
            <w:r>
              <w:rPr>
                <w:rFonts w:ascii="Arial" w:eastAsia="Calibri" w:hAnsi="Arial" w:cs="Arial"/>
                <w:sz w:val="20"/>
                <w:szCs w:val="20"/>
              </w:rPr>
              <w:t>,</w:t>
            </w:r>
            <w:r w:rsidRPr="00906B70">
              <w:rPr>
                <w:rFonts w:ascii="Arial" w:eastAsia="Calibri" w:hAnsi="Arial" w:cs="Arial"/>
                <w:sz w:val="20"/>
                <w:szCs w:val="20"/>
              </w:rPr>
              <w:t>000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and EUR </w:t>
            </w:r>
            <w:r w:rsidRPr="00906B70">
              <w:rPr>
                <w:rFonts w:ascii="Arial" w:eastAsia="Calibri" w:hAnsi="Arial" w:cs="Arial"/>
                <w:sz w:val="20"/>
                <w:szCs w:val="20"/>
              </w:rPr>
              <w:t>28</w:t>
            </w:r>
            <w:r>
              <w:rPr>
                <w:rFonts w:ascii="Arial" w:eastAsia="Calibri" w:hAnsi="Arial" w:cs="Arial"/>
                <w:sz w:val="20"/>
                <w:szCs w:val="20"/>
              </w:rPr>
              <w:t>,</w:t>
            </w:r>
            <w:r w:rsidRPr="00906B70">
              <w:rPr>
                <w:rFonts w:ascii="Arial" w:eastAsia="Calibri" w:hAnsi="Arial" w:cs="Arial"/>
                <w:sz w:val="20"/>
                <w:szCs w:val="20"/>
              </w:rPr>
              <w:t>943</w:t>
            </w:r>
            <w:r>
              <w:rPr>
                <w:rFonts w:ascii="Arial" w:eastAsia="Calibri" w:hAnsi="Arial" w:cs="Arial"/>
                <w:sz w:val="20"/>
                <w:szCs w:val="20"/>
              </w:rPr>
              <w:t>,</w:t>
            </w:r>
            <w:r w:rsidRPr="00906B70">
              <w:rPr>
                <w:rFonts w:ascii="Arial" w:eastAsia="Calibri" w:hAnsi="Arial" w:cs="Arial"/>
                <w:sz w:val="20"/>
                <w:szCs w:val="20"/>
              </w:rPr>
              <w:t>200</w:t>
            </w:r>
            <w:r>
              <w:rPr>
                <w:rFonts w:ascii="Arial" w:eastAsia="Calibri" w:hAnsi="Arial" w:cs="Arial"/>
                <w:sz w:val="20"/>
                <w:szCs w:val="20"/>
              </w:rPr>
              <w:t>.</w:t>
            </w:r>
            <w:r w:rsidRPr="00906B70">
              <w:rPr>
                <w:rFonts w:ascii="Arial" w:eastAsia="Calibri" w:hAnsi="Arial" w:cs="Arial"/>
                <w:sz w:val="20"/>
                <w:szCs w:val="20"/>
              </w:rPr>
              <w:t>00</w:t>
            </w:r>
            <w:r>
              <w:rPr>
                <w:rFonts w:ascii="Arial" w:eastAsia="Calibri" w:hAnsi="Arial" w:cs="Arial"/>
                <w:sz w:val="20"/>
                <w:szCs w:val="20"/>
              </w:rPr>
              <w:t xml:space="preserve"> (incl. VAT)</w:t>
            </w:r>
            <w:r w:rsidRPr="00906B70">
              <w:rPr>
                <w:rFonts w:ascii="Arial" w:eastAsia="Calibri" w:hAnsi="Arial" w:cs="Arial"/>
                <w:sz w:val="20"/>
                <w:szCs w:val="20"/>
              </w:rPr>
              <w:t>.</w:t>
            </w:r>
          </w:p>
          <w:p w:rsidR="005E6175" w:rsidRPr="00906B70" w:rsidRDefault="005E6175" w:rsidP="005E6175">
            <w:pPr>
              <w:tabs>
                <w:tab w:val="left" w:pos="425"/>
              </w:tabs>
              <w:spacing w:before="40" w:after="40"/>
              <w:jc w:val="both"/>
              <w:rPr>
                <w:rFonts w:ascii="Arial" w:eastAsia="Calibri" w:hAnsi="Arial" w:cs="Arial"/>
                <w:sz w:val="20"/>
                <w:szCs w:val="20"/>
              </w:rPr>
            </w:pPr>
            <w:r w:rsidRPr="00906B70">
              <w:rPr>
                <w:rFonts w:ascii="Arial" w:eastAsia="Calibri" w:hAnsi="Arial" w:cs="Arial"/>
                <w:sz w:val="20"/>
                <w:szCs w:val="20"/>
              </w:rPr>
              <w:t xml:space="preserve">2.5. </w:t>
            </w:r>
            <w:r>
              <w:rPr>
                <w:rFonts w:ascii="Arial" w:eastAsia="Calibri" w:hAnsi="Arial" w:cs="Arial"/>
                <w:sz w:val="20"/>
                <w:szCs w:val="20"/>
              </w:rPr>
              <w:t>Payment procedure shall be as follows:</w:t>
            </w:r>
            <w:r w:rsidRPr="00906B70">
              <w:rPr>
                <w:rFonts w:ascii="Arial" w:eastAsia="Calibri" w:hAnsi="Arial" w:cs="Arial"/>
                <w:sz w:val="20"/>
                <w:szCs w:val="20"/>
              </w:rPr>
              <w:t xml:space="preserve"> </w:t>
            </w:r>
            <w:r>
              <w:rPr>
                <w:rFonts w:ascii="Arial" w:eastAsia="Calibri" w:hAnsi="Arial" w:cs="Arial"/>
                <w:sz w:val="20"/>
                <w:szCs w:val="20"/>
              </w:rPr>
              <w:t>an advance payment shall be due in 2</w:t>
            </w:r>
            <w:r w:rsidRPr="00906B70">
              <w:rPr>
                <w:rFonts w:ascii="Arial" w:eastAsia="Calibri" w:hAnsi="Arial" w:cs="Arial"/>
                <w:sz w:val="20"/>
                <w:szCs w:val="20"/>
              </w:rPr>
              <w:t xml:space="preserve">1 </w:t>
            </w:r>
            <w:r>
              <w:rPr>
                <w:rFonts w:ascii="Arial" w:eastAsia="Calibri" w:hAnsi="Arial" w:cs="Arial"/>
                <w:sz w:val="20"/>
                <w:szCs w:val="20"/>
              </w:rPr>
              <w:t>days after receipt of the guarantees.</w:t>
            </w:r>
            <w:r w:rsidRPr="00906B70">
              <w:rPr>
                <w:rFonts w:ascii="Arial" w:eastAsia="Calibri" w:hAnsi="Arial" w:cs="Arial"/>
                <w:sz w:val="20"/>
                <w:szCs w:val="20"/>
              </w:rPr>
              <w:t xml:space="preserve"> </w:t>
            </w:r>
            <w:r>
              <w:rPr>
                <w:rFonts w:ascii="Arial" w:eastAsia="Calibri" w:hAnsi="Arial" w:cs="Arial"/>
                <w:sz w:val="20"/>
                <w:szCs w:val="20"/>
              </w:rPr>
              <w:t xml:space="preserve">Other payments shall be </w:t>
            </w:r>
            <w:proofErr w:type="gramStart"/>
            <w:r>
              <w:rPr>
                <w:rFonts w:ascii="Arial" w:eastAsia="Calibri" w:hAnsi="Arial" w:cs="Arial"/>
                <w:sz w:val="20"/>
                <w:szCs w:val="20"/>
              </w:rPr>
              <w:t>effected</w:t>
            </w:r>
            <w:proofErr w:type="gramEnd"/>
            <w:r>
              <w:rPr>
                <w:rFonts w:ascii="Arial" w:eastAsia="Calibri" w:hAnsi="Arial" w:cs="Arial"/>
                <w:sz w:val="20"/>
                <w:szCs w:val="20"/>
              </w:rPr>
              <w:t xml:space="preserve"> in </w:t>
            </w:r>
            <w:r w:rsidRPr="00906B70">
              <w:rPr>
                <w:rFonts w:ascii="Arial" w:eastAsia="Calibri" w:hAnsi="Arial" w:cs="Arial"/>
                <w:sz w:val="20"/>
                <w:szCs w:val="20"/>
              </w:rPr>
              <w:t>56 d</w:t>
            </w:r>
            <w:r>
              <w:rPr>
                <w:rFonts w:ascii="Arial" w:eastAsia="Calibri" w:hAnsi="Arial" w:cs="Arial"/>
                <w:sz w:val="20"/>
                <w:szCs w:val="20"/>
              </w:rPr>
              <w:t xml:space="preserve">ays after submission of a report on the works completed and in </w:t>
            </w:r>
            <w:r w:rsidRPr="00906B70">
              <w:rPr>
                <w:rFonts w:ascii="Arial" w:eastAsia="Calibri" w:hAnsi="Arial" w:cs="Arial"/>
                <w:sz w:val="20"/>
                <w:szCs w:val="20"/>
              </w:rPr>
              <w:t>28 d</w:t>
            </w:r>
            <w:r>
              <w:rPr>
                <w:rFonts w:ascii="Arial" w:eastAsia="Calibri" w:hAnsi="Arial" w:cs="Arial"/>
                <w:sz w:val="20"/>
                <w:szCs w:val="20"/>
              </w:rPr>
              <w:t>ays after approval of a report and issue of an invoice</w:t>
            </w:r>
            <w:r w:rsidRPr="00906B70">
              <w:rPr>
                <w:rFonts w:ascii="Arial" w:eastAsia="Calibri" w:hAnsi="Arial" w:cs="Arial"/>
                <w:sz w:val="20"/>
                <w:szCs w:val="20"/>
              </w:rPr>
              <w:t xml:space="preserve">. </w:t>
            </w:r>
            <w:r>
              <w:rPr>
                <w:rFonts w:ascii="Arial" w:eastAsia="Calibri" w:hAnsi="Arial" w:cs="Arial"/>
                <w:sz w:val="20"/>
                <w:szCs w:val="20"/>
              </w:rPr>
              <w:t>Payments shall take place for the following stages of the works completed only</w:t>
            </w:r>
            <w:r w:rsidRPr="00906B70">
              <w:rPr>
                <w:rFonts w:ascii="Arial" w:eastAsia="Calibri" w:hAnsi="Arial" w:cs="Arial"/>
                <w:sz w:val="20"/>
                <w:szCs w:val="20"/>
              </w:rPr>
              <w:t>:</w:t>
            </w:r>
          </w:p>
          <w:tbl>
            <w:tblPr>
              <w:tblW w:w="6862" w:type="dxa"/>
              <w:tblLayout w:type="fixed"/>
              <w:tblCellMar>
                <w:left w:w="0" w:type="dxa"/>
                <w:right w:w="0" w:type="dxa"/>
              </w:tblCellMar>
              <w:tblLook w:val="0620" w:firstRow="1" w:lastRow="0" w:firstColumn="0" w:lastColumn="0" w:noHBand="1" w:noVBand="1"/>
            </w:tblPr>
            <w:tblGrid>
              <w:gridCol w:w="1468"/>
              <w:gridCol w:w="800"/>
              <w:gridCol w:w="4594"/>
            </w:tblGrid>
            <w:tr w:rsidR="00BA4A1C" w:rsidRPr="00CE5E08" w:rsidTr="00BA4A1C">
              <w:trPr>
                <w:trHeight w:val="336"/>
              </w:trPr>
              <w:tc>
                <w:tcPr>
                  <w:tcW w:w="1468"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b/>
                      <w:bCs/>
                      <w:sz w:val="20"/>
                      <w:szCs w:val="20"/>
                      <w:lang w:val="en-US"/>
                    </w:rPr>
                    <w:t>Payment part</w:t>
                  </w:r>
                </w:p>
              </w:tc>
              <w:tc>
                <w:tcPr>
                  <w:tcW w:w="800"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b/>
                      <w:bCs/>
                      <w:sz w:val="20"/>
                      <w:szCs w:val="20"/>
                      <w:lang w:val="en-US"/>
                    </w:rPr>
                    <w:t>Percentage of the Contract value accepted</w:t>
                  </w:r>
                </w:p>
              </w:tc>
              <w:tc>
                <w:tcPr>
                  <w:tcW w:w="4594" w:type="dxa"/>
                  <w:tcBorders>
                    <w:top w:val="single" w:sz="8" w:space="0" w:color="FFFFFF"/>
                    <w:left w:val="single" w:sz="8" w:space="0" w:color="FFFFFF"/>
                    <w:bottom w:val="single" w:sz="24" w:space="0" w:color="FFFFFF"/>
                    <w:right w:val="single" w:sz="8" w:space="0" w:color="FFFFFF"/>
                  </w:tcBorders>
                  <w:shd w:val="clear" w:color="auto" w:fill="032543"/>
                  <w:tcMar>
                    <w:top w:w="15" w:type="dxa"/>
                    <w:left w:w="19" w:type="dxa"/>
                    <w:bottom w:w="0" w:type="dxa"/>
                    <w:right w:w="19" w:type="dxa"/>
                  </w:tcMar>
                  <w:hideMark/>
                </w:tcPr>
                <w:p w:rsidR="00BA4A1C" w:rsidRPr="00CE5E08" w:rsidRDefault="00BA4A1C" w:rsidP="00BA4A1C">
                  <w:pPr>
                    <w:tabs>
                      <w:tab w:val="left" w:pos="425"/>
                    </w:tabs>
                    <w:spacing w:before="40" w:after="40"/>
                    <w:ind w:right="145"/>
                    <w:jc w:val="both"/>
                    <w:rPr>
                      <w:rFonts w:ascii="Arial" w:eastAsia="Calibri" w:hAnsi="Arial" w:cs="Arial"/>
                      <w:sz w:val="20"/>
                      <w:szCs w:val="20"/>
                      <w:lang w:val="en-US"/>
                    </w:rPr>
                  </w:pPr>
                  <w:r w:rsidRPr="00CE5E08">
                    <w:rPr>
                      <w:rFonts w:ascii="Arial" w:eastAsia="Calibri" w:hAnsi="Arial" w:cs="Arial"/>
                      <w:b/>
                      <w:bCs/>
                      <w:sz w:val="20"/>
                      <w:szCs w:val="20"/>
                      <w:lang w:val="en-US"/>
                    </w:rPr>
                    <w:t>Conditions of payment in stages – works to be completed and documents to be submitted</w:t>
                  </w:r>
                </w:p>
              </w:tc>
            </w:tr>
            <w:tr w:rsidR="00BA4A1C" w:rsidRPr="00CE5E08" w:rsidTr="00BA4A1C">
              <w:trPr>
                <w:trHeight w:val="67"/>
              </w:trPr>
              <w:tc>
                <w:tcPr>
                  <w:tcW w:w="1468"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Advance payment</w:t>
                  </w:r>
                </w:p>
              </w:tc>
              <w:tc>
                <w:tcPr>
                  <w:tcW w:w="800"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24"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Suitable (acceptable) bank guarantee for contract performance received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Technical design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56"/>
                    <w:jc w:val="both"/>
                    <w:rPr>
                      <w:rFonts w:ascii="Arial" w:eastAsia="Calibri" w:hAnsi="Arial" w:cs="Arial"/>
                      <w:sz w:val="20"/>
                      <w:szCs w:val="20"/>
                      <w:lang w:val="en-US"/>
                    </w:rPr>
                  </w:pPr>
                  <w:r w:rsidRPr="00CE5E08">
                    <w:rPr>
                      <w:rFonts w:ascii="Arial" w:eastAsia="Calibri" w:hAnsi="Arial" w:cs="Arial"/>
                      <w:sz w:val="20"/>
                      <w:szCs w:val="20"/>
                      <w:lang w:val="en-US"/>
                    </w:rPr>
                    <w:t>Technical designs drawn and approved by the Builder, positive overall expert conclusions on the design and all documents required for construction received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the completed received, documents of engineering systems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7%</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Approval by construction technical supervision and engineer on the works completed received. Documents of initial machinery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w:t>
                  </w:r>
                  <w:r w:rsidRPr="00CE5E08">
                    <w:rPr>
                      <w:rFonts w:ascii="Arial" w:eastAsia="Calibri" w:hAnsi="Arial" w:cs="Arial"/>
                      <w:sz w:val="20"/>
                      <w:szCs w:val="20"/>
                      <w:lang w:val="en-US"/>
                    </w:rPr>
                    <w:lastRenderedPageBreak/>
                    <w:t xml:space="preserve">launched, and full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launched, and full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Approval by construction </w:t>
                  </w:r>
                  <w:r w:rsidRPr="00CE5E08">
                    <w:rPr>
                      <w:rFonts w:ascii="Arial" w:eastAsia="Calibri" w:hAnsi="Arial" w:cs="Arial"/>
                      <w:sz w:val="20"/>
                      <w:szCs w:val="20"/>
                      <w:lang w:val="en-US"/>
                    </w:rPr>
                    <w:lastRenderedPageBreak/>
                    <w:t>technical supervision and engineer on the works completed received, initial operation completed.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proofErr w:type="spellStart"/>
                  <w:r>
                    <w:rPr>
                      <w:rFonts w:ascii="Arial" w:eastAsia="Calibri" w:hAnsi="Arial" w:cs="Arial"/>
                      <w:sz w:val="20"/>
                      <w:szCs w:val="20"/>
                      <w:lang w:val="en-US"/>
                    </w:rPr>
                    <w:t>Controol</w:t>
                  </w:r>
                  <w:proofErr w:type="spellEnd"/>
                  <w:r>
                    <w:rPr>
                      <w:rFonts w:ascii="Arial" w:eastAsia="Calibri" w:hAnsi="Arial" w:cs="Arial"/>
                      <w:sz w:val="20"/>
                      <w:szCs w:val="20"/>
                      <w:lang w:val="en-US"/>
                    </w:rPr>
                    <w:t xml:space="preserve"> building </w:t>
                  </w:r>
                  <w:r w:rsidRPr="00CE5E08">
                    <w:rPr>
                      <w:rFonts w:ascii="Arial" w:eastAsia="Calibri" w:hAnsi="Arial" w:cs="Arial"/>
                      <w:sz w:val="20"/>
                      <w:szCs w:val="20"/>
                      <w:lang w:val="en-US"/>
                    </w:rPr>
                    <w:t xml:space="preserve">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 </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9%</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Approval by construction technical supervision and engineer on the works completed received. Documents of initial machinery submitted.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Auto-transformer delivered and installed in place</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 (on newly built foundation). Approval by construction technical supervision and engineer on the works completed received. Documents of adequate and safe transport of the auto-transformer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all machinery launched, and reconstruction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54"/>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Approval by construction technical supervision and engineer on the works completed received. Test protocols submitted.</w:t>
                  </w:r>
                </w:p>
                <w:p w:rsidR="00BA4A1C" w:rsidRPr="00CE5E08" w:rsidRDefault="00BA4A1C" w:rsidP="00BA4A1C">
                  <w:pPr>
                    <w:rPr>
                      <w:rFonts w:ascii="Arial" w:eastAsia="Calibri" w:hAnsi="Arial" w:cs="Arial"/>
                      <w:sz w:val="20"/>
                      <w:szCs w:val="20"/>
                      <w:lang w:val="en-US"/>
                    </w:rPr>
                  </w:pPr>
                </w:p>
                <w:p w:rsidR="00BA4A1C" w:rsidRPr="00CE5E08" w:rsidRDefault="00BA4A1C" w:rsidP="00BA4A1C">
                  <w:pPr>
                    <w:rPr>
                      <w:rFonts w:ascii="Arial" w:hAnsi="Arial" w:cs="Arial"/>
                      <w:sz w:val="20"/>
                      <w:szCs w:val="20"/>
                      <w:lang w:val="en-US"/>
                    </w:rPr>
                  </w:pPr>
                </w:p>
                <w:p w:rsidR="00BA4A1C" w:rsidRPr="00CE5E08" w:rsidRDefault="00BA4A1C" w:rsidP="00BA4A1C">
                  <w:pPr>
                    <w:tabs>
                      <w:tab w:val="left" w:pos="3933"/>
                    </w:tabs>
                    <w:rPr>
                      <w:rFonts w:ascii="Arial" w:hAnsi="Arial" w:cs="Arial"/>
                      <w:sz w:val="20"/>
                      <w:szCs w:val="20"/>
                      <w:lang w:val="en-US"/>
                    </w:rPr>
                  </w:pPr>
                  <w:r w:rsidRPr="00CE5E08">
                    <w:rPr>
                      <w:rFonts w:ascii="Arial" w:hAnsi="Arial" w:cs="Arial"/>
                      <w:sz w:val="20"/>
                      <w:szCs w:val="20"/>
                      <w:lang w:val="en-US"/>
                    </w:rPr>
                    <w:tab/>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 </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7%</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installed. Approval by construction technical supervision and engineer on the works completed received. Documents of initial machinery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w:t>
                  </w:r>
                  <w:r w:rsidRPr="00CE5E08">
                    <w:rPr>
                      <w:rFonts w:ascii="Arial" w:eastAsia="Calibri" w:hAnsi="Arial" w:cs="Arial"/>
                      <w:sz w:val="20"/>
                      <w:szCs w:val="20"/>
                      <w:lang w:val="en-US"/>
                    </w:rPr>
                    <w:lastRenderedPageBreak/>
                    <w:t xml:space="preserve">completed, all machinery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completed, all machinery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110 kV section </w:t>
                  </w:r>
                  <w:r w:rsidRPr="00CE5E08">
                    <w:rPr>
                      <w:rFonts w:ascii="Arial" w:eastAsia="Calibri" w:hAnsi="Arial" w:cs="Arial"/>
                      <w:sz w:val="20"/>
                      <w:szCs w:val="20"/>
                      <w:lang w:val="en-US"/>
                    </w:rPr>
                    <w:lastRenderedPageBreak/>
                    <w:t>completed. Approval by construction technical supervision and engineer on the works completed received, test operation completed.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lastRenderedPageBreak/>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Construction of </w:t>
                  </w:r>
                  <w:r>
                    <w:rPr>
                      <w:rFonts w:ascii="Arial" w:eastAsia="Calibri" w:hAnsi="Arial" w:cs="Arial"/>
                      <w:sz w:val="20"/>
                      <w:szCs w:val="20"/>
                      <w:lang w:val="en-US"/>
                    </w:rPr>
                    <w:t>Control building</w:t>
                  </w:r>
                  <w:r w:rsidRPr="00CE5E08">
                    <w:rPr>
                      <w:rFonts w:ascii="Arial" w:eastAsia="Calibri" w:hAnsi="Arial" w:cs="Arial"/>
                      <w:sz w:val="20"/>
                      <w:szCs w:val="20"/>
                      <w:lang w:val="en-US"/>
                    </w:rPr>
                    <w:t xml:space="preserve">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fully completed, and engineering systems (</w:t>
                  </w:r>
                  <w:r>
                    <w:rPr>
                      <w:rFonts w:ascii="Arial" w:eastAsia="Calibri" w:hAnsi="Arial" w:cs="Arial"/>
                      <w:sz w:val="20"/>
                      <w:szCs w:val="20"/>
                      <w:lang w:val="en-US"/>
                    </w:rPr>
                    <w:t>HVAC, WD</w:t>
                  </w:r>
                  <w:r w:rsidRPr="00CE5E08">
                    <w:rPr>
                      <w:rFonts w:ascii="Arial" w:eastAsia="Calibri" w:hAnsi="Arial" w:cs="Arial"/>
                      <w:sz w:val="20"/>
                      <w:szCs w:val="20"/>
                      <w:lang w:val="en-US"/>
                    </w:rPr>
                    <w:t>) of the building required installed. Approval by construction technical supervision and engineer on the works completed received, documents of engineering systems submitted.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9%</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ind w:right="12"/>
                    <w:jc w:val="both"/>
                    <w:rPr>
                      <w:rFonts w:ascii="Arial" w:eastAsia="Calibri" w:hAnsi="Arial" w:cs="Arial"/>
                      <w:sz w:val="20"/>
                      <w:szCs w:val="20"/>
                      <w:lang w:val="en-US"/>
                    </w:rPr>
                  </w:pPr>
                  <w:r w:rsidRPr="00CE5E08">
                    <w:rPr>
                      <w:rFonts w:ascii="Arial" w:eastAsia="Calibri" w:hAnsi="Arial" w:cs="Arial"/>
                      <w:sz w:val="20"/>
                      <w:szCs w:val="20"/>
                      <w:lang w:val="en-US"/>
                    </w:rPr>
                    <w:t xml:space="preserve">Full initial machinery of </w:t>
                  </w:r>
                  <w:proofErr w:type="spellStart"/>
                  <w:r w:rsidRPr="00CE5E08">
                    <w:rPr>
                      <w:rFonts w:ascii="Arial" w:eastAsia="Calibri" w:hAnsi="Arial" w:cs="Arial"/>
                      <w:sz w:val="20"/>
                      <w:szCs w:val="20"/>
                      <w:lang w:val="en-US"/>
                    </w:rPr>
                    <w:t>Ignalina</w:t>
                  </w:r>
                  <w:proofErr w:type="spellEnd"/>
                  <w:r w:rsidRPr="00CE5E08">
                    <w:rPr>
                      <w:rFonts w:ascii="Arial" w:eastAsia="Calibri" w:hAnsi="Arial" w:cs="Arial"/>
                      <w:sz w:val="20"/>
                      <w:szCs w:val="20"/>
                      <w:lang w:val="en-US"/>
                    </w:rPr>
                    <w:t xml:space="preserve"> AE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installed. Approval by construction technical supervision and engineer on the works completed received. Documents of initial machinery submitted.</w:t>
                  </w:r>
                </w:p>
              </w:tc>
            </w:tr>
            <w:tr w:rsidR="00BA4A1C" w:rsidRPr="00CE5E08" w:rsidTr="00BA4A1C">
              <w:trPr>
                <w:trHeight w:val="336"/>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Auto-transformer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delivered and installed in place (on newly built foundation). Approval by construction technical supervision and engineer on the works completed received. Documents of adequate and safe transport of the auto-transformer submitted.</w:t>
                  </w:r>
                </w:p>
              </w:tc>
            </w:tr>
            <w:tr w:rsidR="00BA4A1C" w:rsidRPr="00CE5E08" w:rsidTr="00BA4A1C">
              <w:trPr>
                <w:trHeight w:val="470"/>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all machinery launched, and reconstruction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w:t>
                  </w:r>
                </w:p>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5%</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sidRPr="00CE5E08">
                    <w:rPr>
                      <w:rFonts w:ascii="Arial" w:eastAsia="Calibri" w:hAnsi="Arial" w:cs="Arial"/>
                      <w:sz w:val="20"/>
                      <w:szCs w:val="20"/>
                      <w:lang w:val="en-US"/>
                    </w:rPr>
                    <w:t>Utena</w:t>
                  </w:r>
                  <w:proofErr w:type="spellEnd"/>
                  <w:r w:rsidRPr="00CE5E08">
                    <w:rPr>
                      <w:rFonts w:ascii="Arial" w:eastAsia="Calibri" w:hAnsi="Arial" w:cs="Arial"/>
                      <w:sz w:val="20"/>
                      <w:szCs w:val="20"/>
                      <w:lang w:val="en-US"/>
                    </w:rPr>
                    <w:t xml:space="preserve"> </w:t>
                  </w:r>
                  <w:r>
                    <w:rPr>
                      <w:rFonts w:ascii="Arial" w:eastAsia="Calibri" w:hAnsi="Arial" w:cs="Arial"/>
                      <w:sz w:val="20"/>
                      <w:szCs w:val="20"/>
                      <w:lang w:val="en-US"/>
                    </w:rPr>
                    <w:t>substation</w:t>
                  </w:r>
                  <w:r w:rsidRPr="00CE5E08">
                    <w:rPr>
                      <w:rFonts w:ascii="Arial" w:eastAsia="Calibri" w:hAnsi="Arial" w:cs="Arial"/>
                      <w:sz w:val="20"/>
                      <w:szCs w:val="20"/>
                      <w:lang w:val="en-US"/>
                    </w:rPr>
                    <w:t xml:space="preserve"> 330 kV section completed.  Approval by construction technical supervision and engineer on the works completed received. Test protocols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proofErr w:type="spellStart"/>
                  <w:r w:rsidRPr="00CE5E08">
                    <w:rPr>
                      <w:rFonts w:ascii="Arial" w:eastAsia="Calibri" w:hAnsi="Arial" w:cs="Arial"/>
                      <w:sz w:val="20"/>
                      <w:szCs w:val="20"/>
                      <w:lang w:val="en-US"/>
                    </w:rPr>
                    <w:t>VS</w:t>
                  </w:r>
                  <w:r>
                    <w:rPr>
                      <w:rFonts w:ascii="Arial" w:eastAsia="Calibri" w:hAnsi="Arial" w:cs="Arial"/>
                      <w:sz w:val="20"/>
                      <w:szCs w:val="20"/>
                      <w:lang w:val="en-US"/>
                    </w:rPr>
                    <w:t>h</w:t>
                  </w:r>
                  <w:r w:rsidRPr="00CE5E08">
                    <w:rPr>
                      <w:rFonts w:ascii="Arial" w:eastAsia="Calibri" w:hAnsi="Arial" w:cs="Arial"/>
                      <w:sz w:val="20"/>
                      <w:szCs w:val="20"/>
                      <w:lang w:val="en-US"/>
                    </w:rPr>
                    <w:t>R</w:t>
                  </w:r>
                  <w:proofErr w:type="spellEnd"/>
                  <w:r w:rsidRPr="00CE5E08">
                    <w:rPr>
                      <w:rFonts w:ascii="Arial" w:eastAsia="Calibri" w:hAnsi="Arial" w:cs="Arial"/>
                      <w:sz w:val="20"/>
                      <w:szCs w:val="20"/>
                      <w:lang w:val="en-US"/>
                    </w:rPr>
                    <w:t xml:space="preserve"> delivered and installed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4%</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delivered and installed in place at LE distribution facility (on newly built foundation). Approval by construction technical supervision and engineer on the works completed received. Documents on safe transport of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submitted.</w:t>
                  </w:r>
                </w:p>
              </w:tc>
            </w:tr>
            <w:tr w:rsidR="00BA4A1C" w:rsidRPr="00CE5E08" w:rsidTr="00BA4A1C">
              <w:trPr>
                <w:trHeight w:val="268"/>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completed,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launched</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3%</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 xml:space="preserve">Comprehensive tests of </w:t>
                  </w:r>
                  <w:proofErr w:type="spellStart"/>
                  <w:r>
                    <w:rPr>
                      <w:rFonts w:ascii="Arial" w:eastAsia="Calibri" w:hAnsi="Arial" w:cs="Arial"/>
                      <w:sz w:val="20"/>
                      <w:szCs w:val="20"/>
                      <w:lang w:val="en-US"/>
                    </w:rPr>
                    <w:t>VShR</w:t>
                  </w:r>
                  <w:proofErr w:type="spellEnd"/>
                  <w:r w:rsidRPr="00CE5E08">
                    <w:rPr>
                      <w:rFonts w:ascii="Arial" w:eastAsia="Calibri" w:hAnsi="Arial" w:cs="Arial"/>
                      <w:sz w:val="20"/>
                      <w:szCs w:val="20"/>
                      <w:lang w:val="en-US"/>
                    </w:rPr>
                    <w:t xml:space="preserve"> completed. Approval by construction technical supervision and engineer on the works completed received. Test protocols submitted, initial operation completed.</w:t>
                  </w:r>
                </w:p>
              </w:tc>
            </w:tr>
            <w:tr w:rsidR="00BA4A1C" w:rsidRPr="00CE5E08" w:rsidTr="00BA4A1C">
              <w:trPr>
                <w:trHeight w:val="201"/>
              </w:trPr>
              <w:tc>
                <w:tcPr>
                  <w:tcW w:w="1468"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Full completion of construction works</w:t>
                  </w:r>
                </w:p>
              </w:tc>
              <w:tc>
                <w:tcPr>
                  <w:tcW w:w="800"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6%</w:t>
                  </w:r>
                </w:p>
              </w:tc>
              <w:tc>
                <w:tcPr>
                  <w:tcW w:w="4594" w:type="dxa"/>
                  <w:tcBorders>
                    <w:top w:val="single" w:sz="8" w:space="0" w:color="FFFFFF"/>
                    <w:left w:val="single" w:sz="8" w:space="0" w:color="FFFFFF"/>
                    <w:bottom w:val="single" w:sz="8" w:space="0" w:color="FFFFFF"/>
                    <w:right w:val="single" w:sz="8" w:space="0" w:color="FFFFFF"/>
                  </w:tcBorders>
                  <w:shd w:val="clear" w:color="auto" w:fill="E7E8E9"/>
                  <w:tcMar>
                    <w:top w:w="15" w:type="dxa"/>
                    <w:left w:w="19" w:type="dxa"/>
                    <w:bottom w:w="0" w:type="dxa"/>
                    <w:right w:w="19" w:type="dxa"/>
                  </w:tcMar>
                  <w:hideMark/>
                </w:tcPr>
                <w:p w:rsidR="00BA4A1C" w:rsidRPr="00CE5E08" w:rsidRDefault="00BA4A1C" w:rsidP="00BA4A1C">
                  <w:pPr>
                    <w:tabs>
                      <w:tab w:val="left" w:pos="425"/>
                    </w:tabs>
                    <w:spacing w:before="40" w:after="40"/>
                    <w:jc w:val="both"/>
                    <w:rPr>
                      <w:rFonts w:ascii="Arial" w:eastAsia="Calibri" w:hAnsi="Arial" w:cs="Arial"/>
                      <w:sz w:val="20"/>
                      <w:szCs w:val="20"/>
                      <w:lang w:val="en-US"/>
                    </w:rPr>
                  </w:pPr>
                  <w:r w:rsidRPr="00CE5E08">
                    <w:rPr>
                      <w:rFonts w:ascii="Arial" w:eastAsia="Calibri" w:hAnsi="Arial" w:cs="Arial"/>
                      <w:sz w:val="20"/>
                      <w:szCs w:val="20"/>
                      <w:lang w:val="en-US"/>
                    </w:rPr>
                    <w:t>Full certificates of completion of construction signed, and full final documents and bank guarantee of performance of warrantee obligations submitted to the Builder.</w:t>
                  </w:r>
                </w:p>
              </w:tc>
            </w:tr>
          </w:tbl>
          <w:p w:rsidR="005E6175" w:rsidRPr="00906B70" w:rsidRDefault="005E6175" w:rsidP="005E6175">
            <w:pPr>
              <w:tabs>
                <w:tab w:val="left" w:pos="3393"/>
              </w:tabs>
              <w:spacing w:after="120" w:line="259" w:lineRule="auto"/>
              <w:jc w:val="both"/>
              <w:rPr>
                <w:rFonts w:ascii="Arial" w:hAnsi="Arial" w:cs="Arial"/>
                <w:color w:val="000000"/>
                <w:sz w:val="20"/>
                <w:szCs w:val="20"/>
                <w:lang w:eastAsia="lt-LT"/>
              </w:rPr>
            </w:pPr>
            <w:r>
              <w:rPr>
                <w:rFonts w:ascii="Arial" w:hAnsi="Arial" w:cs="Arial"/>
                <w:color w:val="000000"/>
                <w:sz w:val="20"/>
                <w:szCs w:val="20"/>
                <w:lang w:eastAsia="lt-LT"/>
              </w:rPr>
              <w:tab/>
            </w:r>
          </w:p>
          <w:p w:rsidR="005E6175" w:rsidRPr="00906B70" w:rsidRDefault="005E6175" w:rsidP="005E6175">
            <w:pPr>
              <w:spacing w:after="120" w:line="259" w:lineRule="auto"/>
              <w:jc w:val="both"/>
              <w:rPr>
                <w:rFonts w:ascii="Arial" w:hAnsi="Arial" w:cs="Arial"/>
                <w:color w:val="000000"/>
                <w:sz w:val="20"/>
                <w:szCs w:val="20"/>
                <w:lang w:eastAsia="lt-LT"/>
              </w:rPr>
            </w:pPr>
            <w:r w:rsidRPr="00906B70">
              <w:rPr>
                <w:rFonts w:ascii="Arial" w:hAnsi="Arial" w:cs="Arial"/>
                <w:color w:val="000000"/>
                <w:sz w:val="20"/>
                <w:szCs w:val="20"/>
                <w:lang w:eastAsia="lt-LT"/>
              </w:rPr>
              <w:lastRenderedPageBreak/>
              <w:t xml:space="preserve">2.6. (a) </w:t>
            </w:r>
            <w:r>
              <w:rPr>
                <w:rFonts w:ascii="Arial" w:hAnsi="Arial" w:cs="Arial"/>
                <w:color w:val="000000"/>
                <w:sz w:val="20"/>
                <w:szCs w:val="20"/>
                <w:lang w:eastAsia="lt-LT"/>
              </w:rPr>
              <w:t xml:space="preserve">Penalties for failure to complete the Works on time are set at </w:t>
            </w:r>
            <w:r w:rsidRPr="00906B70">
              <w:rPr>
                <w:rFonts w:ascii="Arial" w:hAnsi="Arial" w:cs="Arial"/>
                <w:color w:val="000000"/>
                <w:sz w:val="20"/>
                <w:szCs w:val="20"/>
                <w:lang w:eastAsia="lt-LT"/>
              </w:rPr>
              <w:t>0</w:t>
            </w:r>
            <w:r>
              <w:rPr>
                <w:rFonts w:ascii="Arial" w:hAnsi="Arial" w:cs="Arial"/>
                <w:color w:val="000000"/>
                <w:sz w:val="20"/>
                <w:szCs w:val="20"/>
                <w:lang w:eastAsia="lt-LT"/>
              </w:rPr>
              <w:t>.</w:t>
            </w:r>
            <w:r w:rsidR="00DC6DC5">
              <w:rPr>
                <w:rFonts w:ascii="Arial" w:hAnsi="Arial" w:cs="Arial"/>
                <w:color w:val="000000"/>
                <w:sz w:val="20"/>
                <w:szCs w:val="20"/>
                <w:lang w:eastAsia="lt-LT"/>
              </w:rPr>
              <w:t>04</w:t>
            </w:r>
            <w:bookmarkStart w:id="0" w:name="_GoBack"/>
            <w:bookmarkEnd w:id="0"/>
            <w:r w:rsidRPr="00906B70">
              <w:rPr>
                <w:rFonts w:ascii="Arial" w:hAnsi="Arial" w:cs="Arial"/>
                <w:color w:val="000000"/>
                <w:sz w:val="20"/>
                <w:szCs w:val="20"/>
                <w:lang w:eastAsia="lt-LT"/>
              </w:rPr>
              <w:t xml:space="preserve">% </w:t>
            </w:r>
            <w:r>
              <w:rPr>
                <w:rFonts w:ascii="Arial" w:hAnsi="Arial" w:cs="Arial"/>
                <w:color w:val="000000"/>
                <w:sz w:val="20"/>
                <w:szCs w:val="20"/>
                <w:lang w:eastAsia="lt-LT"/>
              </w:rPr>
              <w:t xml:space="preserve">based on the value of the Accepted Contract per day; </w:t>
            </w:r>
            <w:r w:rsidRPr="00906B70">
              <w:rPr>
                <w:rFonts w:ascii="Arial" w:hAnsi="Arial" w:cs="Arial"/>
                <w:color w:val="000000"/>
                <w:sz w:val="20"/>
                <w:szCs w:val="20"/>
                <w:lang w:eastAsia="lt-LT"/>
              </w:rPr>
              <w:t xml:space="preserve">(b) </w:t>
            </w:r>
            <w:r>
              <w:rPr>
                <w:rFonts w:ascii="Arial" w:hAnsi="Arial" w:cs="Arial"/>
                <w:color w:val="000000"/>
                <w:sz w:val="20"/>
                <w:szCs w:val="20"/>
                <w:lang w:eastAsia="lt-LT"/>
              </w:rPr>
              <w:t xml:space="preserve">maximum contractual compensation in case of delay is </w:t>
            </w:r>
            <w:r w:rsidRPr="00906B70">
              <w:rPr>
                <w:rFonts w:ascii="Arial" w:hAnsi="Arial" w:cs="Arial"/>
                <w:color w:val="000000"/>
                <w:sz w:val="20"/>
                <w:szCs w:val="20"/>
                <w:lang w:eastAsia="lt-LT"/>
              </w:rPr>
              <w:t xml:space="preserve">10% </w:t>
            </w:r>
            <w:r>
              <w:rPr>
                <w:rFonts w:ascii="Arial" w:hAnsi="Arial" w:cs="Arial"/>
                <w:color w:val="000000"/>
                <w:sz w:val="20"/>
                <w:szCs w:val="20"/>
                <w:lang w:eastAsia="lt-LT"/>
              </w:rPr>
              <w:t xml:space="preserve">based on the final price of the Contract (excl. </w:t>
            </w:r>
            <w:r w:rsidRPr="00906B70">
              <w:rPr>
                <w:rFonts w:ascii="Arial" w:hAnsi="Arial" w:cs="Arial"/>
                <w:color w:val="000000"/>
                <w:sz w:val="20"/>
                <w:szCs w:val="20"/>
                <w:lang w:eastAsia="lt-LT"/>
              </w:rPr>
              <w:t>V</w:t>
            </w:r>
            <w:r>
              <w:rPr>
                <w:rFonts w:ascii="Arial" w:hAnsi="Arial" w:cs="Arial"/>
                <w:color w:val="000000"/>
                <w:sz w:val="20"/>
                <w:szCs w:val="20"/>
                <w:lang w:eastAsia="lt-LT"/>
              </w:rPr>
              <w:t>AT</w:t>
            </w:r>
            <w:r w:rsidRPr="00906B70">
              <w:rPr>
                <w:rFonts w:ascii="Arial" w:hAnsi="Arial" w:cs="Arial"/>
                <w:color w:val="000000"/>
                <w:sz w:val="20"/>
                <w:szCs w:val="20"/>
                <w:lang w:eastAsia="lt-LT"/>
              </w:rPr>
              <w:t xml:space="preserve">)  </w:t>
            </w:r>
          </w:p>
          <w:p w:rsidR="005E6175" w:rsidRPr="00F77F32" w:rsidRDefault="005E6175" w:rsidP="005E6175">
            <w:pPr>
              <w:spacing w:after="120" w:line="259" w:lineRule="auto"/>
              <w:jc w:val="both"/>
              <w:rPr>
                <w:rFonts w:ascii="Arial" w:hAnsi="Arial" w:cs="Arial"/>
                <w:sz w:val="20"/>
                <w:szCs w:val="20"/>
                <w:lang w:eastAsia="lt-LT"/>
              </w:rPr>
            </w:pPr>
            <w:r w:rsidRPr="00906B70">
              <w:rPr>
                <w:rFonts w:ascii="Arial" w:hAnsi="Arial" w:cs="Arial"/>
                <w:color w:val="000000"/>
                <w:sz w:val="20"/>
                <w:szCs w:val="20"/>
                <w:lang w:eastAsia="lt-LT"/>
              </w:rPr>
              <w:t xml:space="preserve">2.7. </w:t>
            </w:r>
            <w:r>
              <w:rPr>
                <w:rFonts w:ascii="Arial" w:hAnsi="Arial" w:cs="Arial"/>
                <w:color w:val="000000"/>
                <w:sz w:val="20"/>
                <w:szCs w:val="20"/>
                <w:lang w:eastAsia="lt-LT"/>
              </w:rPr>
              <w:t xml:space="preserve">Contract performance shall be secured by a first-demand, unconditional, and irrevocable guarantee to be issued by a bank acceptable to the Client </w:t>
            </w:r>
            <w:r w:rsidRPr="00906B70">
              <w:rPr>
                <w:rFonts w:ascii="Arial" w:hAnsi="Arial" w:cs="Arial"/>
                <w:color w:val="000000"/>
                <w:sz w:val="20"/>
                <w:szCs w:val="20"/>
                <w:lang w:eastAsia="lt-LT"/>
              </w:rPr>
              <w:t>(</w:t>
            </w:r>
            <w:r>
              <w:rPr>
                <w:rFonts w:ascii="Arial" w:hAnsi="Arial" w:cs="Arial"/>
                <w:color w:val="000000"/>
                <w:sz w:val="20"/>
                <w:szCs w:val="20"/>
                <w:lang w:eastAsia="lt-LT"/>
              </w:rPr>
              <w:t>for list of the banks, see the annex to the Contract</w:t>
            </w:r>
            <w:r w:rsidRPr="00906B70">
              <w:rPr>
                <w:rFonts w:ascii="Arial" w:hAnsi="Arial" w:cs="Arial"/>
                <w:color w:val="000000"/>
                <w:sz w:val="20"/>
                <w:szCs w:val="20"/>
                <w:lang w:eastAsia="lt-LT"/>
              </w:rPr>
              <w:t xml:space="preserve">). </w:t>
            </w:r>
            <w:r>
              <w:rPr>
                <w:rFonts w:ascii="Arial" w:hAnsi="Arial" w:cs="Arial"/>
                <w:color w:val="000000"/>
                <w:sz w:val="20"/>
                <w:szCs w:val="20"/>
                <w:lang w:eastAsia="lt-LT"/>
              </w:rPr>
              <w:t xml:space="preserve">Contract performance security is set at </w:t>
            </w:r>
            <w:r w:rsidRPr="00906B70">
              <w:rPr>
                <w:rFonts w:ascii="Arial" w:hAnsi="Arial" w:cs="Arial"/>
                <w:color w:val="000000"/>
                <w:sz w:val="20"/>
                <w:szCs w:val="20"/>
                <w:lang w:eastAsia="lt-LT"/>
              </w:rPr>
              <w:t>10</w:t>
            </w:r>
            <w:r>
              <w:rPr>
                <w:rFonts w:ascii="Arial" w:hAnsi="Arial" w:cs="Arial"/>
                <w:color w:val="000000"/>
                <w:sz w:val="20"/>
                <w:szCs w:val="20"/>
                <w:lang w:eastAsia="lt-LT"/>
              </w:rPr>
              <w:t>% based on the initial price of the Contract, excl. VAT</w:t>
            </w:r>
            <w:r w:rsidRPr="00906B70">
              <w:rPr>
                <w:rFonts w:ascii="Arial" w:hAnsi="Arial" w:cs="Arial"/>
                <w:color w:val="000000"/>
                <w:sz w:val="20"/>
                <w:szCs w:val="20"/>
                <w:lang w:eastAsia="lt-LT"/>
              </w:rPr>
              <w:t xml:space="preserve"> (</w:t>
            </w:r>
            <w:r>
              <w:rPr>
                <w:rFonts w:ascii="Arial" w:hAnsi="Arial" w:cs="Arial"/>
                <w:color w:val="000000"/>
                <w:sz w:val="20"/>
                <w:szCs w:val="20"/>
                <w:lang w:eastAsia="lt-LT"/>
              </w:rPr>
              <w:t>i.e. EUR 2,</w:t>
            </w:r>
            <w:r w:rsidRPr="00906B70">
              <w:rPr>
                <w:rFonts w:ascii="Arial" w:hAnsi="Arial" w:cs="Arial"/>
                <w:color w:val="000000"/>
                <w:sz w:val="20"/>
                <w:szCs w:val="20"/>
                <w:lang w:eastAsia="lt-LT"/>
              </w:rPr>
              <w:t>392</w:t>
            </w:r>
            <w:r>
              <w:rPr>
                <w:rFonts w:ascii="Arial" w:hAnsi="Arial" w:cs="Arial"/>
                <w:color w:val="000000"/>
                <w:sz w:val="20"/>
                <w:szCs w:val="20"/>
                <w:lang w:eastAsia="lt-LT"/>
              </w:rPr>
              <w:t>,</w:t>
            </w:r>
            <w:r w:rsidRPr="00F77F32">
              <w:rPr>
                <w:rFonts w:ascii="Arial" w:hAnsi="Arial" w:cs="Arial"/>
                <w:sz w:val="20"/>
                <w:szCs w:val="20"/>
                <w:lang w:eastAsia="lt-LT"/>
              </w:rPr>
              <w:t>000.00).</w:t>
            </w:r>
          </w:p>
          <w:p w:rsidR="005E6175" w:rsidRPr="00F77F32" w:rsidRDefault="005E6175" w:rsidP="005E6175">
            <w:pPr>
              <w:spacing w:before="60" w:after="120" w:line="259" w:lineRule="auto"/>
              <w:jc w:val="both"/>
              <w:rPr>
                <w:rFonts w:ascii="Arial" w:eastAsia="Calibri" w:hAnsi="Arial" w:cs="Arial"/>
                <w:sz w:val="20"/>
                <w:szCs w:val="20"/>
                <w:lang w:eastAsia="lt-LT"/>
              </w:rPr>
            </w:pPr>
            <w:r w:rsidRPr="00F77F32">
              <w:rPr>
                <w:rFonts w:ascii="Arial" w:eastAsia="Calibri" w:hAnsi="Arial" w:cs="Arial"/>
                <w:sz w:val="20"/>
                <w:szCs w:val="20"/>
                <w:lang w:eastAsia="lt-LT"/>
              </w:rPr>
              <w:t xml:space="preserve">3. Determine, that this decision enters into force only if the Committee </w:t>
            </w:r>
            <w:r>
              <w:rPr>
                <w:rFonts w:ascii="Arial" w:eastAsia="Calibri" w:hAnsi="Arial" w:cs="Arial"/>
                <w:sz w:val="20"/>
                <w:szCs w:val="20"/>
                <w:lang w:eastAsia="lt-LT"/>
              </w:rPr>
              <w:t>of</w:t>
            </w:r>
            <w:r w:rsidRPr="00F77F32">
              <w:rPr>
                <w:rFonts w:ascii="Arial" w:eastAsia="Calibri" w:hAnsi="Arial" w:cs="Arial"/>
                <w:sz w:val="20"/>
                <w:szCs w:val="20"/>
                <w:lang w:eastAsia="lt-LT"/>
              </w:rPr>
              <w:t xml:space="preserve"> the Protection of National Security Assets do not initiate an investigation or make a negative conclusion and / or the Government of the Republic of Lithuania will not decide that the contract does not meet national security interests in terms regulated by the Law on the Protection of Objects Important to Ensure the National Security of the Republic of Lithuania.</w:t>
            </w:r>
          </w:p>
          <w:p w:rsidR="00194245" w:rsidRPr="005E6175" w:rsidRDefault="00194245" w:rsidP="005E6175">
            <w:pPr>
              <w:spacing w:before="120" w:after="120"/>
              <w:jc w:val="both"/>
              <w:rPr>
                <w:rStyle w:val="FontStyle13"/>
                <w:rFonts w:ascii="Arial" w:hAnsi="Arial" w:cs="Arial"/>
                <w:sz w:val="18"/>
                <w:szCs w:val="18"/>
              </w:rPr>
            </w:pPr>
          </w:p>
        </w:tc>
        <w:tc>
          <w:tcPr>
            <w:tcW w:w="709" w:type="dxa"/>
            <w:vAlign w:val="center"/>
          </w:tcPr>
          <w:p w:rsidR="00194245" w:rsidRPr="00194245" w:rsidRDefault="00697082"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648204187"/>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538" w:type="dxa"/>
            <w:vAlign w:val="center"/>
          </w:tcPr>
          <w:p w:rsidR="00194245" w:rsidRPr="00194245" w:rsidRDefault="00697082"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480617092"/>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tr>
    </w:tbl>
    <w:p w:rsidR="00CD5CD3" w:rsidRPr="00194245" w:rsidRDefault="00CD5CD3"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Default="001A2EC2" w:rsidP="00EC7AF2">
      <w:pPr>
        <w:jc w:val="both"/>
        <w:rPr>
          <w:rFonts w:ascii="Arial" w:hAnsi="Arial" w:cs="Arial"/>
          <w:sz w:val="18"/>
          <w:szCs w:val="18"/>
          <w:lang w:val="en-US"/>
        </w:rPr>
      </w:pPr>
      <w:r>
        <w:rPr>
          <w:rFonts w:ascii="Arial" w:hAnsi="Arial" w:cs="Arial"/>
          <w:sz w:val="18"/>
          <w:szCs w:val="18"/>
          <w:lang w:val="en-US"/>
        </w:rPr>
        <w:t>Attachments:</w:t>
      </w:r>
    </w:p>
    <w:p w:rsidR="001A2EC2" w:rsidRDefault="001A2EC2" w:rsidP="00EC7AF2">
      <w:pPr>
        <w:jc w:val="both"/>
        <w:rPr>
          <w:rFonts w:ascii="Arial" w:hAnsi="Arial" w:cs="Arial"/>
          <w:sz w:val="18"/>
          <w:szCs w:val="18"/>
          <w:lang w:val="en-US"/>
        </w:rPr>
      </w:pPr>
    </w:p>
    <w:p w:rsidR="005E6175" w:rsidRPr="005E6175" w:rsidRDefault="005E6175" w:rsidP="005E6175">
      <w:pPr>
        <w:numPr>
          <w:ilvl w:val="0"/>
          <w:numId w:val="44"/>
        </w:numPr>
        <w:jc w:val="both"/>
        <w:rPr>
          <w:rFonts w:ascii="Arial" w:hAnsi="Arial" w:cs="Arial"/>
          <w:sz w:val="18"/>
          <w:szCs w:val="18"/>
        </w:rPr>
      </w:pPr>
      <w:r w:rsidRPr="005E6175">
        <w:rPr>
          <w:rFonts w:ascii="Arial" w:hAnsi="Arial" w:cs="Arial"/>
          <w:sz w:val="18"/>
          <w:szCs w:val="18"/>
        </w:rPr>
        <w:t>Extract from the Board resolution of LITGRID AB dated 08/02/2018</w:t>
      </w:r>
      <w:r>
        <w:rPr>
          <w:rFonts w:ascii="Arial" w:hAnsi="Arial" w:cs="Arial"/>
          <w:sz w:val="18"/>
          <w:szCs w:val="18"/>
        </w:rPr>
        <w:t>.</w:t>
      </w:r>
    </w:p>
    <w:p w:rsidR="001A2EC2" w:rsidRPr="005E6175" w:rsidRDefault="001A2EC2" w:rsidP="00EC7AF2">
      <w:pPr>
        <w:jc w:val="both"/>
        <w:rPr>
          <w:rFonts w:ascii="Arial" w:hAnsi="Arial" w:cs="Arial"/>
          <w:sz w:val="18"/>
          <w:szCs w:val="18"/>
        </w:rPr>
      </w:pPr>
    </w:p>
    <w:p w:rsidR="00DF00D9" w:rsidRPr="00194245" w:rsidRDefault="00DF00D9" w:rsidP="00EC7AF2">
      <w:pPr>
        <w:jc w:val="both"/>
        <w:rPr>
          <w:rFonts w:asciiTheme="minorHAnsi" w:hAnsiTheme="minorHAnsi" w:cstheme="minorHAnsi"/>
          <w:sz w:val="22"/>
          <w:szCs w:val="22"/>
          <w:lang w:val="en-US"/>
        </w:rPr>
      </w:pPr>
    </w:p>
    <w:tbl>
      <w:tblPr>
        <w:tblW w:w="10207" w:type="dxa"/>
        <w:tblInd w:w="-318" w:type="dxa"/>
        <w:tblLook w:val="04A0" w:firstRow="1" w:lastRow="0" w:firstColumn="1" w:lastColumn="0" w:noHBand="0" w:noVBand="1"/>
      </w:tblPr>
      <w:tblGrid>
        <w:gridCol w:w="2553"/>
        <w:gridCol w:w="283"/>
        <w:gridCol w:w="7371"/>
      </w:tblGrid>
      <w:tr w:rsidR="004D02CA" w:rsidRPr="00194245" w:rsidTr="00E4778F">
        <w:sdt>
          <w:sdtPr>
            <w:rPr>
              <w:rStyle w:val="PlaceholderText"/>
              <w:rFonts w:ascii="Arial" w:hAnsi="Arial" w:cs="Arial"/>
              <w:sz w:val="20"/>
              <w:szCs w:val="20"/>
              <w:lang w:val="en-US"/>
            </w:rPr>
            <w:id w:val="1162972438"/>
            <w:date>
              <w:dateFormat w:val="yyyy.MM.dd"/>
              <w:lid w:val="lt-LT"/>
              <w:storeMappedDataAs w:val="dateTime"/>
              <w:calendar w:val="gregorian"/>
            </w:date>
          </w:sdtPr>
          <w:sdtEndPr>
            <w:rPr>
              <w:rStyle w:val="PlaceholderText"/>
            </w:rPr>
          </w:sdtEndPr>
          <w:sdtContent>
            <w:tc>
              <w:tcPr>
                <w:tcW w:w="2553" w:type="dxa"/>
                <w:tcBorders>
                  <w:top w:val="nil"/>
                  <w:left w:val="nil"/>
                  <w:bottom w:val="single" w:sz="4" w:space="0" w:color="auto"/>
                  <w:right w:val="nil"/>
                </w:tcBorders>
                <w:hideMark/>
              </w:tcPr>
              <w:p w:rsidR="004D02CA" w:rsidRPr="00194245" w:rsidRDefault="006D38ED" w:rsidP="006D38ED">
                <w:pPr>
                  <w:spacing w:before="120" w:after="120"/>
                  <w:ind w:left="-108" w:right="-108"/>
                  <w:jc w:val="center"/>
                  <w:rPr>
                    <w:rFonts w:ascii="Arial" w:hAnsi="Arial" w:cs="Arial"/>
                    <w:b/>
                    <w:i/>
                    <w:sz w:val="20"/>
                    <w:szCs w:val="20"/>
                    <w:lang w:val="en-US"/>
                  </w:rPr>
                </w:pPr>
                <w:r w:rsidRPr="00194245">
                  <w:rPr>
                    <w:rStyle w:val="PlaceholderText"/>
                    <w:rFonts w:ascii="Arial" w:hAnsi="Arial" w:cs="Arial"/>
                    <w:sz w:val="20"/>
                    <w:szCs w:val="20"/>
                    <w:lang w:val="en-US"/>
                  </w:rPr>
                  <w:t>Date</w:t>
                </w:r>
              </w:p>
            </w:tc>
          </w:sdtContent>
        </w:sdt>
        <w:tc>
          <w:tcPr>
            <w:tcW w:w="283" w:type="dxa"/>
          </w:tcPr>
          <w:p w:rsidR="004D02CA" w:rsidRPr="00194245" w:rsidRDefault="004D02CA">
            <w:pPr>
              <w:ind w:right="-766"/>
              <w:jc w:val="both"/>
              <w:rPr>
                <w:rFonts w:asciiTheme="minorHAnsi" w:hAnsiTheme="minorHAnsi" w:cstheme="minorHAnsi"/>
                <w:b/>
                <w:i/>
                <w:sz w:val="22"/>
                <w:szCs w:val="22"/>
                <w:lang w:val="en-US"/>
              </w:rPr>
            </w:pPr>
          </w:p>
        </w:tc>
        <w:sdt>
          <w:sdtPr>
            <w:rPr>
              <w:rFonts w:ascii="Arial" w:hAnsi="Arial" w:cs="Arial"/>
              <w:color w:val="808080"/>
              <w:sz w:val="20"/>
              <w:szCs w:val="20"/>
              <w:lang w:val="en-US"/>
            </w:rPr>
            <w:id w:val="-530726610"/>
            <w:placeholder>
              <w:docPart w:val="DefaultPlaceholder_1082065158"/>
            </w:placeholder>
            <w:text/>
          </w:sdtPr>
          <w:sdtEndPr/>
          <w:sdtContent>
            <w:tc>
              <w:tcPr>
                <w:tcW w:w="7371" w:type="dxa"/>
                <w:tcBorders>
                  <w:top w:val="nil"/>
                  <w:left w:val="nil"/>
                  <w:bottom w:val="single" w:sz="4" w:space="0" w:color="auto"/>
                  <w:right w:val="nil"/>
                </w:tcBorders>
              </w:tcPr>
              <w:p w:rsidR="004D02CA" w:rsidRPr="00194245" w:rsidRDefault="006D38ED" w:rsidP="004B5EB1">
                <w:pPr>
                  <w:spacing w:before="120" w:after="120"/>
                  <w:ind w:right="-765"/>
                  <w:jc w:val="both"/>
                  <w:rPr>
                    <w:rFonts w:ascii="Arial" w:hAnsi="Arial" w:cs="Arial"/>
                    <w:b/>
                    <w:sz w:val="20"/>
                    <w:szCs w:val="20"/>
                    <w:lang w:val="en-US"/>
                  </w:rPr>
                </w:pPr>
                <w:r w:rsidRPr="00194245">
                  <w:rPr>
                    <w:rFonts w:ascii="Arial" w:hAnsi="Arial" w:cs="Arial"/>
                    <w:color w:val="808080"/>
                    <w:sz w:val="20"/>
                    <w:szCs w:val="20"/>
                    <w:lang w:val="en-US"/>
                  </w:rPr>
                  <w:t>Given and family name or company name</w:t>
                </w:r>
              </w:p>
            </w:tc>
          </w:sdtContent>
        </w:sdt>
      </w:tr>
      <w:tr w:rsidR="004D02CA" w:rsidRPr="00194245" w:rsidTr="00E4778F">
        <w:tc>
          <w:tcPr>
            <w:tcW w:w="2553" w:type="dxa"/>
            <w:tcBorders>
              <w:top w:val="single" w:sz="4" w:space="0" w:color="auto"/>
              <w:left w:val="nil"/>
              <w:right w:val="nil"/>
            </w:tcBorders>
            <w:hideMark/>
          </w:tcPr>
          <w:p w:rsidR="004D02CA" w:rsidRPr="00194245" w:rsidRDefault="006D38ED" w:rsidP="008040B6">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(date</w:t>
            </w:r>
            <w:r w:rsidR="004D02CA" w:rsidRPr="00194245">
              <w:rPr>
                <w:rFonts w:ascii="Arial" w:hAnsi="Arial" w:cs="Arial"/>
                <w:bCs/>
                <w:iCs/>
                <w:sz w:val="22"/>
                <w:szCs w:val="22"/>
                <w:vertAlign w:val="superscript"/>
                <w:lang w:val="en-US"/>
              </w:rPr>
              <w:t>)</w:t>
            </w:r>
          </w:p>
        </w:tc>
        <w:tc>
          <w:tcPr>
            <w:tcW w:w="283" w:type="dxa"/>
          </w:tcPr>
          <w:p w:rsidR="004D02CA" w:rsidRPr="00194245" w:rsidRDefault="004D02CA">
            <w:pPr>
              <w:ind w:right="-766"/>
              <w:jc w:val="center"/>
              <w:rPr>
                <w:rFonts w:ascii="Arial" w:hAnsi="Arial" w:cs="Arial"/>
                <w:sz w:val="22"/>
                <w:szCs w:val="22"/>
                <w:lang w:val="en-US"/>
              </w:rPr>
            </w:pPr>
          </w:p>
        </w:tc>
        <w:tc>
          <w:tcPr>
            <w:tcW w:w="7371" w:type="dxa"/>
            <w:tcBorders>
              <w:top w:val="single" w:sz="4" w:space="0" w:color="auto"/>
              <w:left w:val="nil"/>
              <w:right w:val="nil"/>
            </w:tcBorders>
            <w:hideMark/>
          </w:tcPr>
          <w:p w:rsidR="004D02CA" w:rsidRPr="00194245" w:rsidRDefault="004D02CA" w:rsidP="006D38ED">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 xml:space="preserve">given and family name and signature of the shareholder </w:t>
            </w: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or other person voting by proxy)</w:t>
            </w:r>
            <w:r w:rsidRPr="00194245">
              <w:rPr>
                <w:rFonts w:ascii="Arial" w:hAnsi="Arial" w:cs="Arial"/>
                <w:bCs/>
                <w:iCs/>
                <w:sz w:val="22"/>
                <w:szCs w:val="22"/>
                <w:vertAlign w:val="superscript"/>
                <w:lang w:val="en-US"/>
              </w:rPr>
              <w:t>)</w:t>
            </w:r>
          </w:p>
        </w:tc>
      </w:tr>
    </w:tbl>
    <w:p w:rsidR="00A13CFB" w:rsidRPr="00194245" w:rsidRDefault="00A13CFB" w:rsidP="00846F8D">
      <w:pPr>
        <w:rPr>
          <w:rFonts w:asciiTheme="minorHAnsi" w:hAnsiTheme="minorHAnsi" w:cstheme="minorHAnsi"/>
          <w:sz w:val="22"/>
          <w:szCs w:val="22"/>
          <w:lang w:val="en-US"/>
        </w:rPr>
        <w:sectPr w:rsidR="00A13CFB" w:rsidRPr="00194245" w:rsidSect="00CC4968">
          <w:footerReference w:type="default" r:id="rId8"/>
          <w:type w:val="continuous"/>
          <w:pgSz w:w="11906" w:h="16838" w:code="9"/>
          <w:pgMar w:top="1134" w:right="567" w:bottom="1134" w:left="1701" w:header="709" w:footer="709" w:gutter="0"/>
          <w:cols w:space="708"/>
          <w:docGrid w:linePitch="360"/>
        </w:sectPr>
      </w:pPr>
    </w:p>
    <w:p w:rsidR="002A1A01" w:rsidRPr="00194245" w:rsidRDefault="002A1A01" w:rsidP="00DF00D9">
      <w:pPr>
        <w:ind w:left="-426"/>
        <w:jc w:val="center"/>
        <w:rPr>
          <w:rFonts w:asciiTheme="minorHAnsi" w:hAnsiTheme="minorHAnsi" w:cstheme="minorHAnsi"/>
          <w:sz w:val="22"/>
          <w:szCs w:val="22"/>
          <w:lang w:val="en-US"/>
        </w:rPr>
      </w:pPr>
    </w:p>
    <w:sectPr w:rsidR="002A1A01" w:rsidRPr="00194245"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82" w:rsidRDefault="00697082">
      <w:pPr>
        <w:pStyle w:val="antraste"/>
      </w:pPr>
      <w:r>
        <w:separator/>
      </w:r>
    </w:p>
  </w:endnote>
  <w:endnote w:type="continuationSeparator" w:id="0">
    <w:p w:rsidR="00697082" w:rsidRDefault="00697082">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88" w:rsidRDefault="001B1288"/>
  <w:p w:rsidR="001B1288" w:rsidRDefault="001B1288"/>
  <w:tbl>
    <w:tblPr>
      <w:tblStyle w:val="TableGrid"/>
      <w:tblW w:w="0" w:type="auto"/>
      <w:tblInd w:w="-318" w:type="dxa"/>
      <w:tblLook w:val="04A0" w:firstRow="1" w:lastRow="0" w:firstColumn="1" w:lastColumn="0" w:noHBand="0" w:noVBand="1"/>
    </w:tblPr>
    <w:tblGrid>
      <w:gridCol w:w="8127"/>
      <w:gridCol w:w="1829"/>
    </w:tblGrid>
    <w:tr w:rsidR="001B1288" w:rsidRPr="00CF2DED" w:rsidTr="00C0091C">
      <w:tc>
        <w:tcPr>
          <w:tcW w:w="8223" w:type="dxa"/>
          <w:tcBorders>
            <w:top w:val="nil"/>
            <w:left w:val="nil"/>
            <w:bottom w:val="nil"/>
            <w:right w:val="nil"/>
          </w:tcBorders>
        </w:tcPr>
        <w:p w:rsidR="001B1288" w:rsidRPr="00C0091C" w:rsidRDefault="00634D82" w:rsidP="002A79A7">
          <w:pPr>
            <w:pStyle w:val="Footer"/>
            <w:rPr>
              <w:rFonts w:ascii="Arial" w:hAnsi="Arial" w:cs="Arial"/>
              <w:sz w:val="18"/>
              <w:szCs w:val="18"/>
            </w:rPr>
          </w:pPr>
          <w:r>
            <w:rPr>
              <w:rFonts w:ascii="Arial" w:hAnsi="Arial" w:cs="Arial"/>
              <w:sz w:val="18"/>
              <w:szCs w:val="18"/>
            </w:rPr>
            <w:t>Page</w:t>
          </w:r>
          <w:r w:rsidR="001B1288" w:rsidRPr="00C0091C">
            <w:rPr>
              <w:rFonts w:ascii="Arial" w:hAnsi="Arial" w:cs="Arial"/>
              <w:sz w:val="18"/>
              <w:szCs w:val="18"/>
            </w:rPr>
            <w:t xml:space="preserve">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PAGE </w:instrText>
          </w:r>
          <w:r w:rsidR="001B1288" w:rsidRPr="00C0091C">
            <w:rPr>
              <w:rFonts w:ascii="Arial" w:hAnsi="Arial" w:cs="Arial"/>
              <w:bCs/>
              <w:sz w:val="18"/>
              <w:szCs w:val="18"/>
            </w:rPr>
            <w:fldChar w:fldCharType="separate"/>
          </w:r>
          <w:r w:rsidR="00DC6DC5">
            <w:rPr>
              <w:rFonts w:ascii="Arial" w:hAnsi="Arial" w:cs="Arial"/>
              <w:bCs/>
              <w:noProof/>
              <w:sz w:val="18"/>
              <w:szCs w:val="18"/>
            </w:rPr>
            <w:t>5</w:t>
          </w:r>
          <w:r w:rsidR="001B1288" w:rsidRPr="00C0091C">
            <w:rPr>
              <w:rFonts w:ascii="Arial" w:hAnsi="Arial" w:cs="Arial"/>
              <w:bCs/>
              <w:sz w:val="18"/>
              <w:szCs w:val="18"/>
            </w:rPr>
            <w:fldChar w:fldCharType="end"/>
          </w:r>
          <w:r w:rsidR="001B1288" w:rsidRPr="00C0091C">
            <w:rPr>
              <w:rFonts w:ascii="Arial" w:hAnsi="Arial" w:cs="Arial"/>
              <w:sz w:val="18"/>
              <w:szCs w:val="18"/>
            </w:rPr>
            <w:t xml:space="preserve"> /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NUMPAGES  </w:instrText>
          </w:r>
          <w:r w:rsidR="001B1288" w:rsidRPr="00C0091C">
            <w:rPr>
              <w:rFonts w:ascii="Arial" w:hAnsi="Arial" w:cs="Arial"/>
              <w:bCs/>
              <w:sz w:val="18"/>
              <w:szCs w:val="18"/>
            </w:rPr>
            <w:fldChar w:fldCharType="separate"/>
          </w:r>
          <w:r w:rsidR="00DC6DC5">
            <w:rPr>
              <w:rFonts w:ascii="Arial" w:hAnsi="Arial" w:cs="Arial"/>
              <w:bCs/>
              <w:noProof/>
              <w:sz w:val="18"/>
              <w:szCs w:val="18"/>
            </w:rPr>
            <w:t>5</w:t>
          </w:r>
          <w:r w:rsidR="001B1288"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1B1288" w:rsidRPr="00CF2DED" w:rsidRDefault="001B1288" w:rsidP="002A79A7">
          <w:pPr>
            <w:pStyle w:val="Footer"/>
            <w:jc w:val="center"/>
            <w:rPr>
              <w:rFonts w:asciiTheme="minorHAnsi" w:hAnsiTheme="minorHAnsi"/>
              <w:sz w:val="20"/>
              <w:szCs w:val="20"/>
              <w:vertAlign w:val="superscript"/>
            </w:rPr>
          </w:pPr>
        </w:p>
      </w:tc>
    </w:tr>
    <w:tr w:rsidR="001B1288"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1B1288" w:rsidRPr="00CF2DED" w:rsidRDefault="001B1288" w:rsidP="002A79A7">
          <w:pPr>
            <w:pStyle w:val="Footer"/>
            <w:rPr>
              <w:rFonts w:asciiTheme="minorHAnsi" w:hAnsiTheme="minorHAnsi"/>
              <w:sz w:val="20"/>
              <w:szCs w:val="20"/>
            </w:rPr>
          </w:pPr>
        </w:p>
      </w:tc>
      <w:tc>
        <w:tcPr>
          <w:tcW w:w="1842" w:type="dxa"/>
          <w:tcBorders>
            <w:top w:val="single" w:sz="4" w:space="0" w:color="auto"/>
          </w:tcBorders>
        </w:tcPr>
        <w:p w:rsidR="001B1288" w:rsidRPr="00C0091C" w:rsidRDefault="001B1288" w:rsidP="00634D82">
          <w:pPr>
            <w:pStyle w:val="Footer"/>
            <w:jc w:val="center"/>
            <w:rPr>
              <w:rFonts w:ascii="Arial" w:hAnsi="Arial" w:cs="Arial"/>
              <w:sz w:val="18"/>
              <w:szCs w:val="18"/>
              <w:vertAlign w:val="superscript"/>
            </w:rPr>
          </w:pPr>
          <w:r w:rsidRPr="00C0091C">
            <w:rPr>
              <w:rFonts w:ascii="Arial" w:hAnsi="Arial" w:cs="Arial"/>
              <w:sz w:val="18"/>
              <w:szCs w:val="18"/>
              <w:vertAlign w:val="superscript"/>
            </w:rPr>
            <w:t>(</w:t>
          </w:r>
          <w:r w:rsidR="00634D82">
            <w:rPr>
              <w:rFonts w:ascii="Arial" w:hAnsi="Arial" w:cs="Arial"/>
              <w:sz w:val="18"/>
              <w:szCs w:val="18"/>
              <w:vertAlign w:val="superscript"/>
            </w:rPr>
            <w:t>signature</w:t>
          </w:r>
          <w:r w:rsidRPr="00C0091C">
            <w:rPr>
              <w:rFonts w:ascii="Arial" w:hAnsi="Arial" w:cs="Arial"/>
              <w:sz w:val="18"/>
              <w:szCs w:val="18"/>
              <w:vertAlign w:val="superscript"/>
            </w:rPr>
            <w:t>)</w:t>
          </w:r>
        </w:p>
      </w:tc>
    </w:tr>
  </w:tbl>
  <w:p w:rsidR="001B1288" w:rsidRPr="00C0091C" w:rsidRDefault="001B1288"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82" w:rsidRDefault="00697082">
      <w:pPr>
        <w:pStyle w:val="antraste"/>
      </w:pPr>
      <w:r>
        <w:separator/>
      </w:r>
    </w:p>
  </w:footnote>
  <w:footnote w:type="continuationSeparator" w:id="0">
    <w:p w:rsidR="00697082" w:rsidRDefault="00697082">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4"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5"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1EE022D"/>
    <w:multiLevelType w:val="hybridMultilevel"/>
    <w:tmpl w:val="AF1C4608"/>
    <w:lvl w:ilvl="0" w:tplc="5616224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10DDB"/>
    <w:multiLevelType w:val="multilevel"/>
    <w:tmpl w:val="877416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6"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2"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9"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4"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6"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B377A0A"/>
    <w:multiLevelType w:val="hybridMultilevel"/>
    <w:tmpl w:val="53BA92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3"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5"/>
  </w:num>
  <w:num w:numId="3">
    <w:abstractNumId w:val="24"/>
  </w:num>
  <w:num w:numId="4">
    <w:abstractNumId w:val="9"/>
  </w:num>
  <w:num w:numId="5">
    <w:abstractNumId w:val="41"/>
  </w:num>
  <w:num w:numId="6">
    <w:abstractNumId w:val="32"/>
  </w:num>
  <w:num w:numId="7">
    <w:abstractNumId w:val="23"/>
  </w:num>
  <w:num w:numId="8">
    <w:abstractNumId w:val="4"/>
  </w:num>
  <w:num w:numId="9">
    <w:abstractNumId w:val="19"/>
  </w:num>
  <w:num w:numId="10">
    <w:abstractNumId w:val="34"/>
  </w:num>
  <w:num w:numId="11">
    <w:abstractNumId w:val="33"/>
  </w:num>
  <w:num w:numId="12">
    <w:abstractNumId w:val="39"/>
  </w:num>
  <w:num w:numId="13">
    <w:abstractNumId w:val="10"/>
  </w:num>
  <w:num w:numId="14">
    <w:abstractNumId w:val="14"/>
  </w:num>
  <w:num w:numId="15">
    <w:abstractNumId w:val="38"/>
  </w:num>
  <w:num w:numId="16">
    <w:abstractNumId w:val="22"/>
  </w:num>
  <w:num w:numId="17">
    <w:abstractNumId w:val="29"/>
  </w:num>
  <w:num w:numId="18">
    <w:abstractNumId w:val="25"/>
  </w:num>
  <w:num w:numId="19">
    <w:abstractNumId w:val="26"/>
  </w:num>
  <w:num w:numId="20">
    <w:abstractNumId w:val="0"/>
  </w:num>
  <w:num w:numId="21">
    <w:abstractNumId w:val="17"/>
  </w:num>
  <w:num w:numId="22">
    <w:abstractNumId w:val="36"/>
  </w:num>
  <w:num w:numId="23">
    <w:abstractNumId w:val="43"/>
  </w:num>
  <w:num w:numId="24">
    <w:abstractNumId w:val="31"/>
  </w:num>
  <w:num w:numId="25">
    <w:abstractNumId w:val="7"/>
  </w:num>
  <w:num w:numId="26">
    <w:abstractNumId w:val="30"/>
  </w:num>
  <w:num w:numId="27">
    <w:abstractNumId w:val="15"/>
  </w:num>
  <w:num w:numId="28">
    <w:abstractNumId w:val="18"/>
  </w:num>
  <w:num w:numId="29">
    <w:abstractNumId w:val="12"/>
  </w:num>
  <w:num w:numId="30">
    <w:abstractNumId w:val="16"/>
  </w:num>
  <w:num w:numId="31">
    <w:abstractNumId w:val="1"/>
  </w:num>
  <w:num w:numId="32">
    <w:abstractNumId w:val="40"/>
  </w:num>
  <w:num w:numId="33">
    <w:abstractNumId w:val="42"/>
  </w:num>
  <w:num w:numId="34">
    <w:abstractNumId w:val="35"/>
  </w:num>
  <w:num w:numId="35">
    <w:abstractNumId w:val="20"/>
  </w:num>
  <w:num w:numId="36">
    <w:abstractNumId w:val="3"/>
  </w:num>
  <w:num w:numId="37">
    <w:abstractNumId w:val="21"/>
  </w:num>
  <w:num w:numId="38">
    <w:abstractNumId w:val="27"/>
  </w:num>
  <w:num w:numId="39">
    <w:abstractNumId w:val="11"/>
  </w:num>
  <w:num w:numId="40">
    <w:abstractNumId w:val="2"/>
  </w:num>
  <w:num w:numId="41">
    <w:abstractNumId w:val="8"/>
  </w:num>
  <w:num w:numId="42">
    <w:abstractNumId w:val="6"/>
  </w:num>
  <w:num w:numId="43">
    <w:abstractNumId w:val="3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39A"/>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45"/>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2EC2"/>
    <w:rsid w:val="001A302E"/>
    <w:rsid w:val="001A43A4"/>
    <w:rsid w:val="001A459F"/>
    <w:rsid w:val="001A52C3"/>
    <w:rsid w:val="001A5721"/>
    <w:rsid w:val="001A5B14"/>
    <w:rsid w:val="001A5FE7"/>
    <w:rsid w:val="001A6532"/>
    <w:rsid w:val="001A71C9"/>
    <w:rsid w:val="001A751A"/>
    <w:rsid w:val="001B1288"/>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58"/>
    <w:rsid w:val="002A2F81"/>
    <w:rsid w:val="002A320D"/>
    <w:rsid w:val="002A5492"/>
    <w:rsid w:val="002A5B0F"/>
    <w:rsid w:val="002A6AAF"/>
    <w:rsid w:val="002A77A2"/>
    <w:rsid w:val="002A7853"/>
    <w:rsid w:val="002A79A7"/>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6E9"/>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C4C"/>
    <w:rsid w:val="003E3ECB"/>
    <w:rsid w:val="003E4231"/>
    <w:rsid w:val="003E60A0"/>
    <w:rsid w:val="003E60B7"/>
    <w:rsid w:val="003E744F"/>
    <w:rsid w:val="003F0453"/>
    <w:rsid w:val="003F09EC"/>
    <w:rsid w:val="003F1C42"/>
    <w:rsid w:val="003F1D69"/>
    <w:rsid w:val="003F22B0"/>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435"/>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283"/>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4B7"/>
    <w:rsid w:val="004E567D"/>
    <w:rsid w:val="004E69F4"/>
    <w:rsid w:val="004F0092"/>
    <w:rsid w:val="004F087D"/>
    <w:rsid w:val="004F1E08"/>
    <w:rsid w:val="004F2CEA"/>
    <w:rsid w:val="004F35B5"/>
    <w:rsid w:val="004F40F9"/>
    <w:rsid w:val="004F5A72"/>
    <w:rsid w:val="004F707B"/>
    <w:rsid w:val="004F72D7"/>
    <w:rsid w:val="0050066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04C"/>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175"/>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088C"/>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11F2"/>
    <w:rsid w:val="00622169"/>
    <w:rsid w:val="006227E7"/>
    <w:rsid w:val="006232C1"/>
    <w:rsid w:val="00623671"/>
    <w:rsid w:val="006253F6"/>
    <w:rsid w:val="00625FE8"/>
    <w:rsid w:val="00626E30"/>
    <w:rsid w:val="00627912"/>
    <w:rsid w:val="006279C2"/>
    <w:rsid w:val="00627C3F"/>
    <w:rsid w:val="00627C81"/>
    <w:rsid w:val="006301E2"/>
    <w:rsid w:val="00630D41"/>
    <w:rsid w:val="0063110B"/>
    <w:rsid w:val="00631C22"/>
    <w:rsid w:val="00632050"/>
    <w:rsid w:val="00633E55"/>
    <w:rsid w:val="00634D82"/>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6F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97082"/>
    <w:rsid w:val="006A1340"/>
    <w:rsid w:val="006A1433"/>
    <w:rsid w:val="006A2276"/>
    <w:rsid w:val="006A3D66"/>
    <w:rsid w:val="006A4A03"/>
    <w:rsid w:val="006A4A17"/>
    <w:rsid w:val="006A4FD2"/>
    <w:rsid w:val="006A5E0A"/>
    <w:rsid w:val="006A5E55"/>
    <w:rsid w:val="006A6940"/>
    <w:rsid w:val="006A7120"/>
    <w:rsid w:val="006A77AD"/>
    <w:rsid w:val="006B0169"/>
    <w:rsid w:val="006B0E9A"/>
    <w:rsid w:val="006B1D64"/>
    <w:rsid w:val="006B3D57"/>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8ED"/>
    <w:rsid w:val="006D3EB9"/>
    <w:rsid w:val="006D4145"/>
    <w:rsid w:val="006D4AD6"/>
    <w:rsid w:val="006D5145"/>
    <w:rsid w:val="006D5524"/>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355"/>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2C3"/>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C7E34"/>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8C8"/>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2A8"/>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11A"/>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20E"/>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5A5"/>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4A1C"/>
    <w:rsid w:val="00BA51AC"/>
    <w:rsid w:val="00BA599A"/>
    <w:rsid w:val="00BA674A"/>
    <w:rsid w:val="00BA6F2C"/>
    <w:rsid w:val="00BA73E0"/>
    <w:rsid w:val="00BB0F32"/>
    <w:rsid w:val="00BB11A7"/>
    <w:rsid w:val="00BB1B0A"/>
    <w:rsid w:val="00BB2166"/>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7"/>
    <w:rsid w:val="00C70EBF"/>
    <w:rsid w:val="00C7169D"/>
    <w:rsid w:val="00C71CAB"/>
    <w:rsid w:val="00C71F67"/>
    <w:rsid w:val="00C72DE7"/>
    <w:rsid w:val="00C735C0"/>
    <w:rsid w:val="00C73FC2"/>
    <w:rsid w:val="00C74E97"/>
    <w:rsid w:val="00C75395"/>
    <w:rsid w:val="00C755E6"/>
    <w:rsid w:val="00C7596F"/>
    <w:rsid w:val="00C76EE7"/>
    <w:rsid w:val="00C77136"/>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6012"/>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C6DC5"/>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0B1"/>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00D9"/>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212"/>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62F"/>
    <w:rsid w:val="00EF1DBC"/>
    <w:rsid w:val="00EF1E78"/>
    <w:rsid w:val="00EF2414"/>
    <w:rsid w:val="00EF3627"/>
    <w:rsid w:val="00EF3988"/>
    <w:rsid w:val="00EF41BC"/>
    <w:rsid w:val="00EF432B"/>
    <w:rsid w:val="00EF48BE"/>
    <w:rsid w:val="00EF4A31"/>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2EB5"/>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FDDF"/>
  <w15:docId w15:val="{4922804C-07BC-450F-BAB6-0F60E0C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5575E8"/>
    <w:rsid w:val="00027434"/>
    <w:rsid w:val="000731EE"/>
    <w:rsid w:val="00154EA0"/>
    <w:rsid w:val="002833D1"/>
    <w:rsid w:val="00290853"/>
    <w:rsid w:val="002A2B7C"/>
    <w:rsid w:val="00326647"/>
    <w:rsid w:val="003532FE"/>
    <w:rsid w:val="004D691E"/>
    <w:rsid w:val="005575E8"/>
    <w:rsid w:val="0061001B"/>
    <w:rsid w:val="00617C05"/>
    <w:rsid w:val="00675A1B"/>
    <w:rsid w:val="00684188"/>
    <w:rsid w:val="006A00D2"/>
    <w:rsid w:val="0070742B"/>
    <w:rsid w:val="00731555"/>
    <w:rsid w:val="0078500B"/>
    <w:rsid w:val="0087368A"/>
    <w:rsid w:val="00925287"/>
    <w:rsid w:val="009A3DD0"/>
    <w:rsid w:val="009D490B"/>
    <w:rsid w:val="009E3691"/>
    <w:rsid w:val="00BA1AFE"/>
    <w:rsid w:val="00BE6FE5"/>
    <w:rsid w:val="00C01E6B"/>
    <w:rsid w:val="00C14644"/>
    <w:rsid w:val="00C95D2E"/>
    <w:rsid w:val="00CA4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C001-C1A7-4F82-8E72-91F9E97A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38</TotalTime>
  <Pages>1</Pages>
  <Words>7347</Words>
  <Characters>4189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20</cp:revision>
  <cp:lastPrinted>2014-03-14T08:41:00Z</cp:lastPrinted>
  <dcterms:created xsi:type="dcterms:W3CDTF">2016-03-31T13:59:00Z</dcterms:created>
  <dcterms:modified xsi:type="dcterms:W3CDTF">2018-02-20T11:43:00Z</dcterms:modified>
</cp:coreProperties>
</file>