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373" w:rsidRPr="00EF0DC8" w:rsidRDefault="00B52373" w:rsidP="00B52373">
      <w:pPr>
        <w:rPr>
          <w:rStyle w:val="Emphasis"/>
        </w:rPr>
      </w:pPr>
    </w:p>
    <w:p w:rsidR="003D4C0B" w:rsidRPr="00CB20D1" w:rsidRDefault="003D4C0B" w:rsidP="003D4C0B">
      <w:pPr>
        <w:rPr>
          <w:rFonts w:ascii="Calibri" w:hAnsi="Calibri" w:cs="Calibri"/>
          <w:sz w:val="22"/>
          <w:szCs w:val="22"/>
        </w:rPr>
      </w:pPr>
    </w:p>
    <w:p w:rsidR="003D4C0B" w:rsidRPr="00981B26" w:rsidRDefault="00406ADB" w:rsidP="003D4C0B">
      <w:pPr>
        <w:ind w:left="5760" w:firstLine="720"/>
        <w:rPr>
          <w:rFonts w:ascii="Calibri" w:hAnsi="Calibri" w:cs="Arial"/>
          <w:sz w:val="24"/>
          <w:lang w:val="en-US"/>
        </w:rPr>
      </w:pPr>
      <w:r>
        <w:rPr>
          <w:rFonts w:ascii="Calibri" w:hAnsi="Calibri" w:cs="Arial"/>
          <w:sz w:val="24"/>
          <w:lang w:val="en-US"/>
        </w:rPr>
        <w:t xml:space="preserve">                </w:t>
      </w:r>
      <w:r w:rsidR="00EE7BD2">
        <w:rPr>
          <w:rFonts w:ascii="Calibri" w:hAnsi="Calibri" w:cs="Arial"/>
          <w:sz w:val="24"/>
          <w:lang w:val="en-US"/>
        </w:rPr>
        <w:t xml:space="preserve">    </w:t>
      </w:r>
      <w:r w:rsidR="00CC2E10">
        <w:rPr>
          <w:rFonts w:ascii="Calibri" w:hAnsi="Calibri" w:cs="Arial"/>
          <w:sz w:val="24"/>
          <w:lang w:val="en-US"/>
        </w:rPr>
        <w:t>19</w:t>
      </w:r>
      <w:r w:rsidR="003D4C0B" w:rsidRPr="00981B26">
        <w:rPr>
          <w:rFonts w:ascii="Calibri" w:hAnsi="Calibri" w:cs="Arial"/>
          <w:sz w:val="24"/>
          <w:lang w:val="en-US"/>
        </w:rPr>
        <w:t xml:space="preserve"> </w:t>
      </w:r>
      <w:r w:rsidR="00EE7BD2">
        <w:rPr>
          <w:rFonts w:ascii="Calibri" w:hAnsi="Calibri" w:cs="Arial"/>
          <w:sz w:val="24"/>
          <w:lang w:val="en-US"/>
        </w:rPr>
        <w:t>May</w:t>
      </w:r>
      <w:r w:rsidR="00D71627">
        <w:rPr>
          <w:rFonts w:ascii="Calibri" w:hAnsi="Calibri" w:cs="Arial"/>
          <w:sz w:val="24"/>
          <w:lang w:val="en-US"/>
        </w:rPr>
        <w:t xml:space="preserve"> 201</w:t>
      </w:r>
      <w:r>
        <w:rPr>
          <w:rFonts w:ascii="Calibri" w:hAnsi="Calibri" w:cs="Arial"/>
          <w:sz w:val="24"/>
          <w:lang w:val="en-US"/>
        </w:rPr>
        <w:t>7</w:t>
      </w:r>
    </w:p>
    <w:p w:rsidR="003D4C0B" w:rsidRPr="00981B26" w:rsidRDefault="00D035FA" w:rsidP="003D4C0B">
      <w:pPr>
        <w:ind w:left="5760" w:firstLine="720"/>
        <w:rPr>
          <w:rFonts w:ascii="Calibri" w:hAnsi="Calibri" w:cs="Arial"/>
          <w:sz w:val="24"/>
          <w:lang w:val="en-US"/>
        </w:rPr>
      </w:pPr>
      <w:r>
        <w:rPr>
          <w:rFonts w:ascii="Calibri" w:hAnsi="Calibri" w:cs="Arial"/>
          <w:sz w:val="24"/>
          <w:lang w:val="en-US"/>
        </w:rPr>
        <w:t>Announcement no. 2</w:t>
      </w:r>
      <w:r w:rsidR="00EE7BD2">
        <w:rPr>
          <w:rFonts w:ascii="Calibri" w:hAnsi="Calibri" w:cs="Arial"/>
          <w:sz w:val="24"/>
          <w:lang w:val="en-US"/>
        </w:rPr>
        <w:t>5</w:t>
      </w:r>
      <w:r w:rsidR="00CC2E10">
        <w:rPr>
          <w:rFonts w:ascii="Calibri" w:hAnsi="Calibri" w:cs="Arial"/>
          <w:sz w:val="24"/>
          <w:lang w:val="en-US"/>
        </w:rPr>
        <w:t>9</w:t>
      </w:r>
    </w:p>
    <w:p w:rsidR="00E62D88" w:rsidRPr="00AD1D9F" w:rsidRDefault="00E62D88" w:rsidP="003D4C0B">
      <w:pPr>
        <w:jc w:val="right"/>
        <w:rPr>
          <w:rFonts w:ascii="Calibri" w:hAnsi="Calibri" w:cs="Calibri"/>
          <w:sz w:val="22"/>
          <w:szCs w:val="22"/>
          <w:lang w:val="en-US"/>
        </w:rPr>
      </w:pPr>
    </w:p>
    <w:p w:rsidR="00E62D88" w:rsidRPr="00981B26" w:rsidRDefault="00E62D88" w:rsidP="00E62D88">
      <w:pPr>
        <w:rPr>
          <w:rFonts w:ascii="Calibri" w:hAnsi="Calibri" w:cs="Calibri"/>
          <w:sz w:val="22"/>
          <w:szCs w:val="22"/>
          <w:lang w:val="en-US"/>
        </w:rPr>
      </w:pPr>
    </w:p>
    <w:p w:rsidR="005A222B" w:rsidRPr="005A222B" w:rsidRDefault="005A222B" w:rsidP="005A222B">
      <w:pPr>
        <w:rPr>
          <w:b/>
          <w:sz w:val="24"/>
          <w:lang w:val="en-US"/>
        </w:rPr>
      </w:pPr>
      <w:r w:rsidRPr="005A222B">
        <w:rPr>
          <w:b/>
          <w:sz w:val="24"/>
          <w:lang w:val="en-US"/>
        </w:rPr>
        <w:t>Interim report Q3 2016/17</w:t>
      </w:r>
    </w:p>
    <w:p w:rsidR="005A222B" w:rsidRDefault="005A222B" w:rsidP="005A222B">
      <w:pPr>
        <w:rPr>
          <w:lang w:val="en-US"/>
        </w:rPr>
      </w:pPr>
    </w:p>
    <w:p w:rsidR="005A222B" w:rsidRPr="005A222B" w:rsidRDefault="005A222B" w:rsidP="005A222B">
      <w:pPr>
        <w:rPr>
          <w:lang w:val="en-US"/>
        </w:rPr>
      </w:pPr>
      <w:r w:rsidRPr="005A222B">
        <w:rPr>
          <w:lang w:val="en-US"/>
        </w:rPr>
        <w:t>The Board of Directors of Rovsing A/S (the Company) today considered and approved the Interim Report for Q3 (1 January 2017 – 31 March 2017) of the financial year 2016/17. The Interim Report is not audited.</w:t>
      </w:r>
    </w:p>
    <w:p w:rsidR="005A222B" w:rsidRDefault="005A222B" w:rsidP="005A222B">
      <w:pPr>
        <w:rPr>
          <w:lang w:val="en-US"/>
        </w:rPr>
      </w:pPr>
    </w:p>
    <w:p w:rsidR="005A222B" w:rsidRPr="005A222B" w:rsidRDefault="0015375C" w:rsidP="005A222B">
      <w:pPr>
        <w:rPr>
          <w:b/>
          <w:lang w:val="en-US"/>
        </w:rPr>
      </w:pPr>
      <w:r>
        <w:rPr>
          <w:b/>
          <w:lang w:val="en-US"/>
        </w:rPr>
        <w:t>Highlights</w:t>
      </w:r>
      <w:r w:rsidR="005A222B" w:rsidRPr="005A222B">
        <w:rPr>
          <w:b/>
          <w:lang w:val="en-US"/>
        </w:rPr>
        <w:t xml:space="preserve"> </w:t>
      </w:r>
      <w:r>
        <w:rPr>
          <w:b/>
          <w:lang w:val="en-US"/>
        </w:rPr>
        <w:t>of</w:t>
      </w:r>
      <w:r w:rsidR="005A222B" w:rsidRPr="005A222B">
        <w:rPr>
          <w:b/>
          <w:lang w:val="en-US"/>
        </w:rPr>
        <w:t xml:space="preserve"> the first nine month of the financial year 2016/17:</w:t>
      </w:r>
    </w:p>
    <w:p w:rsidR="0015375C" w:rsidRDefault="0015375C" w:rsidP="0015375C">
      <w:pPr>
        <w:pStyle w:val="ListParagraph"/>
        <w:numPr>
          <w:ilvl w:val="0"/>
          <w:numId w:val="8"/>
        </w:numPr>
        <w:rPr>
          <w:lang w:val="en-US"/>
        </w:rPr>
      </w:pPr>
      <w:r w:rsidRPr="005A222B">
        <w:rPr>
          <w:lang w:val="en-US"/>
        </w:rPr>
        <w:t>Revenue of DKK 29.</w:t>
      </w:r>
      <w:r w:rsidR="00F156DA">
        <w:rPr>
          <w:lang w:val="en-US"/>
        </w:rPr>
        <w:t>0</w:t>
      </w:r>
      <w:r w:rsidRPr="005A222B">
        <w:rPr>
          <w:lang w:val="en-US"/>
        </w:rPr>
        <w:t xml:space="preserve"> million, up </w:t>
      </w:r>
      <w:r w:rsidR="00AC3E05">
        <w:rPr>
          <w:lang w:val="en-US"/>
        </w:rPr>
        <w:t>59</w:t>
      </w:r>
      <w:r w:rsidRPr="005A222B">
        <w:rPr>
          <w:lang w:val="en-US"/>
        </w:rPr>
        <w:t>%</w:t>
      </w:r>
      <w:r>
        <w:rPr>
          <w:lang w:val="en-US"/>
        </w:rPr>
        <w:t xml:space="preserve"> </w:t>
      </w:r>
      <w:r w:rsidR="00883E8F">
        <w:rPr>
          <w:lang w:val="en-US"/>
        </w:rPr>
        <w:t>compared to the same period of last year</w:t>
      </w:r>
    </w:p>
    <w:p w:rsidR="0015375C" w:rsidRDefault="0015375C" w:rsidP="0015375C">
      <w:pPr>
        <w:pStyle w:val="ListParagraph"/>
        <w:numPr>
          <w:ilvl w:val="0"/>
          <w:numId w:val="8"/>
        </w:numPr>
        <w:rPr>
          <w:lang w:val="en-US"/>
        </w:rPr>
      </w:pPr>
      <w:r>
        <w:rPr>
          <w:lang w:val="en-US"/>
        </w:rPr>
        <w:t xml:space="preserve">Continued growth in product and system </w:t>
      </w:r>
      <w:r w:rsidR="00883E8F">
        <w:rPr>
          <w:lang w:val="en-US"/>
        </w:rPr>
        <w:t xml:space="preserve">proposal </w:t>
      </w:r>
      <w:r>
        <w:rPr>
          <w:lang w:val="en-US"/>
        </w:rPr>
        <w:t>activities</w:t>
      </w:r>
    </w:p>
    <w:p w:rsidR="0015375C" w:rsidRPr="0015375C" w:rsidRDefault="00883E8F" w:rsidP="0015375C">
      <w:pPr>
        <w:pStyle w:val="ListParagraph"/>
        <w:numPr>
          <w:ilvl w:val="0"/>
          <w:numId w:val="8"/>
        </w:numPr>
        <w:rPr>
          <w:lang w:val="en-US"/>
        </w:rPr>
      </w:pPr>
      <w:r>
        <w:rPr>
          <w:lang w:val="en-US"/>
        </w:rPr>
        <w:t>Improved</w:t>
      </w:r>
      <w:r w:rsidR="0015375C" w:rsidRPr="0015375C">
        <w:rPr>
          <w:lang w:val="en-US"/>
        </w:rPr>
        <w:t xml:space="preserve"> EBIDTA</w:t>
      </w:r>
      <w:r>
        <w:rPr>
          <w:lang w:val="en-US"/>
        </w:rPr>
        <w:t xml:space="preserve"> amounting to</w:t>
      </w:r>
      <w:r w:rsidR="0015375C" w:rsidRPr="0015375C">
        <w:rPr>
          <w:lang w:val="en-US"/>
        </w:rPr>
        <w:t xml:space="preserve"> DKK 0.5 million</w:t>
      </w:r>
      <w:r w:rsidR="0015375C">
        <w:rPr>
          <w:lang w:val="en-US"/>
        </w:rPr>
        <w:t xml:space="preserve">, up DKK </w:t>
      </w:r>
      <w:r w:rsidR="00F156DA">
        <w:rPr>
          <w:lang w:val="en-US"/>
        </w:rPr>
        <w:t>2</w:t>
      </w:r>
      <w:r w:rsidR="0015375C">
        <w:rPr>
          <w:lang w:val="en-US"/>
        </w:rPr>
        <w:t>.</w:t>
      </w:r>
      <w:r w:rsidR="00F156DA">
        <w:rPr>
          <w:lang w:val="en-US"/>
        </w:rPr>
        <w:t>0</w:t>
      </w:r>
      <w:r w:rsidR="0015375C">
        <w:rPr>
          <w:lang w:val="en-US"/>
        </w:rPr>
        <w:t xml:space="preserve"> million compared to same period of last year; continued focus on profitability improvement</w:t>
      </w:r>
    </w:p>
    <w:p w:rsidR="005A222B" w:rsidRPr="005A222B" w:rsidRDefault="00883E8F" w:rsidP="005A222B">
      <w:pPr>
        <w:pStyle w:val="ListParagraph"/>
        <w:numPr>
          <w:ilvl w:val="0"/>
          <w:numId w:val="8"/>
        </w:numPr>
        <w:rPr>
          <w:lang w:val="en-US"/>
        </w:rPr>
      </w:pPr>
      <w:r>
        <w:rPr>
          <w:lang w:val="en-US"/>
        </w:rPr>
        <w:t>After n</w:t>
      </w:r>
      <w:r w:rsidR="005A222B" w:rsidRPr="005A222B">
        <w:rPr>
          <w:lang w:val="en-US"/>
        </w:rPr>
        <w:t xml:space="preserve">egative cash flow from operations of DKK 8.2 million </w:t>
      </w:r>
      <w:r w:rsidR="0069192B">
        <w:rPr>
          <w:lang w:val="en-US"/>
        </w:rPr>
        <w:t>in the first 6 months</w:t>
      </w:r>
      <w:r>
        <w:rPr>
          <w:lang w:val="en-US"/>
        </w:rPr>
        <w:t xml:space="preserve">, cash flow from operations was </w:t>
      </w:r>
      <w:r w:rsidR="0069192B">
        <w:rPr>
          <w:lang w:val="en-US"/>
        </w:rPr>
        <w:t>slightly positive in the third quarter</w:t>
      </w:r>
      <w:r w:rsidR="002C36F5">
        <w:rPr>
          <w:lang w:val="en-US"/>
        </w:rPr>
        <w:t xml:space="preserve"> resulting in a negative cash flow </w:t>
      </w:r>
      <w:r w:rsidR="006222A0">
        <w:rPr>
          <w:lang w:val="en-US"/>
        </w:rPr>
        <w:t xml:space="preserve">from operations </w:t>
      </w:r>
      <w:r w:rsidR="002C36F5">
        <w:rPr>
          <w:lang w:val="en-US"/>
        </w:rPr>
        <w:t>for the first nine months of DKK 8.2 million</w:t>
      </w:r>
      <w:r w:rsidR="0069192B">
        <w:rPr>
          <w:lang w:val="en-US"/>
        </w:rPr>
        <w:t>.</w:t>
      </w:r>
    </w:p>
    <w:p w:rsidR="005A222B" w:rsidRDefault="005A222B" w:rsidP="005A222B">
      <w:pPr>
        <w:rPr>
          <w:lang w:val="en-US"/>
        </w:rPr>
      </w:pPr>
    </w:p>
    <w:p w:rsidR="005A222B" w:rsidRPr="005A222B" w:rsidRDefault="005A222B" w:rsidP="005A222B">
      <w:pPr>
        <w:rPr>
          <w:b/>
          <w:lang w:val="en-US"/>
        </w:rPr>
      </w:pPr>
      <w:r w:rsidRPr="005A222B">
        <w:rPr>
          <w:b/>
          <w:lang w:val="en-US"/>
        </w:rPr>
        <w:t>Strong revenue growth</w:t>
      </w:r>
    </w:p>
    <w:p w:rsidR="005A222B" w:rsidRDefault="005A222B" w:rsidP="005A222B">
      <w:pPr>
        <w:rPr>
          <w:lang w:val="en-US"/>
        </w:rPr>
      </w:pPr>
      <w:r w:rsidRPr="005A222B">
        <w:rPr>
          <w:lang w:val="en-US"/>
        </w:rPr>
        <w:t xml:space="preserve">In Q3 of the financial year 2016/17, Rovsing A/S achieved revenue of DKK 9.3 million, an increase of DKK </w:t>
      </w:r>
      <w:r w:rsidR="00AC3E05">
        <w:rPr>
          <w:lang w:val="en-US"/>
        </w:rPr>
        <w:t>3</w:t>
      </w:r>
      <w:r w:rsidRPr="005A222B">
        <w:rPr>
          <w:lang w:val="en-US"/>
        </w:rPr>
        <w:t>.</w:t>
      </w:r>
      <w:r w:rsidR="00F156DA">
        <w:rPr>
          <w:lang w:val="en-US"/>
        </w:rPr>
        <w:t>0</w:t>
      </w:r>
      <w:r w:rsidRPr="005A222B">
        <w:rPr>
          <w:lang w:val="en-US"/>
        </w:rPr>
        <w:t xml:space="preserve"> million, or </w:t>
      </w:r>
      <w:r w:rsidR="00AC3E05">
        <w:rPr>
          <w:lang w:val="en-US"/>
        </w:rPr>
        <w:t>48</w:t>
      </w:r>
      <w:r w:rsidRPr="005A222B">
        <w:rPr>
          <w:lang w:val="en-US"/>
        </w:rPr>
        <w:t xml:space="preserve">% compared to the revenue of DKK </w:t>
      </w:r>
      <w:r w:rsidR="00AC3E05">
        <w:rPr>
          <w:lang w:val="en-US"/>
        </w:rPr>
        <w:t>6</w:t>
      </w:r>
      <w:r w:rsidRPr="005A222B">
        <w:rPr>
          <w:lang w:val="en-US"/>
        </w:rPr>
        <w:t>.</w:t>
      </w:r>
      <w:r w:rsidR="00F156DA">
        <w:rPr>
          <w:lang w:val="en-US"/>
        </w:rPr>
        <w:t>3</w:t>
      </w:r>
      <w:r w:rsidRPr="005A222B">
        <w:rPr>
          <w:lang w:val="en-US"/>
        </w:rPr>
        <w:t xml:space="preserve"> million in the same period last year. For the first nine months of the financial year 2016/17, revenue amounted to DKK 29.0 million, an increase of DKK </w:t>
      </w:r>
      <w:r w:rsidR="00AC3E05">
        <w:rPr>
          <w:lang w:val="en-US"/>
        </w:rPr>
        <w:t>10</w:t>
      </w:r>
      <w:r w:rsidRPr="005A222B">
        <w:rPr>
          <w:lang w:val="en-US"/>
        </w:rPr>
        <w:t>.</w:t>
      </w:r>
      <w:r w:rsidR="00AC3E05">
        <w:rPr>
          <w:lang w:val="en-US"/>
        </w:rPr>
        <w:t>8</w:t>
      </w:r>
      <w:r w:rsidRPr="005A222B">
        <w:rPr>
          <w:lang w:val="en-US"/>
        </w:rPr>
        <w:t xml:space="preserve"> million, or </w:t>
      </w:r>
      <w:r w:rsidR="00AC3E05">
        <w:rPr>
          <w:lang w:val="en-US"/>
        </w:rPr>
        <w:t>59</w:t>
      </w:r>
      <w:r w:rsidRPr="005A222B">
        <w:rPr>
          <w:lang w:val="en-US"/>
        </w:rPr>
        <w:t xml:space="preserve">%, compared to the revenue of DKK </w:t>
      </w:r>
      <w:r w:rsidR="00AC3E05">
        <w:rPr>
          <w:lang w:val="en-US"/>
        </w:rPr>
        <w:t>18</w:t>
      </w:r>
      <w:r w:rsidRPr="005A222B">
        <w:rPr>
          <w:lang w:val="en-US"/>
        </w:rPr>
        <w:t>.</w:t>
      </w:r>
      <w:r w:rsidR="00F156DA">
        <w:rPr>
          <w:lang w:val="en-US"/>
        </w:rPr>
        <w:t>2</w:t>
      </w:r>
      <w:r w:rsidRPr="005A222B">
        <w:rPr>
          <w:lang w:val="en-US"/>
        </w:rPr>
        <w:t xml:space="preserve"> million in the same period last year.</w:t>
      </w:r>
    </w:p>
    <w:p w:rsidR="005A222B" w:rsidRPr="005A222B" w:rsidRDefault="005A222B" w:rsidP="005A222B">
      <w:pPr>
        <w:rPr>
          <w:lang w:val="en-US"/>
        </w:rPr>
      </w:pPr>
    </w:p>
    <w:p w:rsidR="005A222B" w:rsidRDefault="005A222B" w:rsidP="005A222B">
      <w:pPr>
        <w:rPr>
          <w:lang w:val="en-US"/>
        </w:rPr>
      </w:pPr>
      <w:r w:rsidRPr="005A222B">
        <w:rPr>
          <w:lang w:val="en-US"/>
        </w:rPr>
        <w:t xml:space="preserve">The revenue growth in Q3 compared to Q3 last year was due to a combination of higher activity in the satellite industry in general, Rovsing’s ability to secure more contracts, and the launch in 2016 of the </w:t>
      </w:r>
      <w:r w:rsidR="004C1224">
        <w:rPr>
          <w:lang w:val="en-US"/>
        </w:rPr>
        <w:t>C</w:t>
      </w:r>
      <w:r w:rsidRPr="005A222B">
        <w:rPr>
          <w:lang w:val="en-US"/>
        </w:rPr>
        <w:t xml:space="preserve">ompany’s new solar array simulator (SAS) product which in combination with other Rovsing products have been the main component in several contracts for delivery of complete test systems. </w:t>
      </w:r>
      <w:r>
        <w:rPr>
          <w:lang w:val="en-US"/>
        </w:rPr>
        <w:t xml:space="preserve">The revenue growth was also supported by the </w:t>
      </w:r>
      <w:r w:rsidR="004C1224">
        <w:rPr>
          <w:lang w:val="en-US"/>
        </w:rPr>
        <w:t>C</w:t>
      </w:r>
      <w:r>
        <w:rPr>
          <w:lang w:val="en-US"/>
        </w:rPr>
        <w:t>ompany’s</w:t>
      </w:r>
      <w:r w:rsidRPr="005A222B">
        <w:rPr>
          <w:lang w:val="en-US"/>
        </w:rPr>
        <w:t xml:space="preserve"> successful bidding for contracts for test systems involving products, software and IP that were acquired by Rovsing from SSBV in the Netherlands in previous years.</w:t>
      </w:r>
    </w:p>
    <w:p w:rsidR="005A222B" w:rsidRPr="005A222B" w:rsidRDefault="005A222B" w:rsidP="005A222B">
      <w:pPr>
        <w:rPr>
          <w:lang w:val="en-US"/>
        </w:rPr>
      </w:pPr>
    </w:p>
    <w:p w:rsidR="005A222B" w:rsidRPr="005A222B" w:rsidRDefault="006222A0" w:rsidP="005A222B">
      <w:pPr>
        <w:rPr>
          <w:b/>
          <w:lang w:val="en-US"/>
        </w:rPr>
      </w:pPr>
      <w:r>
        <w:rPr>
          <w:b/>
          <w:lang w:val="en-US"/>
        </w:rPr>
        <w:t xml:space="preserve">Lower </w:t>
      </w:r>
      <w:r w:rsidR="005A222B" w:rsidRPr="005A222B">
        <w:rPr>
          <w:b/>
          <w:lang w:val="en-US"/>
        </w:rPr>
        <w:t xml:space="preserve">EBITDA </w:t>
      </w:r>
      <w:r>
        <w:rPr>
          <w:b/>
          <w:lang w:val="en-US"/>
        </w:rPr>
        <w:t>in Q3</w:t>
      </w:r>
    </w:p>
    <w:p w:rsidR="005A222B" w:rsidRDefault="005A222B" w:rsidP="005A222B">
      <w:pPr>
        <w:rPr>
          <w:lang w:val="en-US"/>
        </w:rPr>
      </w:pPr>
      <w:r w:rsidRPr="005A222B">
        <w:rPr>
          <w:lang w:val="en-US"/>
        </w:rPr>
        <w:t>In Q3</w:t>
      </w:r>
      <w:r w:rsidR="006222A0">
        <w:rPr>
          <w:lang w:val="en-US"/>
        </w:rPr>
        <w:t>,</w:t>
      </w:r>
      <w:r w:rsidRPr="005A222B">
        <w:rPr>
          <w:lang w:val="en-US"/>
        </w:rPr>
        <w:t xml:space="preserve"> the </w:t>
      </w:r>
      <w:r w:rsidR="004C1224">
        <w:rPr>
          <w:lang w:val="en-US"/>
        </w:rPr>
        <w:t>C</w:t>
      </w:r>
      <w:r w:rsidRPr="005A222B">
        <w:rPr>
          <w:lang w:val="en-US"/>
        </w:rPr>
        <w:t xml:space="preserve">ompany’s EBITDA amounted to DKK </w:t>
      </w:r>
      <w:r w:rsidR="00985FCC">
        <w:rPr>
          <w:lang w:val="en-US"/>
        </w:rPr>
        <w:t>-0.1</w:t>
      </w:r>
      <w:r w:rsidRPr="005A222B">
        <w:rPr>
          <w:lang w:val="en-US"/>
        </w:rPr>
        <w:t xml:space="preserve"> million, which was a </w:t>
      </w:r>
      <w:r w:rsidR="00985FCC">
        <w:rPr>
          <w:lang w:val="en-US"/>
        </w:rPr>
        <w:t>decrease</w:t>
      </w:r>
      <w:r w:rsidRPr="005A222B">
        <w:rPr>
          <w:lang w:val="en-US"/>
        </w:rPr>
        <w:t xml:space="preserve"> </w:t>
      </w:r>
      <w:r w:rsidRPr="007A169B">
        <w:rPr>
          <w:lang w:val="en-US"/>
        </w:rPr>
        <w:t xml:space="preserve">of DKK </w:t>
      </w:r>
      <w:r w:rsidR="00985FCC" w:rsidRPr="007A169B">
        <w:rPr>
          <w:lang w:val="en-US"/>
        </w:rPr>
        <w:t>0.</w:t>
      </w:r>
      <w:r w:rsidR="007A169B" w:rsidRPr="006222A0">
        <w:rPr>
          <w:lang w:val="en-US"/>
        </w:rPr>
        <w:t>5</w:t>
      </w:r>
      <w:r w:rsidRPr="007A169B">
        <w:rPr>
          <w:lang w:val="en-US"/>
        </w:rPr>
        <w:t xml:space="preserve"> million</w:t>
      </w:r>
      <w:r w:rsidRPr="005A222B">
        <w:rPr>
          <w:lang w:val="en-US"/>
        </w:rPr>
        <w:t xml:space="preserve">, compared to the same period last year. The EBITDA was negatively impacted by higher than anticipated resource requirements </w:t>
      </w:r>
      <w:r>
        <w:rPr>
          <w:lang w:val="en-US"/>
        </w:rPr>
        <w:t xml:space="preserve">and related delays of </w:t>
      </w:r>
      <w:r w:rsidRPr="005A222B">
        <w:rPr>
          <w:lang w:val="en-US"/>
        </w:rPr>
        <w:t xml:space="preserve">certain </w:t>
      </w:r>
      <w:r>
        <w:rPr>
          <w:lang w:val="en-US"/>
        </w:rPr>
        <w:t>projects</w:t>
      </w:r>
      <w:r w:rsidRPr="005A222B">
        <w:rPr>
          <w:lang w:val="en-US"/>
        </w:rPr>
        <w:t>,</w:t>
      </w:r>
      <w:r>
        <w:rPr>
          <w:lang w:val="en-US"/>
        </w:rPr>
        <w:t xml:space="preserve"> </w:t>
      </w:r>
      <w:r w:rsidR="00CC531F">
        <w:rPr>
          <w:lang w:val="en-US"/>
        </w:rPr>
        <w:t xml:space="preserve">as well as lower average margins on the </w:t>
      </w:r>
      <w:r w:rsidR="004C1224">
        <w:rPr>
          <w:lang w:val="en-US"/>
        </w:rPr>
        <w:t>C</w:t>
      </w:r>
      <w:r w:rsidR="00CC531F">
        <w:rPr>
          <w:lang w:val="en-US"/>
        </w:rPr>
        <w:t>ompany’s sale of non-SAS products</w:t>
      </w:r>
      <w:r w:rsidRPr="005A222B">
        <w:rPr>
          <w:lang w:val="en-US"/>
        </w:rPr>
        <w:t xml:space="preserve">. </w:t>
      </w:r>
    </w:p>
    <w:p w:rsidR="005A222B" w:rsidRPr="005A222B" w:rsidRDefault="005A222B" w:rsidP="005A222B">
      <w:pPr>
        <w:rPr>
          <w:lang w:val="en-US"/>
        </w:rPr>
      </w:pPr>
    </w:p>
    <w:p w:rsidR="005A222B" w:rsidRPr="005A222B" w:rsidRDefault="005A222B" w:rsidP="005A222B">
      <w:pPr>
        <w:rPr>
          <w:lang w:val="en-US"/>
        </w:rPr>
      </w:pPr>
      <w:r w:rsidRPr="005A222B">
        <w:rPr>
          <w:lang w:val="en-US"/>
        </w:rPr>
        <w:t xml:space="preserve">For the first nine months of the financial year, EBITDA amounted to DKK 0.5 million, an improvement of DKK </w:t>
      </w:r>
      <w:r w:rsidR="00F156DA">
        <w:rPr>
          <w:lang w:val="en-US"/>
        </w:rPr>
        <w:t>2</w:t>
      </w:r>
      <w:r w:rsidRPr="005A222B">
        <w:rPr>
          <w:lang w:val="en-US"/>
        </w:rPr>
        <w:t xml:space="preserve"> million compared to last year.</w:t>
      </w:r>
    </w:p>
    <w:p w:rsidR="005A222B" w:rsidRDefault="005A222B" w:rsidP="005A222B">
      <w:pPr>
        <w:rPr>
          <w:lang w:val="en-US"/>
        </w:rPr>
      </w:pPr>
    </w:p>
    <w:p w:rsidR="005A222B" w:rsidRPr="005A222B" w:rsidRDefault="005A222B" w:rsidP="005A222B">
      <w:pPr>
        <w:rPr>
          <w:b/>
          <w:lang w:val="en-US"/>
        </w:rPr>
      </w:pPr>
      <w:r w:rsidRPr="005A222B">
        <w:rPr>
          <w:b/>
          <w:lang w:val="en-US"/>
        </w:rPr>
        <w:t>Liquidity and cash flow</w:t>
      </w:r>
    </w:p>
    <w:p w:rsidR="005A222B" w:rsidRPr="005A222B" w:rsidRDefault="005A222B" w:rsidP="005A222B">
      <w:pPr>
        <w:rPr>
          <w:lang w:val="en-US"/>
        </w:rPr>
      </w:pPr>
      <w:r w:rsidRPr="005A222B">
        <w:rPr>
          <w:lang w:val="en-US"/>
        </w:rPr>
        <w:t xml:space="preserve">In the first 6 months of the current financial year, the </w:t>
      </w:r>
      <w:r w:rsidR="004C1224">
        <w:rPr>
          <w:lang w:val="en-US"/>
        </w:rPr>
        <w:t>C</w:t>
      </w:r>
      <w:r w:rsidRPr="005A222B">
        <w:rPr>
          <w:lang w:val="en-US"/>
        </w:rPr>
        <w:t xml:space="preserve">ompany’s growth led to a significant negative cash flow from operations amounting to DKK 8.2 million. This was due to </w:t>
      </w:r>
      <w:r w:rsidR="0069192B">
        <w:rPr>
          <w:lang w:val="en-US"/>
        </w:rPr>
        <w:t xml:space="preserve">increased work in progress and </w:t>
      </w:r>
      <w:r w:rsidRPr="005A222B">
        <w:rPr>
          <w:lang w:val="en-US"/>
        </w:rPr>
        <w:t xml:space="preserve">build-up of stocks </w:t>
      </w:r>
      <w:r w:rsidR="0069192B">
        <w:rPr>
          <w:lang w:val="en-US"/>
        </w:rPr>
        <w:t>as a consequence of the significant increase in revenue</w:t>
      </w:r>
      <w:r w:rsidRPr="005A222B">
        <w:rPr>
          <w:lang w:val="en-US"/>
        </w:rPr>
        <w:t>. In Q3, despite continued growth, the cash flow from operations improved</w:t>
      </w:r>
      <w:r w:rsidR="00CC531F">
        <w:rPr>
          <w:lang w:val="en-US"/>
        </w:rPr>
        <w:t xml:space="preserve"> compared to the preceding period</w:t>
      </w:r>
      <w:r w:rsidRPr="005A222B">
        <w:rPr>
          <w:lang w:val="en-US"/>
        </w:rPr>
        <w:t>, resulting in a cash flow from operations of approximately DKK 0.0</w:t>
      </w:r>
      <w:r w:rsidR="009353BE">
        <w:rPr>
          <w:lang w:val="en-US"/>
        </w:rPr>
        <w:t xml:space="preserve"> million</w:t>
      </w:r>
      <w:r w:rsidRPr="005A222B">
        <w:rPr>
          <w:lang w:val="en-US"/>
        </w:rPr>
        <w:t xml:space="preserve">. </w:t>
      </w:r>
    </w:p>
    <w:p w:rsidR="005A222B" w:rsidRDefault="005A222B" w:rsidP="005A222B">
      <w:pPr>
        <w:rPr>
          <w:lang w:val="en-US"/>
        </w:rPr>
      </w:pPr>
    </w:p>
    <w:p w:rsidR="005A222B" w:rsidRPr="005A222B" w:rsidRDefault="005A222B" w:rsidP="005A222B">
      <w:pPr>
        <w:rPr>
          <w:lang w:val="en-US"/>
        </w:rPr>
      </w:pPr>
      <w:r w:rsidRPr="005A222B">
        <w:rPr>
          <w:lang w:val="en-US"/>
        </w:rPr>
        <w:t xml:space="preserve">In order to fund the cash outflow to working capital, the </w:t>
      </w:r>
      <w:r w:rsidR="004C1224">
        <w:rPr>
          <w:lang w:val="en-US"/>
        </w:rPr>
        <w:t>C</w:t>
      </w:r>
      <w:r w:rsidRPr="005A222B">
        <w:rPr>
          <w:lang w:val="en-US"/>
        </w:rPr>
        <w:t>ompany executed a share i</w:t>
      </w:r>
      <w:r w:rsidR="00CC531F">
        <w:rPr>
          <w:lang w:val="en-US"/>
        </w:rPr>
        <w:t>ssue in December 2016, resulting in a</w:t>
      </w:r>
      <w:r w:rsidRPr="005A222B">
        <w:rPr>
          <w:lang w:val="en-US"/>
        </w:rPr>
        <w:t xml:space="preserve"> capital increase of DKK 4.1 million. Additional funding has been obtained from the Danish credit institution EKF and from short term loans from related parties, thus supplementing the credit facility of </w:t>
      </w:r>
      <w:r w:rsidRPr="006222A0">
        <w:rPr>
          <w:lang w:val="en-US"/>
        </w:rPr>
        <w:t>DKK 7</w:t>
      </w:r>
      <w:r w:rsidR="009353BE" w:rsidRPr="006222A0">
        <w:rPr>
          <w:lang w:val="en-US"/>
        </w:rPr>
        <w:t>,5</w:t>
      </w:r>
      <w:r w:rsidRPr="006222A0">
        <w:rPr>
          <w:lang w:val="en-US"/>
        </w:rPr>
        <w:t xml:space="preserve"> million</w:t>
      </w:r>
      <w:r w:rsidRPr="005A222B">
        <w:rPr>
          <w:lang w:val="en-US"/>
        </w:rPr>
        <w:t xml:space="preserve"> </w:t>
      </w:r>
      <w:r w:rsidR="00CC531F">
        <w:rPr>
          <w:lang w:val="en-US"/>
        </w:rPr>
        <w:t>p</w:t>
      </w:r>
      <w:r w:rsidRPr="005A222B">
        <w:rPr>
          <w:lang w:val="en-US"/>
        </w:rPr>
        <w:t>rovided by Jyske Bank. Going forward, management will evaluate options to secure a longer</w:t>
      </w:r>
      <w:r w:rsidR="00CC531F">
        <w:rPr>
          <w:lang w:val="en-US"/>
        </w:rPr>
        <w:t>-</w:t>
      </w:r>
      <w:r w:rsidRPr="005A222B">
        <w:rPr>
          <w:lang w:val="en-US"/>
        </w:rPr>
        <w:t xml:space="preserve">term funding for the </w:t>
      </w:r>
      <w:r w:rsidR="004C1224">
        <w:rPr>
          <w:lang w:val="en-US"/>
        </w:rPr>
        <w:t>C</w:t>
      </w:r>
      <w:r w:rsidRPr="005A222B">
        <w:rPr>
          <w:lang w:val="en-US"/>
        </w:rPr>
        <w:t>ompany’s current activities and expected further growth.</w:t>
      </w:r>
    </w:p>
    <w:p w:rsidR="005A222B" w:rsidRDefault="005A222B" w:rsidP="005A222B">
      <w:pPr>
        <w:rPr>
          <w:lang w:val="en-US"/>
        </w:rPr>
      </w:pPr>
    </w:p>
    <w:p w:rsidR="005A222B" w:rsidRPr="005A222B" w:rsidRDefault="005A222B" w:rsidP="005A222B">
      <w:pPr>
        <w:rPr>
          <w:b/>
          <w:lang w:val="en-US"/>
        </w:rPr>
      </w:pPr>
      <w:r w:rsidRPr="005A222B">
        <w:rPr>
          <w:b/>
          <w:lang w:val="en-US"/>
        </w:rPr>
        <w:t>Sales and operations</w:t>
      </w:r>
    </w:p>
    <w:p w:rsidR="005A222B" w:rsidRDefault="0069192B" w:rsidP="005A222B">
      <w:pPr>
        <w:rPr>
          <w:lang w:val="en-US"/>
        </w:rPr>
      </w:pPr>
      <w:r>
        <w:rPr>
          <w:lang w:val="en-US"/>
        </w:rPr>
        <w:t xml:space="preserve">During </w:t>
      </w:r>
      <w:r w:rsidR="005A222B" w:rsidRPr="005A222B">
        <w:rPr>
          <w:lang w:val="en-US"/>
        </w:rPr>
        <w:t xml:space="preserve">Q3, the number and potential value of new contract proposals delivered by Rovsing </w:t>
      </w:r>
      <w:r>
        <w:rPr>
          <w:lang w:val="en-US"/>
        </w:rPr>
        <w:t>has continued to increase</w:t>
      </w:r>
      <w:r w:rsidR="005A222B" w:rsidRPr="005A222B">
        <w:rPr>
          <w:lang w:val="en-US"/>
        </w:rPr>
        <w:t xml:space="preserve">. This included proposals in connection with future ESA missions and proposals regarding Rovsing’s engineering support services. </w:t>
      </w:r>
    </w:p>
    <w:p w:rsidR="00CC531F" w:rsidRPr="005A222B" w:rsidRDefault="00CC531F" w:rsidP="005A222B">
      <w:pPr>
        <w:rPr>
          <w:lang w:val="en-US"/>
        </w:rPr>
      </w:pPr>
    </w:p>
    <w:p w:rsidR="005A222B" w:rsidRDefault="005A222B" w:rsidP="005A222B">
      <w:pPr>
        <w:rPr>
          <w:lang w:val="en-US"/>
        </w:rPr>
      </w:pPr>
      <w:r w:rsidRPr="005A222B">
        <w:rPr>
          <w:lang w:val="en-US"/>
        </w:rPr>
        <w:t>New contracts concluded during Q3 included an ESA contract for the development of a next generations EGSE software suite, compatible with ESA’s new ECC ground software standard. The new software suite will constitute the control centre of Rovsing’s future EGSE systems.</w:t>
      </w:r>
    </w:p>
    <w:p w:rsidR="00CC531F" w:rsidRPr="005A222B" w:rsidRDefault="00CC531F" w:rsidP="005A222B">
      <w:pPr>
        <w:rPr>
          <w:lang w:val="en-US"/>
        </w:rPr>
      </w:pPr>
    </w:p>
    <w:p w:rsidR="005A222B" w:rsidRDefault="005A222B" w:rsidP="005A222B">
      <w:pPr>
        <w:rPr>
          <w:lang w:val="en-US"/>
        </w:rPr>
      </w:pPr>
      <w:r w:rsidRPr="005A222B">
        <w:rPr>
          <w:lang w:val="en-US"/>
        </w:rPr>
        <w:t>Three important contracts for Electrical Ground Support Equipment (EGSE) were signed, one for the delivery of a test system for the Jason-CS Altimeter and two in the frame of ESA’s ExoMars 2020 mission.</w:t>
      </w:r>
    </w:p>
    <w:p w:rsidR="009353BE" w:rsidRPr="005A222B" w:rsidRDefault="009353BE" w:rsidP="005A222B">
      <w:pPr>
        <w:rPr>
          <w:lang w:val="en-US"/>
        </w:rPr>
      </w:pPr>
    </w:p>
    <w:p w:rsidR="005A222B" w:rsidRDefault="005A222B" w:rsidP="005A222B">
      <w:pPr>
        <w:rPr>
          <w:lang w:val="en-US"/>
        </w:rPr>
      </w:pPr>
      <w:r w:rsidRPr="005A222B">
        <w:rPr>
          <w:lang w:val="en-US"/>
        </w:rPr>
        <w:t>Contract extensions were secured for Rovsing’s Support Services at the Centre Spatiale Guyanais (CSG), the launching site of Ariane 5, while an engineering support contract for Airbus DS in Toulouse was successfully concluded as scheduled.</w:t>
      </w:r>
    </w:p>
    <w:p w:rsidR="005A222B" w:rsidRPr="005A222B" w:rsidRDefault="005A222B" w:rsidP="005A222B">
      <w:pPr>
        <w:rPr>
          <w:lang w:val="en-US"/>
        </w:rPr>
      </w:pPr>
    </w:p>
    <w:p w:rsidR="005A222B" w:rsidRDefault="005A222B" w:rsidP="005A222B">
      <w:pPr>
        <w:rPr>
          <w:lang w:val="en-US"/>
        </w:rPr>
      </w:pPr>
      <w:r w:rsidRPr="005A222B">
        <w:rPr>
          <w:lang w:val="en-US"/>
        </w:rPr>
        <w:t>Production of SAS and other standard products continued to serve contracts received in 2016. This included the delivery of EGSE products and systems for the MetOp-SG, JUICE, Jason-CS space projects, and an undisclosed ESA mission. To benefit from economies of scale, some products were produced in larger numbers than required for the above missions to cover obligations of the next business year, thus building up a temporary product stock.</w:t>
      </w:r>
    </w:p>
    <w:p w:rsidR="005A222B" w:rsidRPr="005A222B" w:rsidRDefault="005A222B" w:rsidP="005A222B">
      <w:pPr>
        <w:rPr>
          <w:lang w:val="en-US"/>
        </w:rPr>
      </w:pPr>
    </w:p>
    <w:p w:rsidR="005A222B" w:rsidRPr="005A222B" w:rsidRDefault="005A222B" w:rsidP="005A222B">
      <w:pPr>
        <w:rPr>
          <w:lang w:val="en-US"/>
        </w:rPr>
      </w:pPr>
      <w:r w:rsidRPr="005A222B">
        <w:rPr>
          <w:lang w:val="en-US"/>
        </w:rPr>
        <w:t xml:space="preserve">The previously announced contract by Rovsing’s US partner RT Logic (USA) with Boeing, to which Rovsing is a subcontractor, continued to be under technical and programmatic review between Boeing (USA) and RT Logic. </w:t>
      </w:r>
      <w:r w:rsidR="00B03EA4">
        <w:rPr>
          <w:lang w:val="en-US"/>
        </w:rPr>
        <w:t xml:space="preserve">In connection </w:t>
      </w:r>
      <w:r w:rsidR="006222A0">
        <w:rPr>
          <w:lang w:val="en-US"/>
        </w:rPr>
        <w:t>with</w:t>
      </w:r>
      <w:r w:rsidRPr="005A222B">
        <w:rPr>
          <w:lang w:val="en-US"/>
        </w:rPr>
        <w:t xml:space="preserve"> the ongoing clarification talks</w:t>
      </w:r>
      <w:r w:rsidR="00B03EA4">
        <w:rPr>
          <w:lang w:val="en-US"/>
        </w:rPr>
        <w:t>, the value of the contract may be reduced. N</w:t>
      </w:r>
      <w:r w:rsidRPr="005A222B">
        <w:rPr>
          <w:lang w:val="en-US"/>
        </w:rPr>
        <w:t>o subs</w:t>
      </w:r>
      <w:r w:rsidR="0069192B">
        <w:rPr>
          <w:lang w:val="en-US"/>
        </w:rPr>
        <w:t xml:space="preserve">tantial progress was made in Q3, </w:t>
      </w:r>
      <w:r w:rsidRPr="005A222B">
        <w:rPr>
          <w:lang w:val="en-US"/>
        </w:rPr>
        <w:t>and the contract is not expected to generate revenue in the current financial year.</w:t>
      </w:r>
    </w:p>
    <w:p w:rsidR="005A222B" w:rsidRDefault="005A222B" w:rsidP="005A222B">
      <w:pPr>
        <w:rPr>
          <w:lang w:val="en-US"/>
        </w:rPr>
      </w:pPr>
    </w:p>
    <w:p w:rsidR="00B03EA4" w:rsidRPr="005A222B" w:rsidRDefault="00B03EA4" w:rsidP="00B03EA4">
      <w:pPr>
        <w:rPr>
          <w:b/>
          <w:lang w:val="en-US"/>
        </w:rPr>
      </w:pPr>
      <w:r w:rsidRPr="005A222B">
        <w:rPr>
          <w:b/>
          <w:lang w:val="en-US"/>
        </w:rPr>
        <w:t>Accounting corrections</w:t>
      </w:r>
    </w:p>
    <w:p w:rsidR="00B03EA4" w:rsidRDefault="00B03EA4" w:rsidP="00B03EA4">
      <w:pPr>
        <w:rPr>
          <w:lang w:val="en-US"/>
        </w:rPr>
      </w:pPr>
      <w:r w:rsidRPr="005A222B">
        <w:rPr>
          <w:lang w:val="en-US"/>
        </w:rPr>
        <w:t xml:space="preserve">In the audited financial statements for the financial year 2015/16, Rovsing’s revenue, EBITDA and Net profit was stated as DKK 26.6 million, DKK -2.1 million and DKK -11.1 million respectively. A recent review of the </w:t>
      </w:r>
      <w:r w:rsidR="004C1224">
        <w:rPr>
          <w:lang w:val="en-US"/>
        </w:rPr>
        <w:t>C</w:t>
      </w:r>
      <w:r w:rsidRPr="005A222B">
        <w:rPr>
          <w:lang w:val="en-US"/>
        </w:rPr>
        <w:t xml:space="preserve">ompany’s work in progress as of the balance sheet date 30 June 2016 has revealed an accounting </w:t>
      </w:r>
      <w:r w:rsidR="009103CE">
        <w:rPr>
          <w:lang w:val="en-US"/>
        </w:rPr>
        <w:t>misstatement</w:t>
      </w:r>
      <w:r w:rsidRPr="005A222B">
        <w:rPr>
          <w:lang w:val="en-US"/>
        </w:rPr>
        <w:t xml:space="preserve"> relating </w:t>
      </w:r>
      <w:r w:rsidR="004C1224">
        <w:rPr>
          <w:lang w:val="en-US"/>
        </w:rPr>
        <w:t>in</w:t>
      </w:r>
      <w:r w:rsidRPr="005A222B">
        <w:rPr>
          <w:lang w:val="en-US"/>
        </w:rPr>
        <w:t xml:space="preserve"> the financial year 2015/16 amounting to DKK </w:t>
      </w:r>
      <w:r w:rsidR="009353BE">
        <w:rPr>
          <w:lang w:val="en-US"/>
        </w:rPr>
        <w:t>0,48 million</w:t>
      </w:r>
      <w:r w:rsidRPr="005A222B">
        <w:rPr>
          <w:lang w:val="en-US"/>
        </w:rPr>
        <w:t>, negatively affecting the booked value of work in progress, and consequently also revenue, EBITDA, net profit and shareholder’s equity for the financial year. In th</w:t>
      </w:r>
      <w:r w:rsidR="009353BE">
        <w:rPr>
          <w:lang w:val="en-US"/>
        </w:rPr>
        <w:t>is Interim Report,</w:t>
      </w:r>
      <w:r w:rsidRPr="005A222B">
        <w:rPr>
          <w:lang w:val="en-US"/>
        </w:rPr>
        <w:t xml:space="preserve"> the comparison figures for last year have been restated accordingly. The accounting </w:t>
      </w:r>
      <w:r w:rsidR="009353BE">
        <w:rPr>
          <w:lang w:val="en-US"/>
        </w:rPr>
        <w:t xml:space="preserve">misstatement </w:t>
      </w:r>
      <w:r w:rsidRPr="005A222B">
        <w:rPr>
          <w:lang w:val="en-US"/>
        </w:rPr>
        <w:t xml:space="preserve">will be adequately described and corrected numbers will be presented in the </w:t>
      </w:r>
      <w:r w:rsidR="004C1224">
        <w:rPr>
          <w:lang w:val="en-US"/>
        </w:rPr>
        <w:t>C</w:t>
      </w:r>
      <w:r w:rsidRPr="005A222B">
        <w:rPr>
          <w:lang w:val="en-US"/>
        </w:rPr>
        <w:t>ompany’s audited full-year financial report for the current financial year.</w:t>
      </w:r>
    </w:p>
    <w:p w:rsidR="005A222B" w:rsidRPr="005A222B" w:rsidRDefault="005A222B" w:rsidP="005A222B">
      <w:pPr>
        <w:rPr>
          <w:lang w:val="en-US"/>
        </w:rPr>
      </w:pPr>
    </w:p>
    <w:p w:rsidR="005A222B" w:rsidRPr="005A222B" w:rsidRDefault="005A222B" w:rsidP="005A222B">
      <w:pPr>
        <w:rPr>
          <w:b/>
          <w:lang w:val="en-US"/>
        </w:rPr>
      </w:pPr>
      <w:r w:rsidRPr="005A222B">
        <w:rPr>
          <w:b/>
          <w:lang w:val="en-US"/>
        </w:rPr>
        <w:t>Outlook for 2016/2017</w:t>
      </w:r>
    </w:p>
    <w:p w:rsidR="005A222B" w:rsidRPr="005A222B" w:rsidRDefault="00B03EA4" w:rsidP="005A222B">
      <w:pPr>
        <w:rPr>
          <w:lang w:val="en-US"/>
        </w:rPr>
      </w:pPr>
      <w:r w:rsidRPr="005A222B">
        <w:rPr>
          <w:lang w:val="en-US"/>
        </w:rPr>
        <w:t>For the financial year 2016/2017</w:t>
      </w:r>
      <w:r>
        <w:rPr>
          <w:lang w:val="en-US"/>
        </w:rPr>
        <w:t xml:space="preserve"> </w:t>
      </w:r>
      <w:r w:rsidRPr="005A222B">
        <w:rPr>
          <w:lang w:val="en-US"/>
        </w:rPr>
        <w:t>Rovsing confirms its outlook of an expected turnover of DKK 3</w:t>
      </w:r>
      <w:r>
        <w:rPr>
          <w:lang w:val="en-US"/>
        </w:rPr>
        <w:t>5-40 million</w:t>
      </w:r>
      <w:r w:rsidRPr="005A222B">
        <w:rPr>
          <w:lang w:val="en-US"/>
        </w:rPr>
        <w:t xml:space="preserve">. </w:t>
      </w:r>
      <w:r>
        <w:rPr>
          <w:lang w:val="en-US"/>
        </w:rPr>
        <w:t xml:space="preserve">On the basis of the EBITDA </w:t>
      </w:r>
      <w:r w:rsidR="009353BE">
        <w:rPr>
          <w:lang w:val="en-US"/>
        </w:rPr>
        <w:t xml:space="preserve"> </w:t>
      </w:r>
      <w:r>
        <w:rPr>
          <w:lang w:val="en-US"/>
        </w:rPr>
        <w:t xml:space="preserve">achieved in the first </w:t>
      </w:r>
      <w:r w:rsidR="009353BE">
        <w:rPr>
          <w:lang w:val="en-US"/>
        </w:rPr>
        <w:t>nine</w:t>
      </w:r>
      <w:r>
        <w:rPr>
          <w:lang w:val="en-US"/>
        </w:rPr>
        <w:t xml:space="preserve"> months</w:t>
      </w:r>
      <w:r w:rsidR="005A222B" w:rsidRPr="005A222B">
        <w:rPr>
          <w:lang w:val="en-US"/>
        </w:rPr>
        <w:t xml:space="preserve">, </w:t>
      </w:r>
      <w:r>
        <w:rPr>
          <w:lang w:val="en-US"/>
        </w:rPr>
        <w:t>t</w:t>
      </w:r>
      <w:r w:rsidR="005A222B" w:rsidRPr="005A222B">
        <w:rPr>
          <w:lang w:val="en-US"/>
        </w:rPr>
        <w:t>he EBITDA  is expected to be DKK 0-2 mi</w:t>
      </w:r>
      <w:r>
        <w:rPr>
          <w:lang w:val="en-US"/>
        </w:rPr>
        <w:t>lli</w:t>
      </w:r>
      <w:r w:rsidR="005A222B" w:rsidRPr="005A222B">
        <w:rPr>
          <w:lang w:val="en-US"/>
        </w:rPr>
        <w:t>o</w:t>
      </w:r>
      <w:r>
        <w:rPr>
          <w:lang w:val="en-US"/>
        </w:rPr>
        <w:t>n</w:t>
      </w:r>
      <w:r w:rsidR="005A222B" w:rsidRPr="005A222B">
        <w:rPr>
          <w:lang w:val="en-US"/>
        </w:rPr>
        <w:t>.</w:t>
      </w:r>
    </w:p>
    <w:p w:rsidR="00CC2E10" w:rsidRDefault="00CC2E10" w:rsidP="00CC2E10">
      <w:pPr>
        <w:rPr>
          <w:lang w:val="en-US"/>
        </w:rPr>
      </w:pPr>
    </w:p>
    <w:p w:rsidR="00CC2E10" w:rsidRDefault="00CC2E10" w:rsidP="00CC2E10">
      <w:pPr>
        <w:rPr>
          <w:lang w:val="en-US"/>
        </w:rPr>
      </w:pPr>
    </w:p>
    <w:p w:rsidR="00927F71" w:rsidRPr="00406ADB" w:rsidRDefault="00927F71" w:rsidP="000E198D">
      <w:pPr>
        <w:jc w:val="both"/>
        <w:rPr>
          <w:rFonts w:ascii="Calibri" w:hAnsi="Calibri"/>
          <w:sz w:val="24"/>
          <w:lang w:val="en-US"/>
        </w:rPr>
      </w:pPr>
    </w:p>
    <w:p w:rsidR="000E198D" w:rsidRPr="000E198D" w:rsidRDefault="000E198D" w:rsidP="000E198D">
      <w:pPr>
        <w:jc w:val="both"/>
        <w:rPr>
          <w:rFonts w:ascii="Calibri" w:hAnsi="Calibri"/>
          <w:b/>
          <w:sz w:val="24"/>
          <w:lang w:val="en-US"/>
        </w:rPr>
      </w:pPr>
      <w:r w:rsidRPr="000E198D">
        <w:rPr>
          <w:rFonts w:ascii="Calibri" w:hAnsi="Calibri"/>
          <w:b/>
          <w:sz w:val="24"/>
          <w:lang w:val="en-US"/>
        </w:rPr>
        <w:t>For further information</w:t>
      </w:r>
    </w:p>
    <w:p w:rsidR="000E198D" w:rsidRDefault="000E198D" w:rsidP="000E198D">
      <w:pPr>
        <w:jc w:val="both"/>
        <w:rPr>
          <w:rFonts w:asciiTheme="minorHAnsi" w:hAnsiTheme="minorHAnsi" w:cs="Arial"/>
          <w:sz w:val="22"/>
          <w:szCs w:val="22"/>
          <w:lang w:val="en-US"/>
        </w:rPr>
      </w:pPr>
      <w:r w:rsidRPr="00364E77">
        <w:rPr>
          <w:rFonts w:asciiTheme="minorHAnsi" w:hAnsiTheme="minorHAnsi" w:cs="Arial"/>
          <w:sz w:val="22"/>
          <w:szCs w:val="22"/>
          <w:lang w:val="en-US"/>
        </w:rPr>
        <w:t>Cristian Bank, CEO</w:t>
      </w:r>
      <w:r>
        <w:rPr>
          <w:rFonts w:asciiTheme="minorHAnsi" w:hAnsiTheme="minorHAnsi" w:cs="Arial"/>
          <w:sz w:val="22"/>
          <w:szCs w:val="22"/>
          <w:lang w:val="en-US"/>
        </w:rPr>
        <w:t xml:space="preserve">; </w:t>
      </w:r>
      <w:r w:rsidR="00D035FA">
        <w:rPr>
          <w:rFonts w:asciiTheme="minorHAnsi" w:hAnsiTheme="minorHAnsi" w:cs="Arial"/>
          <w:sz w:val="22"/>
          <w:szCs w:val="22"/>
          <w:lang w:val="en-US"/>
        </w:rPr>
        <w:t>e-mail</w:t>
      </w:r>
      <w:r>
        <w:rPr>
          <w:rFonts w:asciiTheme="minorHAnsi" w:hAnsiTheme="minorHAnsi" w:cs="Arial"/>
          <w:sz w:val="22"/>
          <w:szCs w:val="22"/>
          <w:lang w:val="en-US"/>
        </w:rPr>
        <w:t xml:space="preserve"> </w:t>
      </w:r>
      <w:hyperlink r:id="rId11" w:history="1">
        <w:r w:rsidR="00D035FA" w:rsidRPr="001B7542">
          <w:rPr>
            <w:rStyle w:val="Hyperlink"/>
            <w:rFonts w:asciiTheme="minorHAnsi" w:hAnsiTheme="minorHAnsi" w:cs="Arial"/>
            <w:sz w:val="22"/>
            <w:szCs w:val="22"/>
            <w:lang w:val="en-US"/>
          </w:rPr>
          <w:t>cbk@rovsing.dk</w:t>
        </w:r>
      </w:hyperlink>
      <w:r w:rsidR="00D035FA">
        <w:rPr>
          <w:rFonts w:asciiTheme="minorHAnsi" w:hAnsiTheme="minorHAnsi" w:cs="Arial"/>
          <w:sz w:val="22"/>
          <w:szCs w:val="22"/>
          <w:lang w:val="en-US"/>
        </w:rPr>
        <w:t xml:space="preserve"> </w:t>
      </w:r>
      <w:r>
        <w:rPr>
          <w:rFonts w:asciiTheme="minorHAnsi" w:hAnsiTheme="minorHAnsi" w:cs="Arial"/>
          <w:sz w:val="22"/>
          <w:szCs w:val="22"/>
          <w:lang w:val="en-US"/>
        </w:rPr>
        <w:t>or</w:t>
      </w:r>
      <w:r w:rsidRPr="00364E77">
        <w:rPr>
          <w:rFonts w:asciiTheme="minorHAnsi" w:hAnsiTheme="minorHAnsi" w:cs="Arial"/>
          <w:sz w:val="22"/>
          <w:szCs w:val="22"/>
          <w:lang w:val="en-US"/>
        </w:rPr>
        <w:t xml:space="preserve"> </w:t>
      </w:r>
      <w:r w:rsidR="007B69A3">
        <w:rPr>
          <w:rFonts w:asciiTheme="minorHAnsi" w:hAnsiTheme="minorHAnsi" w:cs="Arial"/>
          <w:sz w:val="22"/>
          <w:szCs w:val="22"/>
          <w:lang w:val="en-US"/>
        </w:rPr>
        <w:t>Peter Rützou-Hjelmkrone</w:t>
      </w:r>
      <w:r w:rsidRPr="00364E77">
        <w:rPr>
          <w:rFonts w:asciiTheme="minorHAnsi" w:hAnsiTheme="minorHAnsi" w:cs="Arial"/>
          <w:sz w:val="22"/>
          <w:szCs w:val="22"/>
          <w:lang w:val="en-US"/>
        </w:rPr>
        <w:t xml:space="preserve">; CFO; </w:t>
      </w:r>
      <w:r w:rsidR="00D035FA">
        <w:rPr>
          <w:rFonts w:asciiTheme="minorHAnsi" w:hAnsiTheme="minorHAnsi" w:cs="Arial"/>
          <w:sz w:val="22"/>
          <w:szCs w:val="22"/>
          <w:lang w:val="en-US"/>
        </w:rPr>
        <w:t xml:space="preserve">e-mail </w:t>
      </w:r>
      <w:hyperlink r:id="rId12" w:history="1">
        <w:r w:rsidR="007B69A3" w:rsidRPr="003D5EBC">
          <w:rPr>
            <w:rStyle w:val="Hyperlink"/>
            <w:rFonts w:asciiTheme="minorHAnsi" w:hAnsiTheme="minorHAnsi" w:cs="Arial"/>
            <w:sz w:val="22"/>
            <w:szCs w:val="22"/>
            <w:lang w:val="en-US"/>
          </w:rPr>
          <w:t>prh@rovsing.dk</w:t>
        </w:r>
      </w:hyperlink>
    </w:p>
    <w:p w:rsidR="00D035FA" w:rsidRPr="00364E77" w:rsidRDefault="00D035FA" w:rsidP="000E198D">
      <w:pPr>
        <w:jc w:val="both"/>
        <w:rPr>
          <w:rFonts w:asciiTheme="minorHAnsi" w:hAnsiTheme="minorHAnsi" w:cs="Arial"/>
          <w:sz w:val="22"/>
          <w:szCs w:val="22"/>
          <w:lang w:val="en-US"/>
        </w:rPr>
      </w:pPr>
    </w:p>
    <w:p w:rsidR="000E198D" w:rsidRPr="000E198D" w:rsidRDefault="000E198D" w:rsidP="000E198D">
      <w:pPr>
        <w:jc w:val="both"/>
        <w:rPr>
          <w:rFonts w:ascii="Calibri" w:hAnsi="Calibri"/>
          <w:sz w:val="24"/>
          <w:lang w:val="en-US"/>
        </w:rPr>
      </w:pPr>
    </w:p>
    <w:p w:rsidR="00F30DD4" w:rsidRDefault="00F30DD4" w:rsidP="00981B26">
      <w:pPr>
        <w:rPr>
          <w:rFonts w:ascii="Calibri" w:hAnsi="Calibri"/>
          <w:b/>
          <w:sz w:val="28"/>
          <w:szCs w:val="28"/>
          <w:lang w:val="en-US"/>
        </w:rPr>
      </w:pPr>
    </w:p>
    <w:p w:rsidR="00D035FA" w:rsidRDefault="00D035FA" w:rsidP="00981B26">
      <w:pPr>
        <w:rPr>
          <w:rFonts w:ascii="Calibri" w:hAnsi="Calibri"/>
          <w:b/>
          <w:sz w:val="28"/>
          <w:szCs w:val="28"/>
          <w:lang w:val="en-US"/>
        </w:rPr>
      </w:pPr>
    </w:p>
    <w:sectPr w:rsidR="00D035FA" w:rsidSect="005A222B">
      <w:headerReference w:type="even" r:id="rId13"/>
      <w:headerReference w:type="default" r:id="rId14"/>
      <w:footerReference w:type="default" r:id="rId15"/>
      <w:headerReference w:type="first" r:id="rId16"/>
      <w:footerReference w:type="first" r:id="rId17"/>
      <w:pgSz w:w="12240" w:h="15840" w:code="1"/>
      <w:pgMar w:top="2410" w:right="1699" w:bottom="1411" w:left="1699" w:header="706" w:footer="5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338" w:rsidRDefault="00930338" w:rsidP="00B84B10">
      <w:pPr>
        <w:pStyle w:val="Normal-data"/>
      </w:pPr>
      <w:r>
        <w:separator/>
      </w:r>
    </w:p>
  </w:endnote>
  <w:endnote w:type="continuationSeparator" w:id="0">
    <w:p w:rsidR="00930338" w:rsidRDefault="00930338" w:rsidP="00B84B10">
      <w:pPr>
        <w:pStyle w:val="Normal-dat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2" w:space="0" w:color="auto"/>
      </w:tblBorders>
      <w:tblLook w:val="0000" w:firstRow="0" w:lastRow="0" w:firstColumn="0" w:lastColumn="0" w:noHBand="0" w:noVBand="0"/>
    </w:tblPr>
    <w:tblGrid>
      <w:gridCol w:w="1610"/>
      <w:gridCol w:w="2057"/>
      <w:gridCol w:w="1684"/>
      <w:gridCol w:w="1684"/>
      <w:gridCol w:w="1807"/>
    </w:tblGrid>
    <w:tr w:rsidR="00CC2E10" w:rsidRPr="00D003C5" w:rsidTr="00CB7368">
      <w:tc>
        <w:tcPr>
          <w:tcW w:w="911" w:type="pct"/>
        </w:tcPr>
        <w:p w:rsidR="00CC2E10" w:rsidRPr="00D003C5" w:rsidRDefault="00CC2E10" w:rsidP="00CC2E10">
          <w:pPr>
            <w:tabs>
              <w:tab w:val="center" w:pos="4320"/>
              <w:tab w:val="right" w:pos="8640"/>
            </w:tabs>
            <w:spacing w:before="60" w:line="240" w:lineRule="auto"/>
            <w:rPr>
              <w:sz w:val="14"/>
              <w:szCs w:val="16"/>
            </w:rPr>
          </w:pPr>
          <w:r w:rsidRPr="00D003C5">
            <w:rPr>
              <w:sz w:val="14"/>
              <w:szCs w:val="16"/>
            </w:rPr>
            <w:t>www.rovsing.dk</w:t>
          </w:r>
        </w:p>
        <w:p w:rsidR="00CC2E10" w:rsidRPr="00D003C5" w:rsidRDefault="00CC2E10" w:rsidP="00CC2E10">
          <w:pPr>
            <w:tabs>
              <w:tab w:val="center" w:pos="4320"/>
              <w:tab w:val="right" w:pos="8640"/>
            </w:tabs>
            <w:spacing w:before="60" w:line="240" w:lineRule="auto"/>
            <w:rPr>
              <w:sz w:val="14"/>
              <w:szCs w:val="16"/>
            </w:rPr>
          </w:pPr>
          <w:r w:rsidRPr="00D003C5">
            <w:rPr>
              <w:sz w:val="14"/>
              <w:szCs w:val="16"/>
            </w:rPr>
            <w:t>info@rovsing.dk</w:t>
          </w:r>
        </w:p>
      </w:tc>
      <w:tc>
        <w:tcPr>
          <w:tcW w:w="1163" w:type="pct"/>
        </w:tcPr>
        <w:p w:rsidR="00CC2E10" w:rsidRPr="00D003C5" w:rsidRDefault="00CC2E10" w:rsidP="00CC2E10">
          <w:pPr>
            <w:tabs>
              <w:tab w:val="center" w:pos="4320"/>
              <w:tab w:val="right" w:pos="8640"/>
            </w:tabs>
            <w:spacing w:before="60" w:line="240" w:lineRule="auto"/>
            <w:rPr>
              <w:noProof/>
              <w:sz w:val="14"/>
              <w:szCs w:val="16"/>
            </w:rPr>
          </w:pPr>
          <w:r w:rsidRPr="00D003C5">
            <w:rPr>
              <w:noProof/>
              <w:sz w:val="14"/>
              <w:szCs w:val="16"/>
            </w:rPr>
            <w:t>Dyregaardsvej 2</w:t>
          </w:r>
        </w:p>
        <w:p w:rsidR="00CC2E10" w:rsidRPr="00D003C5" w:rsidRDefault="00CC2E10" w:rsidP="00CC2E10">
          <w:pPr>
            <w:tabs>
              <w:tab w:val="center" w:pos="4320"/>
              <w:tab w:val="right" w:pos="8640"/>
            </w:tabs>
            <w:spacing w:before="60" w:line="240" w:lineRule="auto"/>
            <w:rPr>
              <w:noProof/>
              <w:sz w:val="14"/>
              <w:szCs w:val="16"/>
            </w:rPr>
          </w:pPr>
          <w:r w:rsidRPr="00D003C5">
            <w:rPr>
              <w:noProof/>
              <w:sz w:val="14"/>
              <w:szCs w:val="16"/>
            </w:rPr>
            <w:t>DK-2740 Skovlunde</w:t>
          </w:r>
        </w:p>
      </w:tc>
      <w:tc>
        <w:tcPr>
          <w:tcW w:w="952" w:type="pct"/>
        </w:tcPr>
        <w:p w:rsidR="00CC2E10" w:rsidRPr="00D003C5" w:rsidRDefault="00CC2E10" w:rsidP="00CC2E10">
          <w:pPr>
            <w:tabs>
              <w:tab w:val="center" w:pos="4320"/>
              <w:tab w:val="right" w:pos="8640"/>
            </w:tabs>
            <w:spacing w:before="60" w:line="240" w:lineRule="auto"/>
            <w:rPr>
              <w:sz w:val="14"/>
              <w:szCs w:val="16"/>
            </w:rPr>
          </w:pPr>
          <w:r w:rsidRPr="00D003C5">
            <w:rPr>
              <w:sz w:val="14"/>
              <w:szCs w:val="16"/>
            </w:rPr>
            <w:t>Phone:</w:t>
          </w:r>
        </w:p>
        <w:p w:rsidR="00CC2E10" w:rsidRPr="00D003C5" w:rsidRDefault="00CC2E10" w:rsidP="00CC2E10">
          <w:pPr>
            <w:tabs>
              <w:tab w:val="center" w:pos="4320"/>
              <w:tab w:val="right" w:pos="8640"/>
            </w:tabs>
            <w:spacing w:before="60" w:line="240" w:lineRule="auto"/>
            <w:rPr>
              <w:sz w:val="14"/>
              <w:szCs w:val="16"/>
            </w:rPr>
          </w:pPr>
          <w:r w:rsidRPr="00D003C5">
            <w:rPr>
              <w:sz w:val="14"/>
              <w:szCs w:val="16"/>
            </w:rPr>
            <w:t>+45 44 200 800</w:t>
          </w:r>
        </w:p>
      </w:tc>
      <w:tc>
        <w:tcPr>
          <w:tcW w:w="952" w:type="pct"/>
        </w:tcPr>
        <w:p w:rsidR="00CC2E10" w:rsidRPr="00D003C5" w:rsidRDefault="00CC2E10" w:rsidP="00CC2E10">
          <w:pPr>
            <w:tabs>
              <w:tab w:val="center" w:pos="4320"/>
              <w:tab w:val="right" w:pos="8640"/>
            </w:tabs>
            <w:spacing w:before="60" w:line="240" w:lineRule="auto"/>
            <w:rPr>
              <w:sz w:val="14"/>
              <w:szCs w:val="16"/>
            </w:rPr>
          </w:pPr>
          <w:r w:rsidRPr="00D003C5">
            <w:rPr>
              <w:sz w:val="14"/>
              <w:szCs w:val="16"/>
            </w:rPr>
            <w:t>Fax:</w:t>
          </w:r>
        </w:p>
        <w:p w:rsidR="00CC2E10" w:rsidRPr="00D003C5" w:rsidRDefault="00CC2E10" w:rsidP="00CC2E10">
          <w:pPr>
            <w:tabs>
              <w:tab w:val="center" w:pos="4320"/>
              <w:tab w:val="right" w:pos="8640"/>
            </w:tabs>
            <w:spacing w:before="60" w:line="240" w:lineRule="auto"/>
            <w:rPr>
              <w:sz w:val="14"/>
              <w:szCs w:val="16"/>
            </w:rPr>
          </w:pPr>
          <w:r w:rsidRPr="00D003C5">
            <w:rPr>
              <w:sz w:val="14"/>
              <w:szCs w:val="16"/>
            </w:rPr>
            <w:t>+45 44 200 801</w:t>
          </w:r>
        </w:p>
      </w:tc>
      <w:tc>
        <w:tcPr>
          <w:tcW w:w="1022" w:type="pct"/>
        </w:tcPr>
        <w:p w:rsidR="00CC2E10" w:rsidRPr="00D003C5" w:rsidRDefault="00CC2E10" w:rsidP="00CC2E10">
          <w:pPr>
            <w:tabs>
              <w:tab w:val="center" w:pos="4320"/>
              <w:tab w:val="right" w:pos="8640"/>
            </w:tabs>
            <w:spacing w:before="60" w:line="240" w:lineRule="auto"/>
            <w:rPr>
              <w:sz w:val="14"/>
              <w:szCs w:val="16"/>
            </w:rPr>
          </w:pPr>
          <w:r w:rsidRPr="00D003C5">
            <w:rPr>
              <w:sz w:val="14"/>
              <w:szCs w:val="16"/>
            </w:rPr>
            <w:t>VAT No.:</w:t>
          </w:r>
        </w:p>
        <w:p w:rsidR="00CC2E10" w:rsidRPr="00D003C5" w:rsidRDefault="00CC2E10" w:rsidP="00CC2E10">
          <w:pPr>
            <w:tabs>
              <w:tab w:val="center" w:pos="4320"/>
              <w:tab w:val="right" w:pos="8640"/>
            </w:tabs>
            <w:spacing w:before="60" w:line="240" w:lineRule="auto"/>
            <w:rPr>
              <w:sz w:val="14"/>
              <w:szCs w:val="16"/>
            </w:rPr>
          </w:pPr>
          <w:r w:rsidRPr="00D003C5">
            <w:rPr>
              <w:sz w:val="14"/>
              <w:szCs w:val="16"/>
            </w:rPr>
            <w:t>DK-16 13 90 84</w:t>
          </w:r>
        </w:p>
      </w:tc>
    </w:tr>
  </w:tbl>
  <w:p w:rsidR="00CC2E10" w:rsidRDefault="00CC2E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2" w:space="0" w:color="auto"/>
      </w:tblBorders>
      <w:tblLook w:val="0000" w:firstRow="0" w:lastRow="0" w:firstColumn="0" w:lastColumn="0" w:noHBand="0" w:noVBand="0"/>
    </w:tblPr>
    <w:tblGrid>
      <w:gridCol w:w="1610"/>
      <w:gridCol w:w="2057"/>
      <w:gridCol w:w="1684"/>
      <w:gridCol w:w="1684"/>
      <w:gridCol w:w="1807"/>
    </w:tblGrid>
    <w:tr w:rsidR="005315E1" w:rsidRPr="00D003C5" w:rsidTr="00B52373">
      <w:tc>
        <w:tcPr>
          <w:tcW w:w="911" w:type="pct"/>
        </w:tcPr>
        <w:p w:rsidR="005315E1" w:rsidRPr="00D003C5" w:rsidRDefault="005315E1" w:rsidP="005315E1">
          <w:pPr>
            <w:tabs>
              <w:tab w:val="center" w:pos="4320"/>
              <w:tab w:val="right" w:pos="8640"/>
            </w:tabs>
            <w:spacing w:before="60" w:line="240" w:lineRule="auto"/>
            <w:rPr>
              <w:sz w:val="14"/>
              <w:szCs w:val="16"/>
            </w:rPr>
          </w:pPr>
          <w:r w:rsidRPr="00D003C5">
            <w:rPr>
              <w:sz w:val="14"/>
              <w:szCs w:val="16"/>
            </w:rPr>
            <w:t>www.rovsing.dk</w:t>
          </w:r>
        </w:p>
        <w:p w:rsidR="005315E1" w:rsidRPr="00D003C5" w:rsidRDefault="005315E1" w:rsidP="005315E1">
          <w:pPr>
            <w:tabs>
              <w:tab w:val="center" w:pos="4320"/>
              <w:tab w:val="right" w:pos="8640"/>
            </w:tabs>
            <w:spacing w:before="60" w:line="240" w:lineRule="auto"/>
            <w:rPr>
              <w:sz w:val="14"/>
              <w:szCs w:val="16"/>
            </w:rPr>
          </w:pPr>
          <w:r w:rsidRPr="00D003C5">
            <w:rPr>
              <w:sz w:val="14"/>
              <w:szCs w:val="16"/>
            </w:rPr>
            <w:t>info@rovsing.dk</w:t>
          </w:r>
        </w:p>
      </w:tc>
      <w:tc>
        <w:tcPr>
          <w:tcW w:w="1163" w:type="pct"/>
        </w:tcPr>
        <w:p w:rsidR="005315E1" w:rsidRPr="00D003C5" w:rsidRDefault="005315E1" w:rsidP="005315E1">
          <w:pPr>
            <w:tabs>
              <w:tab w:val="center" w:pos="4320"/>
              <w:tab w:val="right" w:pos="8640"/>
            </w:tabs>
            <w:spacing w:before="60" w:line="240" w:lineRule="auto"/>
            <w:rPr>
              <w:noProof/>
              <w:sz w:val="14"/>
              <w:szCs w:val="16"/>
            </w:rPr>
          </w:pPr>
          <w:r w:rsidRPr="00D003C5">
            <w:rPr>
              <w:noProof/>
              <w:sz w:val="14"/>
              <w:szCs w:val="16"/>
            </w:rPr>
            <w:t>Dyregaardsvej 2</w:t>
          </w:r>
        </w:p>
        <w:p w:rsidR="005315E1" w:rsidRPr="00D003C5" w:rsidRDefault="005315E1" w:rsidP="005315E1">
          <w:pPr>
            <w:tabs>
              <w:tab w:val="center" w:pos="4320"/>
              <w:tab w:val="right" w:pos="8640"/>
            </w:tabs>
            <w:spacing w:before="60" w:line="240" w:lineRule="auto"/>
            <w:rPr>
              <w:noProof/>
              <w:sz w:val="14"/>
              <w:szCs w:val="16"/>
            </w:rPr>
          </w:pPr>
          <w:r w:rsidRPr="00D003C5">
            <w:rPr>
              <w:noProof/>
              <w:sz w:val="14"/>
              <w:szCs w:val="16"/>
            </w:rPr>
            <w:t>DK-2740 Skovlunde</w:t>
          </w:r>
        </w:p>
      </w:tc>
      <w:tc>
        <w:tcPr>
          <w:tcW w:w="952" w:type="pct"/>
        </w:tcPr>
        <w:p w:rsidR="005315E1" w:rsidRPr="00D003C5" w:rsidRDefault="005315E1" w:rsidP="005315E1">
          <w:pPr>
            <w:tabs>
              <w:tab w:val="center" w:pos="4320"/>
              <w:tab w:val="right" w:pos="8640"/>
            </w:tabs>
            <w:spacing w:before="60" w:line="240" w:lineRule="auto"/>
            <w:rPr>
              <w:sz w:val="14"/>
              <w:szCs w:val="16"/>
            </w:rPr>
          </w:pPr>
          <w:r w:rsidRPr="00D003C5">
            <w:rPr>
              <w:sz w:val="14"/>
              <w:szCs w:val="16"/>
            </w:rPr>
            <w:t>Phone:</w:t>
          </w:r>
        </w:p>
        <w:p w:rsidR="005315E1" w:rsidRPr="00D003C5" w:rsidRDefault="005315E1" w:rsidP="005315E1">
          <w:pPr>
            <w:tabs>
              <w:tab w:val="center" w:pos="4320"/>
              <w:tab w:val="right" w:pos="8640"/>
            </w:tabs>
            <w:spacing w:before="60" w:line="240" w:lineRule="auto"/>
            <w:rPr>
              <w:sz w:val="14"/>
              <w:szCs w:val="16"/>
            </w:rPr>
          </w:pPr>
          <w:r w:rsidRPr="00D003C5">
            <w:rPr>
              <w:sz w:val="14"/>
              <w:szCs w:val="16"/>
            </w:rPr>
            <w:t>+45 44 200 800</w:t>
          </w:r>
        </w:p>
      </w:tc>
      <w:tc>
        <w:tcPr>
          <w:tcW w:w="952" w:type="pct"/>
        </w:tcPr>
        <w:p w:rsidR="005315E1" w:rsidRPr="00D003C5" w:rsidRDefault="005315E1" w:rsidP="005315E1">
          <w:pPr>
            <w:tabs>
              <w:tab w:val="center" w:pos="4320"/>
              <w:tab w:val="right" w:pos="8640"/>
            </w:tabs>
            <w:spacing w:before="60" w:line="240" w:lineRule="auto"/>
            <w:rPr>
              <w:sz w:val="14"/>
              <w:szCs w:val="16"/>
            </w:rPr>
          </w:pPr>
          <w:r w:rsidRPr="00D003C5">
            <w:rPr>
              <w:sz w:val="14"/>
              <w:szCs w:val="16"/>
            </w:rPr>
            <w:t>Fax:</w:t>
          </w:r>
        </w:p>
        <w:p w:rsidR="005315E1" w:rsidRPr="00D003C5" w:rsidRDefault="005315E1" w:rsidP="005315E1">
          <w:pPr>
            <w:tabs>
              <w:tab w:val="center" w:pos="4320"/>
              <w:tab w:val="right" w:pos="8640"/>
            </w:tabs>
            <w:spacing w:before="60" w:line="240" w:lineRule="auto"/>
            <w:rPr>
              <w:sz w:val="14"/>
              <w:szCs w:val="16"/>
            </w:rPr>
          </w:pPr>
          <w:r w:rsidRPr="00D003C5">
            <w:rPr>
              <w:sz w:val="14"/>
              <w:szCs w:val="16"/>
            </w:rPr>
            <w:t>+45 44 200 801</w:t>
          </w:r>
        </w:p>
      </w:tc>
      <w:tc>
        <w:tcPr>
          <w:tcW w:w="1022" w:type="pct"/>
        </w:tcPr>
        <w:p w:rsidR="005315E1" w:rsidRPr="00D003C5" w:rsidRDefault="005315E1" w:rsidP="005315E1">
          <w:pPr>
            <w:tabs>
              <w:tab w:val="center" w:pos="4320"/>
              <w:tab w:val="right" w:pos="8640"/>
            </w:tabs>
            <w:spacing w:before="60" w:line="240" w:lineRule="auto"/>
            <w:rPr>
              <w:sz w:val="14"/>
              <w:szCs w:val="16"/>
            </w:rPr>
          </w:pPr>
          <w:r w:rsidRPr="00D003C5">
            <w:rPr>
              <w:sz w:val="14"/>
              <w:szCs w:val="16"/>
            </w:rPr>
            <w:t>VAT No.:</w:t>
          </w:r>
        </w:p>
        <w:p w:rsidR="005315E1" w:rsidRPr="00D003C5" w:rsidRDefault="005315E1" w:rsidP="005315E1">
          <w:pPr>
            <w:tabs>
              <w:tab w:val="center" w:pos="4320"/>
              <w:tab w:val="right" w:pos="8640"/>
            </w:tabs>
            <w:spacing w:before="60" w:line="240" w:lineRule="auto"/>
            <w:rPr>
              <w:sz w:val="14"/>
              <w:szCs w:val="16"/>
            </w:rPr>
          </w:pPr>
          <w:r w:rsidRPr="00D003C5">
            <w:rPr>
              <w:sz w:val="14"/>
              <w:szCs w:val="16"/>
            </w:rPr>
            <w:t>DK-16 13 90 84</w:t>
          </w:r>
        </w:p>
      </w:tc>
    </w:tr>
  </w:tbl>
  <w:p w:rsidR="005315E1" w:rsidRPr="00D003C5" w:rsidRDefault="005315E1" w:rsidP="00B523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338" w:rsidRDefault="00930338" w:rsidP="00B84B10">
      <w:pPr>
        <w:pStyle w:val="Normal-data"/>
      </w:pPr>
      <w:r>
        <w:separator/>
      </w:r>
    </w:p>
  </w:footnote>
  <w:footnote w:type="continuationSeparator" w:id="0">
    <w:p w:rsidR="00930338" w:rsidRDefault="00930338" w:rsidP="00B84B10">
      <w:pPr>
        <w:pStyle w:val="Normal-data"/>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E1" w:rsidRDefault="005315E1">
    <w:pPr>
      <w:pStyle w:val="Header"/>
    </w:pPr>
    <w:r>
      <w:rPr>
        <w:noProof/>
        <w:lang w:val="en-US"/>
      </w:rPr>
      <w:drawing>
        <wp:anchor distT="0" distB="0" distL="0" distR="0" simplePos="0" relativeHeight="251658240" behindDoc="1" locked="0" layoutInCell="1" allowOverlap="1" wp14:anchorId="7E48AF73" wp14:editId="7E48AF74">
          <wp:simplePos x="0" y="0"/>
          <wp:positionH relativeFrom="page">
            <wp:posOffset>1079500</wp:posOffset>
          </wp:positionH>
          <wp:positionV relativeFrom="page">
            <wp:posOffset>359410</wp:posOffset>
          </wp:positionV>
          <wp:extent cx="2070100" cy="467360"/>
          <wp:effectExtent l="0" t="0" r="6350" b="8890"/>
          <wp:wrapNone/>
          <wp:docPr id="19" name="Rovsing_logo.wmf3" descr="Rovsing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vsing_logo.wmf3" descr="Rovsing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4673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E1" w:rsidRPr="00E62D88" w:rsidRDefault="00CC2E10" w:rsidP="00E62D88">
    <w:pPr>
      <w:pStyle w:val="Header"/>
    </w:pPr>
    <w:r>
      <w:rPr>
        <w:noProof/>
        <w:lang w:val="en-US"/>
      </w:rPr>
      <w:drawing>
        <wp:inline distT="0" distB="0" distL="0" distR="0" wp14:anchorId="28DD6E8B" wp14:editId="51E69533">
          <wp:extent cx="2952750" cy="63341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74"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2750" cy="633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5E1" w:rsidRPr="00E62D88" w:rsidRDefault="007D532B" w:rsidP="00E62D88">
    <w:pPr>
      <w:pStyle w:val="Header"/>
    </w:pPr>
    <w:r>
      <w:rPr>
        <w:noProof/>
        <w:lang w:val="en-US"/>
      </w:rPr>
      <w:drawing>
        <wp:inline distT="0" distB="0" distL="0" distR="0" wp14:anchorId="3A8279C1" wp14:editId="3A85BAF4">
          <wp:extent cx="2952750" cy="633412"/>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074"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52750" cy="633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7.25pt;height:17.25pt" o:bullet="t">
        <v:imagedata r:id="rId1" o:title="Rovsing bullet tegn"/>
      </v:shape>
    </w:pict>
  </w:numPicBullet>
  <w:abstractNum w:abstractNumId="0" w15:restartNumberingAfterBreak="0">
    <w:nsid w:val="045439AF"/>
    <w:multiLevelType w:val="hybridMultilevel"/>
    <w:tmpl w:val="8228A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4E7AA0"/>
    <w:multiLevelType w:val="hybridMultilevel"/>
    <w:tmpl w:val="A7F29B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F053F69"/>
    <w:multiLevelType w:val="hybridMultilevel"/>
    <w:tmpl w:val="9692C7C6"/>
    <w:lvl w:ilvl="0" w:tplc="9E00EA6A">
      <w:start w:val="1"/>
      <w:numFmt w:val="bullet"/>
      <w:lvlText w:val=""/>
      <w:lvlPicBulletId w:val="0"/>
      <w:lvlJc w:val="left"/>
      <w:pPr>
        <w:ind w:left="720" w:hanging="360"/>
      </w:pPr>
      <w:rPr>
        <w:rFonts w:ascii="Symbol" w:hAnsi="Symbol" w:hint="default"/>
        <w:color w:val="auto"/>
        <w:sz w:val="1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D3F76E5"/>
    <w:multiLevelType w:val="hybridMultilevel"/>
    <w:tmpl w:val="E4D8D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A2545"/>
    <w:multiLevelType w:val="hybridMultilevel"/>
    <w:tmpl w:val="CE448A5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8537794"/>
    <w:multiLevelType w:val="hybridMultilevel"/>
    <w:tmpl w:val="C994D4E0"/>
    <w:lvl w:ilvl="0" w:tplc="119AA8EA">
      <w:start w:val="1"/>
      <w:numFmt w:val="bullet"/>
      <w:lvlText w:val=""/>
      <w:lvlPicBulletId w:val="0"/>
      <w:lvlJc w:val="left"/>
      <w:pPr>
        <w:ind w:left="720" w:hanging="360"/>
      </w:pPr>
      <w:rPr>
        <w:rFonts w:ascii="Symbol" w:hAnsi="Symbol" w:hint="default"/>
        <w:color w:val="auto"/>
        <w:sz w:val="14"/>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E6A289A"/>
    <w:multiLevelType w:val="hybridMultilevel"/>
    <w:tmpl w:val="AB9E61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3195BDA"/>
    <w:multiLevelType w:val="hybridMultilevel"/>
    <w:tmpl w:val="E9306F9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7"/>
  </w:num>
  <w:num w:numId="5">
    <w:abstractNumId w:val="1"/>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6" w:nlCheck="1" w:checkStyle="0"/>
  <w:activeWritingStyle w:appName="MSWord" w:lang="en-US" w:vendorID="64" w:dllVersion="6" w:nlCheck="1" w:checkStyle="0"/>
  <w:activeWritingStyle w:appName="MSWord" w:lang="en-US" w:vendorID="64" w:dllVersion="0" w:nlCheck="1" w:checkStyle="0"/>
  <w:activeWritingStyle w:appName="MSWord" w:lang="da-DK"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21F"/>
    <w:rsid w:val="00007144"/>
    <w:rsid w:val="00025535"/>
    <w:rsid w:val="00042545"/>
    <w:rsid w:val="000545D0"/>
    <w:rsid w:val="000562F1"/>
    <w:rsid w:val="000675AC"/>
    <w:rsid w:val="000C4391"/>
    <w:rsid w:val="000E198D"/>
    <w:rsid w:val="000F08DF"/>
    <w:rsid w:val="000F53D7"/>
    <w:rsid w:val="00103278"/>
    <w:rsid w:val="00114C7D"/>
    <w:rsid w:val="00120E45"/>
    <w:rsid w:val="00122A0B"/>
    <w:rsid w:val="00130E16"/>
    <w:rsid w:val="0015375C"/>
    <w:rsid w:val="00155108"/>
    <w:rsid w:val="00173F6D"/>
    <w:rsid w:val="001B0603"/>
    <w:rsid w:val="001B2F4F"/>
    <w:rsid w:val="001E119C"/>
    <w:rsid w:val="001F3355"/>
    <w:rsid w:val="001F4664"/>
    <w:rsid w:val="00204BC0"/>
    <w:rsid w:val="00207EE6"/>
    <w:rsid w:val="00211A54"/>
    <w:rsid w:val="00260F1F"/>
    <w:rsid w:val="00270F5E"/>
    <w:rsid w:val="00272C62"/>
    <w:rsid w:val="00283927"/>
    <w:rsid w:val="002A277A"/>
    <w:rsid w:val="002A2807"/>
    <w:rsid w:val="002B6C61"/>
    <w:rsid w:val="002C36F5"/>
    <w:rsid w:val="002C3D35"/>
    <w:rsid w:val="002D4BBC"/>
    <w:rsid w:val="00300C53"/>
    <w:rsid w:val="003163F2"/>
    <w:rsid w:val="0033557B"/>
    <w:rsid w:val="00360B69"/>
    <w:rsid w:val="00362DDE"/>
    <w:rsid w:val="003632B3"/>
    <w:rsid w:val="00375142"/>
    <w:rsid w:val="00396E4E"/>
    <w:rsid w:val="003A1295"/>
    <w:rsid w:val="003A7112"/>
    <w:rsid w:val="003A76C9"/>
    <w:rsid w:val="003B11E6"/>
    <w:rsid w:val="003C04C3"/>
    <w:rsid w:val="003C6D89"/>
    <w:rsid w:val="003D421F"/>
    <w:rsid w:val="003D4C0B"/>
    <w:rsid w:val="003E06C3"/>
    <w:rsid w:val="003F3D32"/>
    <w:rsid w:val="00406ADB"/>
    <w:rsid w:val="00424FBB"/>
    <w:rsid w:val="004305B9"/>
    <w:rsid w:val="00430D10"/>
    <w:rsid w:val="00434406"/>
    <w:rsid w:val="004372BD"/>
    <w:rsid w:val="00437E70"/>
    <w:rsid w:val="004551BF"/>
    <w:rsid w:val="00470BA9"/>
    <w:rsid w:val="00480215"/>
    <w:rsid w:val="00480981"/>
    <w:rsid w:val="0049508F"/>
    <w:rsid w:val="004B5045"/>
    <w:rsid w:val="004C1224"/>
    <w:rsid w:val="004C32AD"/>
    <w:rsid w:val="004D42EB"/>
    <w:rsid w:val="004D55C9"/>
    <w:rsid w:val="004F3CF2"/>
    <w:rsid w:val="004F767F"/>
    <w:rsid w:val="00510E41"/>
    <w:rsid w:val="00526B1D"/>
    <w:rsid w:val="005315E1"/>
    <w:rsid w:val="005431E0"/>
    <w:rsid w:val="00547A6D"/>
    <w:rsid w:val="00552998"/>
    <w:rsid w:val="00557B19"/>
    <w:rsid w:val="00560B1C"/>
    <w:rsid w:val="00587F31"/>
    <w:rsid w:val="005A222B"/>
    <w:rsid w:val="005B22A9"/>
    <w:rsid w:val="005B2380"/>
    <w:rsid w:val="005B7676"/>
    <w:rsid w:val="005C0AF5"/>
    <w:rsid w:val="005C446D"/>
    <w:rsid w:val="005F3504"/>
    <w:rsid w:val="006013FB"/>
    <w:rsid w:val="00615590"/>
    <w:rsid w:val="006222A0"/>
    <w:rsid w:val="006555FD"/>
    <w:rsid w:val="006708B7"/>
    <w:rsid w:val="0068398C"/>
    <w:rsid w:val="0069192B"/>
    <w:rsid w:val="00692CB3"/>
    <w:rsid w:val="00693698"/>
    <w:rsid w:val="006A35F7"/>
    <w:rsid w:val="006A5172"/>
    <w:rsid w:val="006B23B8"/>
    <w:rsid w:val="006E072B"/>
    <w:rsid w:val="00712C96"/>
    <w:rsid w:val="00720DB7"/>
    <w:rsid w:val="00730DC5"/>
    <w:rsid w:val="0073414C"/>
    <w:rsid w:val="00760F9C"/>
    <w:rsid w:val="007617EB"/>
    <w:rsid w:val="0077633B"/>
    <w:rsid w:val="0078159D"/>
    <w:rsid w:val="00782FEE"/>
    <w:rsid w:val="007A169B"/>
    <w:rsid w:val="007B69A3"/>
    <w:rsid w:val="007D3BB5"/>
    <w:rsid w:val="007D532B"/>
    <w:rsid w:val="007E342A"/>
    <w:rsid w:val="007F704D"/>
    <w:rsid w:val="00812684"/>
    <w:rsid w:val="00823568"/>
    <w:rsid w:val="008333BD"/>
    <w:rsid w:val="00842BD8"/>
    <w:rsid w:val="008509AA"/>
    <w:rsid w:val="00860F70"/>
    <w:rsid w:val="00863640"/>
    <w:rsid w:val="00867015"/>
    <w:rsid w:val="00883E8F"/>
    <w:rsid w:val="008D0188"/>
    <w:rsid w:val="008E6DBB"/>
    <w:rsid w:val="008E7958"/>
    <w:rsid w:val="008F68B7"/>
    <w:rsid w:val="009103CE"/>
    <w:rsid w:val="009117AC"/>
    <w:rsid w:val="0092093F"/>
    <w:rsid w:val="009219BE"/>
    <w:rsid w:val="00927F71"/>
    <w:rsid w:val="00930338"/>
    <w:rsid w:val="00931272"/>
    <w:rsid w:val="009351A9"/>
    <w:rsid w:val="009353BE"/>
    <w:rsid w:val="00942E2C"/>
    <w:rsid w:val="00944262"/>
    <w:rsid w:val="00954A90"/>
    <w:rsid w:val="00966E9D"/>
    <w:rsid w:val="00970DA4"/>
    <w:rsid w:val="00972923"/>
    <w:rsid w:val="00975E77"/>
    <w:rsid w:val="009802E1"/>
    <w:rsid w:val="00981B26"/>
    <w:rsid w:val="0098261A"/>
    <w:rsid w:val="00984F93"/>
    <w:rsid w:val="00985FCC"/>
    <w:rsid w:val="00986CA7"/>
    <w:rsid w:val="00987588"/>
    <w:rsid w:val="009A04A8"/>
    <w:rsid w:val="009A5680"/>
    <w:rsid w:val="009C68DA"/>
    <w:rsid w:val="009E5DBD"/>
    <w:rsid w:val="009E6A5D"/>
    <w:rsid w:val="00A14960"/>
    <w:rsid w:val="00A6166B"/>
    <w:rsid w:val="00A64C3E"/>
    <w:rsid w:val="00A83208"/>
    <w:rsid w:val="00A90DC1"/>
    <w:rsid w:val="00AA15AB"/>
    <w:rsid w:val="00AA3932"/>
    <w:rsid w:val="00AA543A"/>
    <w:rsid w:val="00AC3E05"/>
    <w:rsid w:val="00AD1D9F"/>
    <w:rsid w:val="00AD1EB6"/>
    <w:rsid w:val="00AE02B4"/>
    <w:rsid w:val="00AF5DAA"/>
    <w:rsid w:val="00B03EA4"/>
    <w:rsid w:val="00B14AFA"/>
    <w:rsid w:val="00B201FC"/>
    <w:rsid w:val="00B40F1D"/>
    <w:rsid w:val="00B50C69"/>
    <w:rsid w:val="00B52373"/>
    <w:rsid w:val="00B56AB8"/>
    <w:rsid w:val="00B80918"/>
    <w:rsid w:val="00B81755"/>
    <w:rsid w:val="00B84B10"/>
    <w:rsid w:val="00B9659A"/>
    <w:rsid w:val="00BA4C9A"/>
    <w:rsid w:val="00BC12FD"/>
    <w:rsid w:val="00C03620"/>
    <w:rsid w:val="00C05F56"/>
    <w:rsid w:val="00C327E2"/>
    <w:rsid w:val="00C33752"/>
    <w:rsid w:val="00C42661"/>
    <w:rsid w:val="00C42929"/>
    <w:rsid w:val="00C43616"/>
    <w:rsid w:val="00C4479D"/>
    <w:rsid w:val="00C64D7B"/>
    <w:rsid w:val="00C65675"/>
    <w:rsid w:val="00C808ED"/>
    <w:rsid w:val="00C85DB2"/>
    <w:rsid w:val="00C93922"/>
    <w:rsid w:val="00CA48C5"/>
    <w:rsid w:val="00CB6454"/>
    <w:rsid w:val="00CB6BF4"/>
    <w:rsid w:val="00CC2E10"/>
    <w:rsid w:val="00CC531F"/>
    <w:rsid w:val="00CC5671"/>
    <w:rsid w:val="00CC5A43"/>
    <w:rsid w:val="00CE620E"/>
    <w:rsid w:val="00CF48E7"/>
    <w:rsid w:val="00D035FA"/>
    <w:rsid w:val="00D129A3"/>
    <w:rsid w:val="00D24198"/>
    <w:rsid w:val="00D24AB9"/>
    <w:rsid w:val="00D3375C"/>
    <w:rsid w:val="00D71627"/>
    <w:rsid w:val="00D9587D"/>
    <w:rsid w:val="00DA56A4"/>
    <w:rsid w:val="00DC4980"/>
    <w:rsid w:val="00DD0121"/>
    <w:rsid w:val="00E333EB"/>
    <w:rsid w:val="00E33565"/>
    <w:rsid w:val="00E42FF3"/>
    <w:rsid w:val="00E437A3"/>
    <w:rsid w:val="00E50252"/>
    <w:rsid w:val="00E62D88"/>
    <w:rsid w:val="00E90836"/>
    <w:rsid w:val="00EA2BBA"/>
    <w:rsid w:val="00EA39BD"/>
    <w:rsid w:val="00EB5B24"/>
    <w:rsid w:val="00EC69FE"/>
    <w:rsid w:val="00EE6F24"/>
    <w:rsid w:val="00EE72AB"/>
    <w:rsid w:val="00EE7BD2"/>
    <w:rsid w:val="00EF0DC8"/>
    <w:rsid w:val="00EF20C0"/>
    <w:rsid w:val="00F050A3"/>
    <w:rsid w:val="00F05DD0"/>
    <w:rsid w:val="00F156DA"/>
    <w:rsid w:val="00F23BD5"/>
    <w:rsid w:val="00F2535A"/>
    <w:rsid w:val="00F30DD4"/>
    <w:rsid w:val="00F35AE1"/>
    <w:rsid w:val="00F56962"/>
    <w:rsid w:val="00F72439"/>
    <w:rsid w:val="00F75F21"/>
    <w:rsid w:val="00F90DC9"/>
    <w:rsid w:val="00F95454"/>
    <w:rsid w:val="00F9573A"/>
    <w:rsid w:val="00FA629C"/>
    <w:rsid w:val="00FD4C2B"/>
    <w:rsid w:val="00FE6FDC"/>
    <w:rsid w:val="00FF57F6"/>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9B23E7"/>
  <w15:docId w15:val="{F820DEE8-E1ED-4094-A0C5-C1FB66C85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437E70"/>
    <w:pPr>
      <w:spacing w:line="260" w:lineRule="atLeast"/>
    </w:pPr>
    <w:rPr>
      <w:rFonts w:ascii="Arial" w:hAnsi="Arial"/>
      <w:szCs w:val="24"/>
      <w:lang w:eastAsia="en-US"/>
    </w:rPr>
  </w:style>
  <w:style w:type="paragraph" w:styleId="Heading1">
    <w:name w:val="heading 1"/>
    <w:basedOn w:val="Normal"/>
    <w:next w:val="Normal"/>
    <w:qFormat/>
    <w:rsid w:val="00437E70"/>
    <w:pPr>
      <w:keepNext/>
      <w:outlineLvl w:val="0"/>
    </w:pPr>
    <w:rPr>
      <w:rFonts w:cs="Arial"/>
      <w:b/>
      <w:bCs/>
      <w:kern w:val="32"/>
      <w:szCs w:val="32"/>
    </w:rPr>
  </w:style>
  <w:style w:type="paragraph" w:styleId="Heading2">
    <w:name w:val="heading 2"/>
    <w:basedOn w:val="Normal"/>
    <w:next w:val="Normal"/>
    <w:qFormat/>
    <w:rsid w:val="00437E70"/>
    <w:pPr>
      <w:keepNext/>
      <w:spacing w:line="220" w:lineRule="atLeast"/>
      <w:outlineLvl w:val="1"/>
    </w:pPr>
    <w:rPr>
      <w:rFonts w:cs="Arial"/>
      <w:b/>
      <w:bCs/>
      <w:iCs/>
      <w:sz w:val="16"/>
      <w:szCs w:val="28"/>
    </w:rPr>
  </w:style>
  <w:style w:type="paragraph" w:styleId="Heading3">
    <w:name w:val="heading 3"/>
    <w:basedOn w:val="Normal"/>
    <w:next w:val="Normal"/>
    <w:qFormat/>
    <w:rsid w:val="00437E70"/>
    <w:pPr>
      <w:keepNext/>
      <w:spacing w:line="220" w:lineRule="atLeast"/>
      <w:outlineLvl w:val="2"/>
    </w:pPr>
    <w:rPr>
      <w:rFonts w:cs="Arial"/>
      <w:b/>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data">
    <w:name w:val="Normal - data"/>
    <w:basedOn w:val="Normal"/>
    <w:rsid w:val="00944262"/>
    <w:pPr>
      <w:spacing w:line="220" w:lineRule="atLeast"/>
    </w:pPr>
    <w:rPr>
      <w:sz w:val="16"/>
    </w:rPr>
  </w:style>
  <w:style w:type="table" w:styleId="TableGrid">
    <w:name w:val="Table Grid"/>
    <w:basedOn w:val="TableNormal"/>
    <w:rsid w:val="00437E70"/>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Salutation">
    <w:name w:val="Normal - Salutation"/>
    <w:basedOn w:val="Normal"/>
    <w:rsid w:val="00975E77"/>
  </w:style>
  <w:style w:type="paragraph" w:styleId="Header">
    <w:name w:val="header"/>
    <w:basedOn w:val="Normal"/>
    <w:rsid w:val="00103278"/>
    <w:pPr>
      <w:tabs>
        <w:tab w:val="center" w:pos="4320"/>
        <w:tab w:val="right" w:pos="8640"/>
      </w:tabs>
    </w:pPr>
  </w:style>
  <w:style w:type="paragraph" w:styleId="Footer">
    <w:name w:val="footer"/>
    <w:basedOn w:val="Normal"/>
    <w:rsid w:val="00103278"/>
    <w:pPr>
      <w:tabs>
        <w:tab w:val="center" w:pos="4320"/>
        <w:tab w:val="right" w:pos="8640"/>
      </w:tabs>
    </w:pPr>
  </w:style>
  <w:style w:type="character" w:styleId="Hyperlink">
    <w:name w:val="Hyperlink"/>
    <w:basedOn w:val="DefaultParagraphFont"/>
    <w:semiHidden/>
    <w:rsid w:val="00396E4E"/>
    <w:rPr>
      <w:color w:val="0000FF"/>
      <w:u w:val="single"/>
    </w:rPr>
  </w:style>
  <w:style w:type="paragraph" w:styleId="BodyText">
    <w:name w:val="Body Text"/>
    <w:basedOn w:val="Normal"/>
    <w:rsid w:val="00782FEE"/>
    <w:pPr>
      <w:spacing w:after="180"/>
    </w:pPr>
  </w:style>
  <w:style w:type="character" w:styleId="PageNumber">
    <w:name w:val="page number"/>
    <w:basedOn w:val="DefaultParagraphFont"/>
    <w:rsid w:val="00782FEE"/>
  </w:style>
  <w:style w:type="paragraph" w:styleId="BalloonText">
    <w:name w:val="Balloon Text"/>
    <w:basedOn w:val="Normal"/>
    <w:link w:val="BalloonTextChar"/>
    <w:rsid w:val="00B5237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52373"/>
    <w:rPr>
      <w:rFonts w:ascii="Tahoma" w:hAnsi="Tahoma" w:cs="Tahoma"/>
      <w:sz w:val="16"/>
      <w:szCs w:val="16"/>
      <w:lang w:eastAsia="en-US"/>
    </w:rPr>
  </w:style>
  <w:style w:type="paragraph" w:styleId="ListParagraph">
    <w:name w:val="List Paragraph"/>
    <w:basedOn w:val="Normal"/>
    <w:link w:val="ListParagraphChar"/>
    <w:uiPriority w:val="34"/>
    <w:qFormat/>
    <w:rsid w:val="00E62D88"/>
    <w:pPr>
      <w:ind w:left="1304"/>
    </w:pPr>
  </w:style>
  <w:style w:type="character" w:styleId="Emphasis">
    <w:name w:val="Emphasis"/>
    <w:basedOn w:val="DefaultParagraphFont"/>
    <w:qFormat/>
    <w:rsid w:val="00EF0DC8"/>
    <w:rPr>
      <w:i/>
      <w:iCs/>
    </w:rPr>
  </w:style>
  <w:style w:type="character" w:customStyle="1" w:styleId="ListParagraphChar">
    <w:name w:val="List Paragraph Char"/>
    <w:link w:val="ListParagraph"/>
    <w:uiPriority w:val="34"/>
    <w:rsid w:val="00B201FC"/>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658238">
      <w:bodyDiv w:val="1"/>
      <w:marLeft w:val="0"/>
      <w:marRight w:val="0"/>
      <w:marTop w:val="0"/>
      <w:marBottom w:val="0"/>
      <w:divBdr>
        <w:top w:val="none" w:sz="0" w:space="0" w:color="auto"/>
        <w:left w:val="none" w:sz="0" w:space="0" w:color="auto"/>
        <w:bottom w:val="none" w:sz="0" w:space="0" w:color="auto"/>
        <w:right w:val="none" w:sz="0" w:space="0" w:color="auto"/>
      </w:divBdr>
      <w:divsChild>
        <w:div w:id="2082828975">
          <w:marLeft w:val="0"/>
          <w:marRight w:val="0"/>
          <w:marTop w:val="0"/>
          <w:marBottom w:val="0"/>
          <w:divBdr>
            <w:top w:val="none" w:sz="0" w:space="0" w:color="auto"/>
            <w:left w:val="none" w:sz="0" w:space="0" w:color="auto"/>
            <w:bottom w:val="none" w:sz="0" w:space="0" w:color="auto"/>
            <w:right w:val="none" w:sz="0" w:space="0" w:color="auto"/>
          </w:divBdr>
        </w:div>
        <w:div w:id="1549873559">
          <w:marLeft w:val="0"/>
          <w:marRight w:val="0"/>
          <w:marTop w:val="0"/>
          <w:marBottom w:val="0"/>
          <w:divBdr>
            <w:top w:val="none" w:sz="0" w:space="0" w:color="auto"/>
            <w:left w:val="none" w:sz="0" w:space="0" w:color="auto"/>
            <w:bottom w:val="none" w:sz="0" w:space="0" w:color="auto"/>
            <w:right w:val="none" w:sz="0" w:space="0" w:color="auto"/>
          </w:divBdr>
        </w:div>
      </w:divsChild>
    </w:div>
    <w:div w:id="18301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h@rovsing.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bk@rovsing.d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ha\Local%20Settings\Temp\Rovsing_Bre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89D4F318E0E12141AA8FBDE9947DEFAF009390B7FE31F3E540929954AC8D1AAB1B" ma:contentTypeVersion="" ma:contentTypeDescription="" ma:contentTypeScope="" ma:versionID="e4eadb3a445b07e6cf55b8adae46737d">
  <xsd:schema xmlns:xsd="http://www.w3.org/2001/XMLSchema" xmlns:xs="http://www.w3.org/2001/XMLSchema" xmlns:p="http://schemas.microsoft.com/office/2006/metadata/properties" xmlns:ns2="d687fb6f-02e4-4625-8d47-fe39ea8855fb" targetNamespace="http://schemas.microsoft.com/office/2006/metadata/properties" ma:root="true" ma:fieldsID="3307756bbba958984a7325ae0d6cac90" ns2:_="">
    <xsd:import namespace="d687fb6f-02e4-4625-8d47-fe39ea8855fb"/>
    <xsd:element name="properties">
      <xsd:complexType>
        <xsd:sequence>
          <xsd:element name="documentManagement">
            <xsd:complexType>
              <xsd:all>
                <xsd:element ref="ns2:Received_x0020_from_x0020_Customer" minOccurs="0"/>
                <xsd:element ref="ns2:Sent_x0020_to_x0020_Customer" minOccurs="0"/>
                <xsd:element ref="ns2:Date_x0020_Sent_x0020_or_x0020_Received" minOccurs="0"/>
                <xsd:element ref="ns2:TaxCatchAll" minOccurs="0"/>
                <xsd:element ref="ns2:TaxCatchAllLabel" minOccurs="0"/>
                <xsd:element ref="ns2:h78c9ef7cc23402fb9c3c8b299da707d" minOccurs="0"/>
                <xsd:element ref="ns2:TaxKeywordTaxHTField" minOccurs="0"/>
                <xsd:element ref="ns2:b891eda7319f4ea1b9ab7f1f88cb41a7" minOccurs="0"/>
                <xsd:element ref="ns2:pbad86cf005047ddba8d020352dd1b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87fb6f-02e4-4625-8d47-fe39ea8855fb" elementFormDefault="qualified">
    <xsd:import namespace="http://schemas.microsoft.com/office/2006/documentManagement/types"/>
    <xsd:import namespace="http://schemas.microsoft.com/office/infopath/2007/PartnerControls"/>
    <xsd:element name="Received_x0020_from_x0020_Customer" ma:index="5" nillable="true" ma:displayName="Received from Customer" ma:default="0" ma:internalName="Received_x0020_from_x0020_Customer">
      <xsd:simpleType>
        <xsd:restriction base="dms:Boolean"/>
      </xsd:simpleType>
    </xsd:element>
    <xsd:element name="Sent_x0020_to_x0020_Customer" ma:index="6" nillable="true" ma:displayName="Sent to Customer" ma:default="0" ma:internalName="Sent_x0020_to_x0020_Customer">
      <xsd:simpleType>
        <xsd:restriction base="dms:Boolean"/>
      </xsd:simpleType>
    </xsd:element>
    <xsd:element name="Date_x0020_Sent_x0020_or_x0020_Received" ma:index="7" nillable="true" ma:displayName="Date Sent or Received" ma:format="DateOnly" ma:internalName="Date_x0020_Sent_x0020_or_x0020_Received">
      <xsd:simpleType>
        <xsd:restriction base="dms:DateTime"/>
      </xsd:simpleType>
    </xsd:element>
    <xsd:element name="TaxCatchAll" ma:index="9" nillable="true" ma:displayName="Taxonomy Catch All Column" ma:hidden="true" ma:list="{2537c5d2-0c3c-4ea4-8bb6-dab9c167a630}" ma:internalName="TaxCatchAll" ma:showField="CatchAllData" ma:web="d687fb6f-02e4-4625-8d47-fe39ea8855fb">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537c5d2-0c3c-4ea4-8bb6-dab9c167a630}" ma:internalName="TaxCatchAllLabel" ma:readOnly="true" ma:showField="CatchAllDataLabel" ma:web="d687fb6f-02e4-4625-8d47-fe39ea8855fb">
      <xsd:complexType>
        <xsd:complexContent>
          <xsd:extension base="dms:MultiChoiceLookup">
            <xsd:sequence>
              <xsd:element name="Value" type="dms:Lookup" maxOccurs="unbounded" minOccurs="0" nillable="true"/>
            </xsd:sequence>
          </xsd:extension>
        </xsd:complexContent>
      </xsd:complexType>
    </xsd:element>
    <xsd:element name="h78c9ef7cc23402fb9c3c8b299da707d" ma:index="12" ma:taxonomy="true" ma:internalName="h78c9ef7cc23402fb9c3c8b299da707d" ma:taxonomyFieldName="Customer" ma:displayName="Customer" ma:default="" ma:fieldId="{178c9ef7-cc23-402f-b9c3-c8b299da707d}" ma:sspId="af3a0e28-ac72-42a1-a4bf-ddb14a8794f5" ma:termSetId="0e43eb1e-0913-4093-98f2-ba5a78850b2b" ma:anchorId="00000000-0000-0000-0000-000000000000" ma:open="tru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af3a0e28-ac72-42a1-a4bf-ddb14a8794f5" ma:termSetId="00000000-0000-0000-0000-000000000000" ma:anchorId="00000000-0000-0000-0000-000000000000" ma:open="true" ma:isKeyword="true">
      <xsd:complexType>
        <xsd:sequence>
          <xsd:element ref="pc:Terms" minOccurs="0" maxOccurs="1"/>
        </xsd:sequence>
      </xsd:complexType>
    </xsd:element>
    <xsd:element name="b891eda7319f4ea1b9ab7f1f88cb41a7" ma:index="18" ma:taxonomy="true" ma:internalName="b891eda7319f4ea1b9ab7f1f88cb41a7" ma:taxonomyFieldName="Project" ma:displayName="Project" ma:default="" ma:fieldId="{b891eda7-319f-4ea1-b9ab-7f1f88cb41a7}" ma:sspId="af3a0e28-ac72-42a1-a4bf-ddb14a8794f5" ma:termSetId="7eb9fb47-6aa8-43c4-9860-5fd87f5a4d3d" ma:anchorId="00000000-0000-0000-0000-000000000000" ma:open="true" ma:isKeyword="false">
      <xsd:complexType>
        <xsd:sequence>
          <xsd:element ref="pc:Terms" minOccurs="0" maxOccurs="1"/>
        </xsd:sequence>
      </xsd:complexType>
    </xsd:element>
    <xsd:element name="pbad86cf005047ddba8d020352dd1bcd" ma:index="19" nillable="true" ma:taxonomy="true" ma:internalName="pbad86cf005047ddba8d020352dd1bcd" ma:taxonomyFieldName="Program_x0020_Tag" ma:displayName="Program Tag" ma:default="" ma:fieldId="{9bad86cf-0050-47dd-ba8d-020352dd1bcd}" ma:sspId="af3a0e28-ac72-42a1-a4bf-ddb14a8794f5" ma:termSetId="4bdc66b2-6e50-416d-840f-d75ba85b102b"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78c9ef7cc23402fb9c3c8b299da707d xmlns="d687fb6f-02e4-4625-8d47-fe39ea8855fb">
      <Terms xmlns="http://schemas.microsoft.com/office/infopath/2007/PartnerControls">
        <TermInfo xmlns="http://schemas.microsoft.com/office/infopath/2007/PartnerControls">
          <TermName xmlns="http://schemas.microsoft.com/office/infopath/2007/PartnerControls">Boeing El Segundo</TermName>
          <TermId xmlns="http://schemas.microsoft.com/office/infopath/2007/PartnerControls">9757565e-ce4d-453e-95b2-ecfbebaa97ec</TermId>
        </TermInfo>
      </Terms>
    </h78c9ef7cc23402fb9c3c8b299da707d>
    <b891eda7319f4ea1b9ab7f1f88cb41a7 xmlns="d687fb6f-02e4-4625-8d47-fe39ea8855fb">
      <Terms xmlns="http://schemas.microsoft.com/office/infopath/2007/PartnerControls">
        <TermInfo xmlns="http://schemas.microsoft.com/office/infopath/2007/PartnerControls">
          <TermName xmlns="http://schemas.microsoft.com/office/infopath/2007/PartnerControls">64T5C - Boeing Power STE NRE and FA</TermName>
          <TermId xmlns="http://schemas.microsoft.com/office/infopath/2007/PartnerControls">4e3ac2a1-69c7-495f-be69-455a8110fd19</TermId>
        </TermInfo>
      </Terms>
    </b891eda7319f4ea1b9ab7f1f88cb41a7>
    <pbad86cf005047ddba8d020352dd1bcd xmlns="d687fb6f-02e4-4625-8d47-fe39ea8855fb">
      <Terms xmlns="http://schemas.microsoft.com/office/infopath/2007/PartnerControls">
        <TermInfo xmlns="http://schemas.microsoft.com/office/infopath/2007/PartnerControls">
          <TermName xmlns="http://schemas.microsoft.com/office/infopath/2007/PartnerControls">Power STE</TermName>
          <TermId xmlns="http://schemas.microsoft.com/office/infopath/2007/PartnerControls">ef0ebee6-b2b2-4fee-85d8-af963f52c36c</TermId>
        </TermInfo>
      </Terms>
    </pbad86cf005047ddba8d020352dd1bcd>
    <TaxCatchAll xmlns="d687fb6f-02e4-4625-8d47-fe39ea8855fb">
      <Value>125</Value>
      <Value>643</Value>
      <Value>1752</Value>
    </TaxCatchAll>
    <TaxKeywordTaxHTField xmlns="d687fb6f-02e4-4625-8d47-fe39ea8855fb">
      <Terms xmlns="http://schemas.microsoft.com/office/infopath/2007/PartnerControls"/>
    </TaxKeywordTaxHTField>
    <Date_x0020_Sent_x0020_or_x0020_Received xmlns="d687fb6f-02e4-4625-8d47-fe39ea8855fb" xsi:nil="true"/>
    <Received_x0020_from_x0020_Customer xmlns="d687fb6f-02e4-4625-8d47-fe39ea8855fb">false</Received_x0020_from_x0020_Customer>
    <Sent_x0020_to_x0020_Customer xmlns="d687fb6f-02e4-4625-8d47-fe39ea8855fb">false</Sent_x0020_to_x0020_Custom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B569-DC76-4C61-860C-3B7911C2F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87fb6f-02e4-4625-8d47-fe39ea885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E8188B-9B75-49A7-B3A1-AB012690FA13}">
  <ds:schemaRefs>
    <ds:schemaRef ds:uri="http://schemas.microsoft.com/office/2006/metadata/properties"/>
    <ds:schemaRef ds:uri="http://schemas.microsoft.com/office/infopath/2007/PartnerControls"/>
    <ds:schemaRef ds:uri="d687fb6f-02e4-4625-8d47-fe39ea8855fb"/>
  </ds:schemaRefs>
</ds:datastoreItem>
</file>

<file path=customXml/itemProps3.xml><?xml version="1.0" encoding="utf-8"?>
<ds:datastoreItem xmlns:ds="http://schemas.openxmlformats.org/officeDocument/2006/customXml" ds:itemID="{938E70D3-AC57-4CF7-BD0C-EE18C037069E}">
  <ds:schemaRefs>
    <ds:schemaRef ds:uri="http://schemas.microsoft.com/sharepoint/v3/contenttype/forms"/>
  </ds:schemaRefs>
</ds:datastoreItem>
</file>

<file path=customXml/itemProps4.xml><?xml version="1.0" encoding="utf-8"?>
<ds:datastoreItem xmlns:ds="http://schemas.openxmlformats.org/officeDocument/2006/customXml" ds:itemID="{E4544FEB-ACED-4A21-8698-8B82C19BB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Rovsing_Brev</Template>
  <TotalTime>0</TotalTime>
  <Pages>1</Pages>
  <Words>983</Words>
  <Characters>5609</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Rovsing A/S</Company>
  <LinksUpToDate>false</LinksUpToDate>
  <CharactersWithSpaces>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dc:creator>
  <cp:lastModifiedBy>Jørgen Hauglund</cp:lastModifiedBy>
  <cp:revision>2</cp:revision>
  <cp:lastPrinted>2016-09-01T11:18:00Z</cp:lastPrinted>
  <dcterms:created xsi:type="dcterms:W3CDTF">2017-05-19T07:46:00Z</dcterms:created>
  <dcterms:modified xsi:type="dcterms:W3CDTF">2017-05-19T07:46:00Z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bDocRef">
    <vt:lpwstr>11720161.1</vt:lpwstr>
  </property>
  <property fmtid="{D5CDD505-2E9C-101B-9397-08002B2CF9AE}" pid="3" name="bbClient">
    <vt:lpwstr>906464</vt:lpwstr>
  </property>
  <property fmtid="{D5CDD505-2E9C-101B-9397-08002B2CF9AE}" pid="4" name="bbMatter">
    <vt:lpwstr>906464-0027</vt:lpwstr>
  </property>
  <property fmtid="{D5CDD505-2E9C-101B-9397-08002B2CF9AE}" pid="5" name="Sagsnr">
    <vt:lpwstr>906464-0027</vt:lpwstr>
  </property>
  <property fmtid="{D5CDD505-2E9C-101B-9397-08002B2CF9AE}" pid="6" name="Program Tag">
    <vt:lpwstr>643;#Power STE|ef0ebee6-b2b2-4fee-85d8-af963f52c36c</vt:lpwstr>
  </property>
  <property fmtid="{D5CDD505-2E9C-101B-9397-08002B2CF9AE}" pid="7" name="TaxKeyword">
    <vt:lpwstr/>
  </property>
  <property fmtid="{D5CDD505-2E9C-101B-9397-08002B2CF9AE}" pid="8" name="Project">
    <vt:lpwstr>1752;#64T5C - Boeing Power STE NRE and FA|4e3ac2a1-69c7-495f-be69-455a8110fd19</vt:lpwstr>
  </property>
  <property fmtid="{D5CDD505-2E9C-101B-9397-08002B2CF9AE}" pid="9" name="ContentTypeId">
    <vt:lpwstr>0x01010089D4F318E0E12141AA8FBDE9947DEFAF009390B7FE31F3E540929954AC8D1AAB1B</vt:lpwstr>
  </property>
  <property fmtid="{D5CDD505-2E9C-101B-9397-08002B2CF9AE}" pid="10" name="Customer">
    <vt:lpwstr>125;#Boeing El Segundo|9757565e-ce4d-453e-95b2-ecfbebaa97ec</vt:lpwstr>
  </property>
</Properties>
</file>