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tblGrid>
      <w:tr w:rsidR="00E64080" w:rsidRPr="00AA0D1C" w14:paraId="75240CEC" w14:textId="77777777" w:rsidTr="00D376A3">
        <w:trPr>
          <w:trHeight w:val="1361"/>
        </w:trPr>
        <w:tc>
          <w:tcPr>
            <w:tcW w:w="5148" w:type="dxa"/>
            <w:tcMar>
              <w:bottom w:w="240" w:type="dxa"/>
            </w:tcMar>
          </w:tcPr>
          <w:p w14:paraId="75240CEB" w14:textId="4000B567" w:rsidR="00B87727" w:rsidRPr="00A61D5D" w:rsidRDefault="00B87727" w:rsidP="009D48A7">
            <w:pPr>
              <w:rPr>
                <w:szCs w:val="18"/>
              </w:rPr>
            </w:pPr>
            <w:bookmarkStart w:id="0" w:name="RecipientAddressTable"/>
          </w:p>
        </w:tc>
      </w:tr>
      <w:tr w:rsidR="00E64080" w:rsidRPr="00AA0D1C" w14:paraId="75240CEE" w14:textId="77777777" w:rsidTr="00CC352C">
        <w:trPr>
          <w:trHeight w:val="808"/>
        </w:trPr>
        <w:tc>
          <w:tcPr>
            <w:tcW w:w="5148" w:type="dxa"/>
          </w:tcPr>
          <w:p w14:paraId="75240CED" w14:textId="763BFCFE" w:rsidR="00E64080" w:rsidRPr="000151B3" w:rsidRDefault="00E64080" w:rsidP="009D48A7">
            <w:pPr>
              <w:rPr>
                <w:szCs w:val="18"/>
              </w:rPr>
            </w:pPr>
            <w:bookmarkStart w:id="1" w:name="AdjustRowHeight"/>
          </w:p>
        </w:tc>
      </w:tr>
    </w:tbl>
    <w:bookmarkEnd w:id="0"/>
    <w:bookmarkEnd w:id="1"/>
    <w:p w14:paraId="14D895E0" w14:textId="77777777" w:rsidR="009D29E1" w:rsidRDefault="00D376A3" w:rsidP="009D29E1">
      <w:pPr>
        <w:shd w:val="clear" w:color="auto" w:fill="FFFFFF"/>
        <w:spacing w:after="225" w:line="288" w:lineRule="atLeast"/>
        <w:outlineLvl w:val="0"/>
        <w:rPr>
          <w:b/>
          <w:bCs/>
          <w:color w:val="333333"/>
          <w:kern w:val="36"/>
          <w:sz w:val="26"/>
          <w:szCs w:val="26"/>
        </w:rPr>
      </w:pPr>
      <w:r w:rsidRPr="00AA0D1C">
        <w:rPr>
          <w:szCs w:val="18"/>
        </w:rPr>
        <w:br w:type="textWrapping" w:clear="all"/>
      </w:r>
    </w:p>
    <w:p w14:paraId="5D40E922" w14:textId="77777777" w:rsidR="005E4F3C" w:rsidRPr="00547AAF" w:rsidRDefault="005E4F3C" w:rsidP="005E4F3C">
      <w:pPr>
        <w:shd w:val="clear" w:color="auto" w:fill="FFFFFF"/>
        <w:spacing w:after="225" w:line="288" w:lineRule="atLeast"/>
        <w:outlineLvl w:val="0"/>
        <w:rPr>
          <w:b/>
          <w:bCs/>
          <w:color w:val="333333"/>
          <w:kern w:val="36"/>
          <w:sz w:val="26"/>
          <w:szCs w:val="26"/>
        </w:rPr>
      </w:pPr>
      <w:r w:rsidRPr="00547AAF">
        <w:rPr>
          <w:b/>
          <w:bCs/>
          <w:color w:val="333333"/>
          <w:kern w:val="36"/>
          <w:sz w:val="26"/>
          <w:szCs w:val="26"/>
        </w:rPr>
        <w:t>Vederlagspolitik</w:t>
      </w:r>
    </w:p>
    <w:p w14:paraId="1E3CA86D" w14:textId="77777777" w:rsidR="005E4F3C" w:rsidRPr="00547AAF" w:rsidRDefault="005E4F3C" w:rsidP="005E4F3C">
      <w:pPr>
        <w:shd w:val="clear" w:color="auto" w:fill="FFFFFF"/>
        <w:spacing w:after="300" w:line="336" w:lineRule="atLeast"/>
        <w:outlineLvl w:val="1"/>
        <w:rPr>
          <w:b/>
          <w:bCs/>
          <w:color w:val="333333"/>
          <w:sz w:val="20"/>
          <w:szCs w:val="20"/>
        </w:rPr>
      </w:pPr>
      <w:r w:rsidRPr="00547AAF">
        <w:rPr>
          <w:b/>
          <w:bCs/>
          <w:color w:val="333333"/>
          <w:sz w:val="20"/>
          <w:szCs w:val="20"/>
        </w:rPr>
        <w:t>Vederlagspolitik for bestyrelsen og koncernledelsen i Dalhoff Larsen &amp; Horneman A/S ("DLH")</w:t>
      </w:r>
    </w:p>
    <w:p w14:paraId="181626BB" w14:textId="77777777" w:rsidR="005E4F3C" w:rsidRPr="00547AAF" w:rsidRDefault="005E4F3C" w:rsidP="005E4F3C">
      <w:pPr>
        <w:shd w:val="clear" w:color="auto" w:fill="FFFFFF"/>
        <w:spacing w:line="384" w:lineRule="atLeast"/>
        <w:rPr>
          <w:rFonts w:ascii="Times New Roman" w:hAnsi="Times New Roman"/>
          <w:color w:val="333333"/>
          <w:sz w:val="24"/>
        </w:rPr>
      </w:pPr>
      <w:r w:rsidRPr="00547AAF">
        <w:rPr>
          <w:color w:val="333333"/>
          <w:sz w:val="16"/>
          <w:szCs w:val="16"/>
        </w:rPr>
        <w:t xml:space="preserve">Disse retningslinjer vedrører aflønning af DLH's koncernledelse ("Koncernledelse") og bestyrelse. </w:t>
      </w:r>
      <w:r w:rsidRPr="00547AAF">
        <w:rPr>
          <w:color w:val="333333"/>
          <w:sz w:val="16"/>
          <w:szCs w:val="16"/>
        </w:rPr>
        <w:br/>
      </w:r>
      <w:r w:rsidRPr="00547AAF">
        <w:rPr>
          <w:color w:val="333333"/>
          <w:sz w:val="16"/>
          <w:szCs w:val="16"/>
        </w:rPr>
        <w:br/>
      </w:r>
      <w:r w:rsidRPr="00547AAF">
        <w:rPr>
          <w:b/>
          <w:bCs/>
          <w:color w:val="333333"/>
          <w:sz w:val="16"/>
          <w:szCs w:val="16"/>
        </w:rPr>
        <w:t xml:space="preserve">1. Generelle principper for aflønning af bestyrelsen </w:t>
      </w:r>
      <w:r w:rsidRPr="00547AAF">
        <w:rPr>
          <w:b/>
          <w:bCs/>
          <w:color w:val="333333"/>
          <w:sz w:val="16"/>
          <w:szCs w:val="16"/>
        </w:rPr>
        <w:br/>
      </w:r>
      <w:proofErr w:type="spellStart"/>
      <w:r w:rsidRPr="00547AAF">
        <w:rPr>
          <w:color w:val="333333"/>
          <w:sz w:val="16"/>
          <w:szCs w:val="16"/>
        </w:rPr>
        <w:t>Bestyrelsen</w:t>
      </w:r>
      <w:proofErr w:type="spellEnd"/>
      <w:r w:rsidRPr="00547AAF">
        <w:rPr>
          <w:color w:val="333333"/>
          <w:sz w:val="16"/>
          <w:szCs w:val="16"/>
        </w:rPr>
        <w:t xml:space="preserve"> vurderer løbende størrelsen af bestyrelsens honorar efter anbefaling fra </w:t>
      </w:r>
      <w:proofErr w:type="spellStart"/>
      <w:r w:rsidRPr="00547AAF">
        <w:rPr>
          <w:color w:val="333333"/>
          <w:sz w:val="16"/>
          <w:szCs w:val="16"/>
        </w:rPr>
        <w:t>formandsskabet</w:t>
      </w:r>
      <w:proofErr w:type="spellEnd"/>
      <w:r w:rsidRPr="00547AAF">
        <w:rPr>
          <w:color w:val="333333"/>
          <w:sz w:val="16"/>
          <w:szCs w:val="16"/>
        </w:rPr>
        <w:t xml:space="preserve">. </w:t>
      </w:r>
      <w:proofErr w:type="spellStart"/>
      <w:r w:rsidRPr="00547AAF">
        <w:rPr>
          <w:color w:val="333333"/>
          <w:sz w:val="16"/>
          <w:szCs w:val="16"/>
        </w:rPr>
        <w:t>Formandsskabets</w:t>
      </w:r>
      <w:proofErr w:type="spellEnd"/>
      <w:r w:rsidRPr="00547AAF">
        <w:rPr>
          <w:color w:val="333333"/>
          <w:sz w:val="16"/>
          <w:szCs w:val="16"/>
        </w:rPr>
        <w:t xml:space="preserve"> anbefaling er baseret på relevante </w:t>
      </w:r>
      <w:proofErr w:type="spellStart"/>
      <w:r w:rsidRPr="00547AAF">
        <w:rPr>
          <w:color w:val="333333"/>
          <w:sz w:val="16"/>
          <w:szCs w:val="16"/>
        </w:rPr>
        <w:t>benchmarks</w:t>
      </w:r>
      <w:proofErr w:type="spellEnd"/>
      <w:r w:rsidRPr="00547AAF">
        <w:rPr>
          <w:color w:val="333333"/>
          <w:sz w:val="16"/>
          <w:szCs w:val="16"/>
        </w:rPr>
        <w:t xml:space="preserve">. </w:t>
      </w:r>
      <w:r w:rsidRPr="00547AAF">
        <w:rPr>
          <w:color w:val="333333"/>
          <w:sz w:val="16"/>
          <w:szCs w:val="16"/>
        </w:rPr>
        <w:br/>
        <w:t xml:space="preserve">Bestyrelsens aflønning for det pågældende år godkendes hvert år på den ordinære generalforsamling. </w:t>
      </w:r>
      <w:r w:rsidRPr="00547AAF">
        <w:rPr>
          <w:color w:val="333333"/>
          <w:sz w:val="16"/>
          <w:szCs w:val="16"/>
        </w:rPr>
        <w:br/>
      </w:r>
      <w:r w:rsidRPr="00547AAF">
        <w:rPr>
          <w:color w:val="333333"/>
          <w:sz w:val="16"/>
          <w:szCs w:val="16"/>
        </w:rPr>
        <w:br/>
        <w:t xml:space="preserve">Bestyrelsens aflønning udgøres alene af en fast grundløn og er således ikke incitamentsbaseret. Dette sikrer, at bestyrelsen varetager selskabets langsigtede interesser uden hensyntagen til, hvad disse betyder for værdien af en incitamentsbaseret aflønning. </w:t>
      </w:r>
      <w:r w:rsidRPr="00547AAF">
        <w:rPr>
          <w:color w:val="333333"/>
          <w:sz w:val="16"/>
          <w:szCs w:val="16"/>
        </w:rPr>
        <w:br/>
        <w:t xml:space="preserve">Bestyrelsens faste honorar fastsættes på et niveau, der afspejler markedet, og afspejler bestyrelsesmedlemmernes kvalifikationer og indsats set i lyset af koncernens kompleksitet, arbejdets omfang og antallet af bestyrelsesmøder. </w:t>
      </w:r>
      <w:r w:rsidRPr="00547AAF">
        <w:rPr>
          <w:color w:val="333333"/>
          <w:sz w:val="16"/>
          <w:szCs w:val="16"/>
        </w:rPr>
        <w:br/>
      </w:r>
      <w:r w:rsidRPr="00547AAF">
        <w:rPr>
          <w:color w:val="333333"/>
          <w:sz w:val="16"/>
          <w:szCs w:val="16"/>
        </w:rPr>
        <w:br/>
        <w:t xml:space="preserve">Bestyrelsesmedlemmerne modtager et fast honorar, mens formandens honorar er to gange så stort og næstformandens halvanden gange så stort.  Formanden for revisionsudvalget oppebærer, hvad der svarer til en halv gange grundhonoraret som en supplementsaflønning. De øvrige medlemmer af revisionsudvalget oppebærer ikke længere supplementsaflønning. </w:t>
      </w:r>
      <w:bookmarkStart w:id="2" w:name="OpenAt"/>
      <w:bookmarkEnd w:id="2"/>
      <w:r w:rsidRPr="00547AAF">
        <w:rPr>
          <w:color w:val="333333"/>
          <w:sz w:val="16"/>
          <w:szCs w:val="16"/>
        </w:rPr>
        <w:t xml:space="preserve">Bestyrelsen kan indstille til generalforsamlingen, at et eller flere bestyrelsesmedlemmer skal oppebære et yderligere honorar på op til to gange grundhonoraret for </w:t>
      </w:r>
      <w:proofErr w:type="spellStart"/>
      <w:r w:rsidRPr="00547AAF">
        <w:rPr>
          <w:color w:val="333333"/>
          <w:sz w:val="16"/>
          <w:szCs w:val="16"/>
        </w:rPr>
        <w:t>påtagelse</w:t>
      </w:r>
      <w:proofErr w:type="spellEnd"/>
      <w:r w:rsidRPr="00547AAF">
        <w:rPr>
          <w:color w:val="333333"/>
          <w:sz w:val="16"/>
          <w:szCs w:val="16"/>
        </w:rPr>
        <w:t xml:space="preserve"> af særlige opgaver. </w:t>
      </w:r>
      <w:r w:rsidRPr="00547AAF">
        <w:rPr>
          <w:color w:val="333333"/>
          <w:sz w:val="16"/>
          <w:szCs w:val="16"/>
        </w:rPr>
        <w:br/>
      </w:r>
      <w:r w:rsidRPr="00547AAF">
        <w:rPr>
          <w:color w:val="333333"/>
          <w:sz w:val="16"/>
          <w:szCs w:val="16"/>
        </w:rPr>
        <w:br/>
      </w:r>
      <w:r w:rsidRPr="00547AAF">
        <w:rPr>
          <w:color w:val="333333"/>
          <w:sz w:val="16"/>
          <w:szCs w:val="16"/>
        </w:rPr>
        <w:lastRenderedPageBreak/>
        <w:t xml:space="preserve">Rejse- og opholdsudgifter mv. i forbindelse med bestyrelsesmøder samt udgifter i relation til relevant uddannelse refunderes efter regning. </w:t>
      </w:r>
      <w:r w:rsidRPr="00547AAF">
        <w:rPr>
          <w:color w:val="333333"/>
          <w:sz w:val="16"/>
          <w:szCs w:val="16"/>
        </w:rPr>
        <w:br/>
      </w:r>
      <w:r w:rsidRPr="00547AAF">
        <w:rPr>
          <w:b/>
          <w:bCs/>
          <w:color w:val="333333"/>
          <w:sz w:val="16"/>
          <w:szCs w:val="16"/>
        </w:rPr>
        <w:br/>
        <w:t xml:space="preserve">2. Generelle principper for aflønning af Koncernledelsen </w:t>
      </w:r>
      <w:r w:rsidRPr="00547AAF">
        <w:rPr>
          <w:b/>
          <w:bCs/>
          <w:color w:val="333333"/>
          <w:sz w:val="16"/>
          <w:szCs w:val="16"/>
        </w:rPr>
        <w:br/>
      </w:r>
      <w:r w:rsidRPr="00547AAF">
        <w:rPr>
          <w:color w:val="333333"/>
          <w:sz w:val="16"/>
          <w:szCs w:val="16"/>
        </w:rPr>
        <w:t xml:space="preserve">Det samlede vederlag til et medlem af Koncernledelsen skal være konkurrencedygtigt i forhold til andre tilsvarende selskaber i Danmark og resten af Europa. Det samlede vederlag er sammensat af forskellige elementer på baggrund af branchekutyme og koncernens særlige krav. </w:t>
      </w:r>
      <w:r w:rsidRPr="00547AAF">
        <w:rPr>
          <w:color w:val="333333"/>
          <w:sz w:val="16"/>
          <w:szCs w:val="16"/>
        </w:rPr>
        <w:br/>
      </w:r>
      <w:r w:rsidRPr="00547AAF">
        <w:rPr>
          <w:color w:val="333333"/>
          <w:sz w:val="16"/>
          <w:szCs w:val="16"/>
        </w:rPr>
        <w:br/>
        <w:t xml:space="preserve">Bestyrelsen ønsker at give Koncernledelsen et incitament til at sikre en fortsat positiv udvikling i DLH med deraf følgende værditilvækst for DLH's aktionærer. Bestyrelsen er af den opfattelse, at de bedste resultater opnås, når en relativ høj andel af ledelsesmedlemmets samlede vederlag afhænger af, om ledelsesmedlemmet når sine individuelle mål og DLH's kort- og langsigtede mål. </w:t>
      </w:r>
      <w:r w:rsidRPr="00547AAF">
        <w:rPr>
          <w:color w:val="333333"/>
          <w:sz w:val="16"/>
          <w:szCs w:val="16"/>
        </w:rPr>
        <w:br/>
      </w:r>
      <w:r w:rsidRPr="00547AAF">
        <w:rPr>
          <w:b/>
          <w:bCs/>
          <w:color w:val="333333"/>
          <w:sz w:val="16"/>
          <w:szCs w:val="16"/>
        </w:rPr>
        <w:br/>
        <w:t xml:space="preserve">3. Samlet aflønning af medlemmerne af Koncernledelsen </w:t>
      </w:r>
      <w:r w:rsidRPr="00547AAF">
        <w:rPr>
          <w:b/>
          <w:bCs/>
          <w:color w:val="333333"/>
          <w:sz w:val="16"/>
          <w:szCs w:val="16"/>
        </w:rPr>
        <w:br/>
      </w:r>
      <w:r w:rsidRPr="00547AAF">
        <w:rPr>
          <w:color w:val="333333"/>
          <w:sz w:val="16"/>
          <w:szCs w:val="16"/>
        </w:rPr>
        <w:t xml:space="preserve">Koncernledelsesmedlemmernes samlede vederlag består af: </w:t>
      </w:r>
      <w:r w:rsidRPr="00547AAF">
        <w:rPr>
          <w:color w:val="333333"/>
          <w:sz w:val="16"/>
          <w:szCs w:val="16"/>
        </w:rPr>
        <w:br/>
      </w:r>
      <w:r w:rsidRPr="00547AAF">
        <w:rPr>
          <w:color w:val="333333"/>
          <w:sz w:val="16"/>
          <w:szCs w:val="16"/>
        </w:rPr>
        <w:br/>
        <w:t xml:space="preserve">(i) en fast grundløn og visse andre goder </w:t>
      </w:r>
      <w:r w:rsidRPr="00547AAF">
        <w:rPr>
          <w:color w:val="333333"/>
          <w:sz w:val="16"/>
          <w:szCs w:val="16"/>
        </w:rPr>
        <w:br/>
        <w:t xml:space="preserve">(ii) en kortsigtet incitamentsordning (kontant bonus) </w:t>
      </w:r>
      <w:r w:rsidRPr="00547AAF">
        <w:rPr>
          <w:color w:val="333333"/>
          <w:sz w:val="16"/>
          <w:szCs w:val="16"/>
        </w:rPr>
        <w:br/>
        <w:t xml:space="preserve">(iii) en syntetisk aktiebaseret incitamentsordning for udvalgte medlemmer af Koncernledelsen (kontant bonus) </w:t>
      </w:r>
      <w:r w:rsidRPr="00547AAF">
        <w:rPr>
          <w:color w:val="333333"/>
          <w:sz w:val="16"/>
          <w:szCs w:val="16"/>
        </w:rPr>
        <w:br/>
      </w:r>
    </w:p>
    <w:p w14:paraId="24D89233" w14:textId="77777777" w:rsidR="005E4F3C" w:rsidRPr="00547AAF" w:rsidRDefault="005E4F3C" w:rsidP="005E4F3C">
      <w:pPr>
        <w:shd w:val="clear" w:color="auto" w:fill="FFFFFF"/>
        <w:spacing w:line="384" w:lineRule="atLeast"/>
        <w:rPr>
          <w:rFonts w:ascii="Times New Roman" w:hAnsi="Times New Roman"/>
          <w:color w:val="333333"/>
          <w:sz w:val="24"/>
        </w:rPr>
      </w:pPr>
      <w:r w:rsidRPr="00547AAF">
        <w:rPr>
          <w:color w:val="333333"/>
          <w:sz w:val="16"/>
          <w:szCs w:val="16"/>
        </w:rPr>
        <w:t xml:space="preserve"> Koncernledelsen har en bidragsbaseret pensionsordning, hvor pensionsbidraget udgør </w:t>
      </w:r>
      <w:r>
        <w:rPr>
          <w:color w:val="333333"/>
          <w:sz w:val="16"/>
          <w:szCs w:val="16"/>
        </w:rPr>
        <w:t>9,4%</w:t>
      </w:r>
      <w:r w:rsidRPr="00547AAF">
        <w:rPr>
          <w:color w:val="333333"/>
          <w:sz w:val="16"/>
          <w:szCs w:val="16"/>
        </w:rPr>
        <w:t xml:space="preserve"> af grundlønnen. </w:t>
      </w:r>
      <w:r w:rsidRPr="00547AAF">
        <w:rPr>
          <w:color w:val="333333"/>
          <w:sz w:val="16"/>
          <w:szCs w:val="16"/>
        </w:rPr>
        <w:br/>
        <w:t xml:space="preserve">Koncernledelsen får stillet forskellige arbejdsrelaterede goder til rådighed, for eksempel firmabil, firmabetalt telefon og andre goder, der knytter sig til stillingen. Omfanget og størrelsen af de enkelte goder forhandles med hvert enkelt ledelsesmedlem. </w:t>
      </w:r>
      <w:r w:rsidRPr="00547AAF">
        <w:rPr>
          <w:color w:val="333333"/>
          <w:sz w:val="16"/>
          <w:szCs w:val="16"/>
        </w:rPr>
        <w:br/>
      </w:r>
      <w:r w:rsidRPr="00547AAF">
        <w:rPr>
          <w:color w:val="333333"/>
          <w:sz w:val="16"/>
          <w:szCs w:val="16"/>
        </w:rPr>
        <w:br/>
        <w:t xml:space="preserve">De enkelte ledelsesmedlemmers ansættelseskontrakt indeholder også en bestemmelse om opsigelse, der indebærer betaling af et beløb på </w:t>
      </w:r>
      <w:r>
        <w:rPr>
          <w:color w:val="333333"/>
          <w:sz w:val="16"/>
          <w:szCs w:val="16"/>
        </w:rPr>
        <w:t>12</w:t>
      </w:r>
      <w:r w:rsidRPr="00547AAF">
        <w:rPr>
          <w:color w:val="333333"/>
          <w:sz w:val="16"/>
          <w:szCs w:val="16"/>
        </w:rPr>
        <w:t xml:space="preserve"> gange månedslønnen (grundløn og pensionsbidrag). </w:t>
      </w:r>
      <w:r w:rsidRPr="00547AAF">
        <w:rPr>
          <w:color w:val="333333"/>
          <w:sz w:val="16"/>
          <w:szCs w:val="16"/>
        </w:rPr>
        <w:br/>
      </w:r>
      <w:r w:rsidRPr="00547AAF">
        <w:rPr>
          <w:color w:val="333333"/>
          <w:sz w:val="16"/>
          <w:szCs w:val="16"/>
        </w:rPr>
        <w:br/>
        <w:t xml:space="preserve">For at sikre, at det samlede vederlag er konkurrencedygtigt, har bestyrelsen besluttet, at den variable del heraf (kontant bonus og aktiebaseret aflønning) bør være forholdsvis høj. </w:t>
      </w:r>
      <w:r w:rsidRPr="00547AAF">
        <w:rPr>
          <w:color w:val="333333"/>
          <w:sz w:val="16"/>
          <w:szCs w:val="16"/>
        </w:rPr>
        <w:br/>
      </w:r>
      <w:r w:rsidRPr="00547AAF">
        <w:rPr>
          <w:b/>
          <w:bCs/>
          <w:color w:val="333333"/>
          <w:sz w:val="16"/>
          <w:szCs w:val="16"/>
        </w:rPr>
        <w:lastRenderedPageBreak/>
        <w:br/>
        <w:t xml:space="preserve">4. Offentliggørelse af retningslinjerne </w:t>
      </w:r>
      <w:r w:rsidRPr="00547AAF">
        <w:rPr>
          <w:b/>
          <w:bCs/>
          <w:color w:val="333333"/>
          <w:sz w:val="16"/>
          <w:szCs w:val="16"/>
        </w:rPr>
        <w:br/>
      </w:r>
      <w:r w:rsidRPr="00547AAF">
        <w:rPr>
          <w:color w:val="333333"/>
          <w:sz w:val="16"/>
          <w:szCs w:val="16"/>
        </w:rPr>
        <w:t xml:space="preserve">Disse retningslinjer er godkendt på DLH's ordinære generalforsamling den 12. april 2012 og opdateret på den ordinære generalforsamling den </w:t>
      </w:r>
      <w:r>
        <w:rPr>
          <w:color w:val="333333"/>
          <w:sz w:val="16"/>
          <w:szCs w:val="16"/>
        </w:rPr>
        <w:t>28</w:t>
      </w:r>
      <w:r w:rsidRPr="00547AAF">
        <w:rPr>
          <w:color w:val="333333"/>
          <w:sz w:val="16"/>
          <w:szCs w:val="16"/>
        </w:rPr>
        <w:t>. april 201</w:t>
      </w:r>
      <w:r>
        <w:rPr>
          <w:color w:val="333333"/>
          <w:sz w:val="16"/>
          <w:szCs w:val="16"/>
        </w:rPr>
        <w:t>7</w:t>
      </w:r>
      <w:r w:rsidRPr="00547AAF">
        <w:rPr>
          <w:color w:val="333333"/>
          <w:sz w:val="16"/>
          <w:szCs w:val="16"/>
        </w:rPr>
        <w:t xml:space="preserve"> og er offentliggjort på selskabets hjemmeside (</w:t>
      </w:r>
      <w:r w:rsidRPr="00547AAF">
        <w:rPr>
          <w:rFonts w:ascii="Times New Roman" w:hAnsi="Times New Roman"/>
          <w:color w:val="333333"/>
          <w:sz w:val="24"/>
        </w:rPr>
        <w:t xml:space="preserve"> </w:t>
      </w:r>
      <w:hyperlink r:id="rId12" w:history="1">
        <w:r w:rsidRPr="00547AAF">
          <w:rPr>
            <w:color w:val="1E5569"/>
            <w:sz w:val="16"/>
            <w:szCs w:val="16"/>
            <w:u w:val="single"/>
          </w:rPr>
          <w:t>www.dlh.com</w:t>
        </w:r>
        <w:r w:rsidRPr="00547AAF">
          <w:rPr>
            <w:color w:val="333333"/>
            <w:sz w:val="16"/>
            <w:szCs w:val="16"/>
            <w:u w:val="single"/>
          </w:rPr>
          <w:t xml:space="preserve"> </w:t>
        </w:r>
      </w:hyperlink>
      <w:r w:rsidRPr="00547AAF">
        <w:rPr>
          <w:color w:val="333333"/>
          <w:sz w:val="16"/>
          <w:szCs w:val="16"/>
        </w:rPr>
        <w:t>) straks efter deres vedtagelse på generalforsamlingen.</w:t>
      </w:r>
      <w:r w:rsidRPr="00547AAF">
        <w:rPr>
          <w:rFonts w:ascii="Times New Roman" w:hAnsi="Times New Roman"/>
          <w:color w:val="333333"/>
          <w:sz w:val="24"/>
        </w:rPr>
        <w:t xml:space="preserve"> </w:t>
      </w:r>
    </w:p>
    <w:p w14:paraId="236D8632" w14:textId="77777777" w:rsidR="005E4F3C" w:rsidRPr="00547AAF" w:rsidRDefault="005E4F3C" w:rsidP="005E4F3C"/>
    <w:p w14:paraId="75240D5B" w14:textId="1D30DEA9" w:rsidR="00ED5279" w:rsidRPr="00302AC5" w:rsidRDefault="00ED5279" w:rsidP="005E4F3C">
      <w:pPr>
        <w:shd w:val="clear" w:color="auto" w:fill="FFFFFF"/>
        <w:spacing w:after="225" w:line="288" w:lineRule="atLeast"/>
        <w:outlineLvl w:val="0"/>
      </w:pPr>
      <w:bookmarkStart w:id="3" w:name="_GoBack"/>
      <w:bookmarkEnd w:id="3"/>
    </w:p>
    <w:sectPr w:rsidR="00ED5279" w:rsidRPr="00302AC5" w:rsidSect="00AA0D1C">
      <w:headerReference w:type="default" r:id="rId13"/>
      <w:footerReference w:type="default" r:id="rId14"/>
      <w:headerReference w:type="first" r:id="rId15"/>
      <w:footerReference w:type="first" r:id="rId16"/>
      <w:pgSz w:w="11906" w:h="16838" w:code="9"/>
      <w:pgMar w:top="1418" w:right="1588" w:bottom="1985" w:left="1588"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0CB46" w14:textId="77777777" w:rsidR="00AF2E84" w:rsidRDefault="00AF2E84">
      <w:r>
        <w:separator/>
      </w:r>
    </w:p>
  </w:endnote>
  <w:endnote w:type="continuationSeparator" w:id="0">
    <w:p w14:paraId="1299DC06" w14:textId="77777777" w:rsidR="00AF2E84" w:rsidRDefault="00AF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1414" w:type="dxa"/>
      <w:tblInd w:w="7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4"/>
    </w:tblGrid>
    <w:tr w:rsidR="00AC7D91" w14:paraId="75240D64" w14:textId="77777777" w:rsidTr="00230030">
      <w:trPr>
        <w:trHeight w:val="227"/>
      </w:trPr>
      <w:tc>
        <w:tcPr>
          <w:tcW w:w="1414" w:type="dxa"/>
        </w:tcPr>
        <w:bookmarkStart w:id="4" w:name="PageNoTable"/>
        <w:p w14:paraId="75240D63" w14:textId="77777777" w:rsidR="00AC7D91" w:rsidRDefault="003B6E29" w:rsidP="00230030">
          <w:pPr>
            <w:pStyle w:val="Sidefod"/>
            <w:jc w:val="right"/>
            <w:rPr>
              <w:sz w:val="16"/>
            </w:rPr>
          </w:pPr>
          <w:r>
            <w:rPr>
              <w:sz w:val="16"/>
            </w:rPr>
            <w:fldChar w:fldCharType="begin"/>
          </w:r>
          <w:r w:rsidR="00AC7D91">
            <w:rPr>
              <w:sz w:val="16"/>
            </w:rPr>
            <w:instrText xml:space="preserve"> page </w:instrText>
          </w:r>
          <w:r>
            <w:rPr>
              <w:sz w:val="16"/>
            </w:rPr>
            <w:fldChar w:fldCharType="separate"/>
          </w:r>
          <w:r w:rsidR="005E4F3C">
            <w:rPr>
              <w:sz w:val="16"/>
            </w:rPr>
            <w:t>2</w:t>
          </w:r>
          <w:r>
            <w:rPr>
              <w:sz w:val="16"/>
            </w:rPr>
            <w:fldChar w:fldCharType="end"/>
          </w:r>
        </w:p>
      </w:tc>
    </w:tr>
    <w:bookmarkEnd w:id="4"/>
  </w:tbl>
  <w:p w14:paraId="75240D65" w14:textId="77777777" w:rsidR="00AC7D91" w:rsidRPr="00AE70E5" w:rsidRDefault="00AC7D91" w:rsidP="000A3A25">
    <w:pPr>
      <w:pStyle w:val="Sidefod"/>
      <w:spacing w:after="108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0D78" w14:textId="77777777" w:rsidR="00AC7D91" w:rsidRPr="001B64B4" w:rsidRDefault="00AC7D91" w:rsidP="00E17CE4">
    <w:pPr>
      <w:pStyle w:val="Sidefod"/>
      <w:spacing w:line="240" w:lineRule="auto"/>
      <w:rPr>
        <w:sz w:val="2"/>
        <w:szCs w:val="2"/>
      </w:rPr>
    </w:pPr>
    <w:r>
      <w:rPr>
        <w:sz w:val="2"/>
        <w:szCs w:val="2"/>
      </w:rPr>
      <w:drawing>
        <wp:anchor distT="0" distB="0" distL="114300" distR="114300" simplePos="0" relativeHeight="251660288" behindDoc="1" locked="1" layoutInCell="1" allowOverlap="1" wp14:anchorId="75240D85" wp14:editId="75240D86">
          <wp:simplePos x="0" y="0"/>
          <wp:positionH relativeFrom="page">
            <wp:posOffset>-431800</wp:posOffset>
          </wp:positionH>
          <wp:positionV relativeFrom="page">
            <wp:posOffset>9667240</wp:posOffset>
          </wp:positionV>
          <wp:extent cx="1159200" cy="738000"/>
          <wp:effectExtent l="0" t="0" r="0" b="0"/>
          <wp:wrapNone/>
          <wp:docPr id="35" name="FooterGraphic" descr="Nydlh_box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raphic" descr="Nydlh_box_high" hidden="1"/>
                  <pic:cNvPicPr>
                    <a:picLocks noChangeAspect="1" noChangeArrowheads="1"/>
                  </pic:cNvPicPr>
                </pic:nvPicPr>
                <pic:blipFill>
                  <a:blip r:embed="rId1"/>
                  <a:srcRect/>
                  <a:stretch>
                    <a:fillRect/>
                  </a:stretch>
                </pic:blipFill>
                <pic:spPr bwMode="auto">
                  <a:xfrm>
                    <a:off x="0" y="0"/>
                    <a:ext cx="1159200" cy="738000"/>
                  </a:xfrm>
                  <a:prstGeom prst="rect">
                    <a:avLst/>
                  </a:prstGeom>
                  <a:noFill/>
                  <a:ln w="9525">
                    <a:noFill/>
                    <a:miter lim="800000"/>
                    <a:headEnd/>
                    <a:tailEnd/>
                  </a:ln>
                </pic:spPr>
              </pic:pic>
            </a:graphicData>
          </a:graphic>
        </wp:anchor>
      </w:drawing>
    </w:r>
  </w:p>
  <w:tbl>
    <w:tblPr>
      <w:tblStyle w:val="Tabel-Gitter"/>
      <w:tblpPr w:leftFromText="142" w:rightFromText="142" w:vertAnchor="page" w:horzAnchor="page" w:tblpX="6578" w:tblpY="14970"/>
      <w:tblOverlap w:val="never"/>
      <w:tblW w:w="5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42"/>
      <w:gridCol w:w="2871"/>
    </w:tblGrid>
    <w:tr w:rsidR="00AC7D91" w:rsidRPr="00EA286D" w14:paraId="75240D7B" w14:textId="77777777" w:rsidTr="00E969B1">
      <w:trPr>
        <w:trHeight w:hRule="exact" w:val="1474"/>
      </w:trPr>
      <w:tc>
        <w:tcPr>
          <w:tcW w:w="2142" w:type="dxa"/>
          <w:tcMar>
            <w:right w:w="454" w:type="dxa"/>
          </w:tcMar>
        </w:tcPr>
        <w:p w14:paraId="75240D79" w14:textId="77777777" w:rsidR="00AC7D91" w:rsidRPr="00EA286D" w:rsidRDefault="00AC7D91" w:rsidP="00E969B1">
          <w:pPr>
            <w:pStyle w:val="Sidefod"/>
            <w:rPr>
              <w:lang w:val="en-US"/>
            </w:rPr>
          </w:pPr>
          <w:bookmarkStart w:id="17" w:name="trlLogoFooterText"/>
          <w:bookmarkStart w:id="18" w:name="FooterTable"/>
          <w:r w:rsidRPr="00EA286D">
            <w:rPr>
              <w:lang w:val="en-US"/>
            </w:rPr>
            <w:t>We are the committed supplier of responsible timber.</w:t>
          </w:r>
          <w:bookmarkEnd w:id="17"/>
        </w:p>
      </w:tc>
      <w:tc>
        <w:tcPr>
          <w:tcW w:w="2871" w:type="dxa"/>
        </w:tcPr>
        <w:p w14:paraId="75240D7A" w14:textId="77777777" w:rsidR="00AC7D91" w:rsidRPr="00EA286D" w:rsidRDefault="00D01982" w:rsidP="00E969B1">
          <w:pPr>
            <w:rPr>
              <w:lang w:val="en-US"/>
            </w:rPr>
          </w:pPr>
          <w:bookmarkStart w:id="19" w:name="EnvironmentLogo"/>
          <w:bookmarkEnd w:id="19"/>
          <w:r>
            <w:rPr>
              <w:noProof/>
            </w:rPr>
            <w:drawing>
              <wp:inline distT="0" distB="0" distL="0" distR="0" wp14:anchorId="75240D87" wp14:editId="75240D88">
                <wp:extent cx="1344171" cy="900686"/>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4171" cy="900686"/>
                        </a:xfrm>
                        <a:prstGeom prst="rect">
                          <a:avLst/>
                        </a:prstGeom>
                      </pic:spPr>
                    </pic:pic>
                  </a:graphicData>
                </a:graphic>
              </wp:inline>
            </w:drawing>
          </w:r>
        </w:p>
      </w:tc>
    </w:tr>
    <w:bookmarkEnd w:id="18"/>
  </w:tbl>
  <w:p w14:paraId="75240D7C" w14:textId="77777777" w:rsidR="00AC7D91" w:rsidRPr="00EA286D" w:rsidRDefault="00AC7D91" w:rsidP="00E17CE4">
    <w:pPr>
      <w:pStyle w:val="Sidefod"/>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462A4" w14:textId="77777777" w:rsidR="00AF2E84" w:rsidRDefault="00AF2E84">
      <w:r>
        <w:separator/>
      </w:r>
    </w:p>
  </w:footnote>
  <w:footnote w:type="continuationSeparator" w:id="0">
    <w:p w14:paraId="2B1A8283" w14:textId="77777777" w:rsidR="00AF2E84" w:rsidRDefault="00AF2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8903" w:tblpY="1022"/>
      <w:tblOverlap w:val="never"/>
      <w:tblW w:w="2551" w:type="dxa"/>
      <w:tblLayout w:type="fixed"/>
      <w:tblCellMar>
        <w:left w:w="0" w:type="dxa"/>
        <w:right w:w="0" w:type="dxa"/>
      </w:tblCellMar>
      <w:tblLook w:val="01E0" w:firstRow="1" w:lastRow="1" w:firstColumn="1" w:lastColumn="1" w:noHBand="0" w:noVBand="0"/>
    </w:tblPr>
    <w:tblGrid>
      <w:gridCol w:w="2551"/>
    </w:tblGrid>
    <w:tr w:rsidR="00A26B97" w14:paraId="75240D61" w14:textId="77777777" w:rsidTr="00652653">
      <w:trPr>
        <w:trHeight w:hRule="exact" w:val="1191"/>
      </w:trPr>
      <w:tc>
        <w:tcPr>
          <w:tcW w:w="2551" w:type="dxa"/>
        </w:tcPr>
        <w:p w14:paraId="75240D60" w14:textId="77777777" w:rsidR="00A26B97" w:rsidRPr="00EA286D" w:rsidRDefault="00D01982" w:rsidP="00652653">
          <w:pPr>
            <w:pStyle w:val="Sendercompanyname"/>
            <w:framePr w:hSpace="0" w:wrap="auto" w:vAnchor="margin" w:hAnchor="text" w:xAlign="left" w:yAlign="inline"/>
            <w:ind w:left="-28"/>
            <w:suppressOverlap w:val="0"/>
            <w:rPr>
              <w:lang w:val="en-US"/>
            </w:rPr>
          </w:pPr>
          <w:r w:rsidRPr="00D01982">
            <w:rPr>
              <w:lang w:eastAsia="da-DK"/>
            </w:rPr>
            <w:drawing>
              <wp:inline distT="0" distB="0" distL="0" distR="0" wp14:anchorId="75240D7D" wp14:editId="75240D7E">
                <wp:extent cx="1257659" cy="586596"/>
                <wp:effectExtent l="19050" t="0" r="0" b="0"/>
                <wp:docPr id="31" name="Logo1" descr="gre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hidden="1"/>
                        <pic:cNvPicPr>
                          <a:picLocks noChangeAspect="1" noChangeArrowheads="1"/>
                        </pic:cNvPicPr>
                      </pic:nvPicPr>
                      <pic:blipFill>
                        <a:blip r:embed="rId1"/>
                        <a:srcRect b="19048"/>
                        <a:stretch>
                          <a:fillRect/>
                        </a:stretch>
                      </pic:blipFill>
                      <pic:spPr bwMode="auto">
                        <a:xfrm>
                          <a:off x="0" y="0"/>
                          <a:ext cx="1257300" cy="586105"/>
                        </a:xfrm>
                        <a:prstGeom prst="rect">
                          <a:avLst/>
                        </a:prstGeom>
                        <a:noFill/>
                        <a:ln w="9525">
                          <a:noFill/>
                          <a:miter lim="800000"/>
                          <a:headEnd/>
                          <a:tailEnd/>
                        </a:ln>
                      </pic:spPr>
                    </pic:pic>
                  </a:graphicData>
                </a:graphic>
              </wp:inline>
            </w:drawing>
          </w:r>
        </w:p>
      </w:tc>
    </w:tr>
  </w:tbl>
  <w:p w14:paraId="75240D62" w14:textId="77777777" w:rsidR="00AC7D91" w:rsidRDefault="00AC7D91" w:rsidP="00407C52">
    <w:pPr>
      <w:pStyle w:val="Sidehoved"/>
      <w:spacing w:after="1640"/>
    </w:pPr>
    <w:r>
      <w:rPr>
        <w:noProof/>
      </w:rPr>
      <w:drawing>
        <wp:anchor distT="0" distB="0" distL="114300" distR="114300" simplePos="0" relativeHeight="251669504" behindDoc="1" locked="0" layoutInCell="1" allowOverlap="1" wp14:anchorId="75240D7F" wp14:editId="75240D80">
          <wp:simplePos x="0" y="0"/>
          <wp:positionH relativeFrom="page">
            <wp:posOffset>5652770</wp:posOffset>
          </wp:positionH>
          <wp:positionV relativeFrom="page">
            <wp:posOffset>648335</wp:posOffset>
          </wp:positionV>
          <wp:extent cx="1256400" cy="586800"/>
          <wp:effectExtent l="19050" t="0" r="900" b="0"/>
          <wp:wrapNone/>
          <wp:docPr id="32" name="USLogo2" descr="greeen_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hidden="1"/>
                  <pic:cNvPicPr>
                    <a:picLocks noChangeAspect="1" noChangeArrowheads="1"/>
                  </pic:cNvPicPr>
                </pic:nvPicPr>
                <pic:blipFill rotWithShape="1">
                  <a:blip r:embed="rId1"/>
                  <a:srcRect b="19048"/>
                  <a:stretch/>
                </pic:blipFill>
                <pic:spPr bwMode="auto">
                  <a:xfrm>
                    <a:off x="0" y="0"/>
                    <a:ext cx="1256400" cy="586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8903" w:tblpY="1022"/>
      <w:tblOverlap w:val="never"/>
      <w:tblW w:w="2551" w:type="dxa"/>
      <w:tblLayout w:type="fixed"/>
      <w:tblCellMar>
        <w:left w:w="0" w:type="dxa"/>
        <w:right w:w="0" w:type="dxa"/>
      </w:tblCellMar>
      <w:tblLook w:val="01E0" w:firstRow="1" w:lastRow="1" w:firstColumn="1" w:lastColumn="1" w:noHBand="0" w:noVBand="0"/>
    </w:tblPr>
    <w:tblGrid>
      <w:gridCol w:w="2551"/>
    </w:tblGrid>
    <w:tr w:rsidR="00A26B97" w14:paraId="75240D67" w14:textId="77777777" w:rsidTr="005461E6">
      <w:trPr>
        <w:trHeight w:hRule="exact" w:val="1219"/>
      </w:trPr>
      <w:tc>
        <w:tcPr>
          <w:tcW w:w="2551" w:type="dxa"/>
        </w:tcPr>
        <w:p w14:paraId="75240D66" w14:textId="77777777" w:rsidR="00A26B97" w:rsidRPr="00EA286D" w:rsidRDefault="00D01982" w:rsidP="005461E6">
          <w:pPr>
            <w:pStyle w:val="Sendercompanyname"/>
            <w:framePr w:hSpace="0" w:wrap="auto" w:vAnchor="margin" w:hAnchor="text" w:xAlign="left" w:yAlign="inline"/>
            <w:ind w:left="-28"/>
            <w:suppressOverlap w:val="0"/>
            <w:rPr>
              <w:lang w:val="en-US"/>
            </w:rPr>
          </w:pPr>
          <w:r w:rsidRPr="00D01982">
            <w:rPr>
              <w:lang w:eastAsia="da-DK"/>
            </w:rPr>
            <w:drawing>
              <wp:inline distT="0" distB="0" distL="0" distR="0" wp14:anchorId="75240D81" wp14:editId="75240D82">
                <wp:extent cx="1257659" cy="586596"/>
                <wp:effectExtent l="19050" t="0" r="0" b="0"/>
                <wp:docPr id="33" name="Logo1" descr="gre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hidden="1"/>
                        <pic:cNvPicPr>
                          <a:picLocks noChangeAspect="1" noChangeArrowheads="1"/>
                        </pic:cNvPicPr>
                      </pic:nvPicPr>
                      <pic:blipFill>
                        <a:blip r:embed="rId1"/>
                        <a:srcRect b="19048"/>
                        <a:stretch>
                          <a:fillRect/>
                        </a:stretch>
                      </pic:blipFill>
                      <pic:spPr bwMode="auto">
                        <a:xfrm>
                          <a:off x="0" y="0"/>
                          <a:ext cx="1257300" cy="586105"/>
                        </a:xfrm>
                        <a:prstGeom prst="rect">
                          <a:avLst/>
                        </a:prstGeom>
                        <a:noFill/>
                        <a:ln w="9525">
                          <a:noFill/>
                          <a:miter lim="800000"/>
                          <a:headEnd/>
                          <a:tailEnd/>
                        </a:ln>
                      </pic:spPr>
                    </pic:pic>
                  </a:graphicData>
                </a:graphic>
              </wp:inline>
            </w:drawing>
          </w:r>
        </w:p>
      </w:tc>
    </w:tr>
    <w:tr w:rsidR="00A26B97" w:rsidRPr="000469DB" w14:paraId="75240D76" w14:textId="77777777" w:rsidTr="005461E6">
      <w:tc>
        <w:tcPr>
          <w:tcW w:w="2551" w:type="dxa"/>
        </w:tcPr>
        <w:p w14:paraId="75240D68" w14:textId="77777777" w:rsidR="00A26B97" w:rsidRPr="00B54E5B" w:rsidRDefault="00D01982" w:rsidP="005461E6">
          <w:pPr>
            <w:pStyle w:val="Sendercompanyname"/>
            <w:framePr w:hSpace="0" w:wrap="auto" w:vAnchor="margin" w:hAnchor="text" w:xAlign="left" w:yAlign="inline"/>
            <w:ind w:left="6"/>
            <w:suppressOverlap w:val="0"/>
          </w:pPr>
          <w:bookmarkStart w:id="5" w:name="Add_Companyname"/>
          <w:bookmarkStart w:id="6" w:name="SenderAddressTable"/>
          <w:r w:rsidRPr="00B54E5B">
            <w:t>Dalhoff Larsen &amp; Horneman A/S</w:t>
          </w:r>
          <w:bookmarkEnd w:id="5"/>
        </w:p>
        <w:p w14:paraId="75240D69" w14:textId="77777777" w:rsidR="00D376A3" w:rsidRPr="00B54E5B" w:rsidRDefault="000469DB" w:rsidP="00D376A3">
          <w:pPr>
            <w:pStyle w:val="Address"/>
            <w:ind w:left="6"/>
          </w:pPr>
          <w:bookmarkStart w:id="7" w:name="Add_Addressline1"/>
          <w:r w:rsidRPr="00B54E5B">
            <w:t>Direktionen</w:t>
          </w:r>
        </w:p>
        <w:p w14:paraId="75240D6B" w14:textId="106D7EC0" w:rsidR="00A26B97" w:rsidRPr="000469DB" w:rsidRDefault="008A49D6" w:rsidP="005461E6">
          <w:pPr>
            <w:pStyle w:val="Address"/>
            <w:ind w:left="6"/>
          </w:pPr>
          <w:r>
            <w:t>Herlev Hovedgade 195</w:t>
          </w:r>
          <w:bookmarkEnd w:id="7"/>
        </w:p>
        <w:p w14:paraId="75240D6C" w14:textId="1D89331E" w:rsidR="00A26B97" w:rsidRPr="000469DB" w:rsidRDefault="00D01982" w:rsidP="005461E6">
          <w:pPr>
            <w:pStyle w:val="Address"/>
            <w:ind w:left="6"/>
          </w:pPr>
          <w:bookmarkStart w:id="8" w:name="Add_Zipcode"/>
          <w:r w:rsidRPr="000469DB">
            <w:t>2</w:t>
          </w:r>
          <w:r w:rsidR="008A49D6">
            <w:t>73</w:t>
          </w:r>
          <w:r w:rsidRPr="000469DB">
            <w:t>0</w:t>
          </w:r>
          <w:bookmarkEnd w:id="8"/>
          <w:r w:rsidR="00A26B97" w:rsidRPr="000469DB">
            <w:t xml:space="preserve"> </w:t>
          </w:r>
          <w:bookmarkStart w:id="9" w:name="trlCompFileCopenhagenSV"/>
          <w:r w:rsidR="008A49D6">
            <w:t>Herlev</w:t>
          </w:r>
          <w:bookmarkEnd w:id="9"/>
        </w:p>
        <w:p w14:paraId="75240D6D" w14:textId="77777777" w:rsidR="00A26B97" w:rsidRPr="000469DB" w:rsidRDefault="00D01982" w:rsidP="005461E6">
          <w:pPr>
            <w:pStyle w:val="Address"/>
            <w:ind w:left="6"/>
          </w:pPr>
          <w:bookmarkStart w:id="10" w:name="trlCompFileDenmark"/>
          <w:r w:rsidRPr="000469DB">
            <w:t>D</w:t>
          </w:r>
          <w:r w:rsidR="000469DB" w:rsidRPr="000469DB">
            <w:t>a</w:t>
          </w:r>
          <w:r w:rsidRPr="000469DB">
            <w:t>nmark</w:t>
          </w:r>
          <w:bookmarkEnd w:id="10"/>
        </w:p>
        <w:tbl>
          <w:tblPr>
            <w:tblW w:w="2268" w:type="dxa"/>
            <w:tblLayout w:type="fixed"/>
            <w:tblCellMar>
              <w:left w:w="0" w:type="dxa"/>
              <w:right w:w="0" w:type="dxa"/>
            </w:tblCellMar>
            <w:tblLook w:val="01E0" w:firstRow="1" w:lastRow="1" w:firstColumn="1" w:lastColumn="1" w:noHBand="0" w:noVBand="0"/>
          </w:tblPr>
          <w:tblGrid>
            <w:gridCol w:w="2268"/>
          </w:tblGrid>
          <w:tr w:rsidR="00A26B97" w:rsidRPr="00043446" w14:paraId="75240D6F" w14:textId="77777777" w:rsidTr="00D376A3">
            <w:tc>
              <w:tcPr>
                <w:tcW w:w="2268" w:type="dxa"/>
              </w:tcPr>
              <w:p w14:paraId="75240D6E" w14:textId="77777777" w:rsidR="00A26B97" w:rsidRPr="000469DB" w:rsidRDefault="00A26B97" w:rsidP="00D20BF7">
                <w:pPr>
                  <w:pStyle w:val="Address"/>
                  <w:framePr w:hSpace="142" w:wrap="around" w:vAnchor="page" w:hAnchor="page" w:x="8903" w:y="1022"/>
                  <w:tabs>
                    <w:tab w:val="left" w:pos="350"/>
                    <w:tab w:val="left" w:pos="448"/>
                    <w:tab w:val="left" w:pos="770"/>
                    <w:tab w:val="left" w:pos="993"/>
                  </w:tabs>
                  <w:suppressOverlap/>
                </w:pPr>
              </w:p>
            </w:tc>
          </w:tr>
          <w:tr w:rsidR="00A26B97" w:rsidRPr="00371874" w14:paraId="75240D71" w14:textId="77777777" w:rsidTr="00D376A3">
            <w:tc>
              <w:tcPr>
                <w:tcW w:w="2268" w:type="dxa"/>
              </w:tcPr>
              <w:p w14:paraId="75240D70" w14:textId="77777777" w:rsidR="00A26B97" w:rsidRPr="000469DB" w:rsidRDefault="00D376A3" w:rsidP="00D20BF7">
                <w:pPr>
                  <w:pStyle w:val="Address"/>
                  <w:framePr w:hSpace="142" w:wrap="around" w:vAnchor="page" w:hAnchor="page" w:x="8903" w:y="1022"/>
                  <w:tabs>
                    <w:tab w:val="left" w:pos="350"/>
                    <w:tab w:val="left" w:pos="448"/>
                    <w:tab w:val="left" w:pos="770"/>
                    <w:tab w:val="left" w:pos="980"/>
                  </w:tabs>
                  <w:suppressOverlap/>
                </w:pPr>
                <w:bookmarkStart w:id="11" w:name="trlPhone"/>
                <w:r w:rsidRPr="000469DB">
                  <w:t>TEL</w:t>
                </w:r>
                <w:bookmarkEnd w:id="11"/>
                <w:r w:rsidRPr="000469DB">
                  <w:t xml:space="preserve"> </w:t>
                </w:r>
                <w:r w:rsidRPr="000469DB">
                  <w:tab/>
                </w:r>
                <w:bookmarkStart w:id="12" w:name="PhonePrefix1"/>
                <w:r w:rsidRPr="000469DB">
                  <w:t>+45</w:t>
                </w:r>
                <w:bookmarkEnd w:id="12"/>
                <w:r w:rsidRPr="000469DB">
                  <w:t xml:space="preserve"> </w:t>
                </w:r>
                <w:bookmarkStart w:id="13" w:name="Add_Phone"/>
                <w:r w:rsidRPr="000469DB">
                  <w:t>4350 0100</w:t>
                </w:r>
                <w:bookmarkEnd w:id="13"/>
              </w:p>
            </w:tc>
          </w:tr>
        </w:tbl>
        <w:p w14:paraId="75240D72" w14:textId="77777777" w:rsidR="00A26B97" w:rsidRPr="000469DB" w:rsidRDefault="00D01982" w:rsidP="005461E6">
          <w:pPr>
            <w:pStyle w:val="Address"/>
            <w:spacing w:line="200" w:lineRule="atLeast"/>
            <w:ind w:left="6"/>
          </w:pPr>
          <w:bookmarkStart w:id="14" w:name="Add_Email"/>
          <w:r w:rsidRPr="000469DB">
            <w:t>dlh@dlh-group.com</w:t>
          </w:r>
          <w:bookmarkEnd w:id="14"/>
        </w:p>
        <w:p w14:paraId="75240D73" w14:textId="77777777" w:rsidR="00A26B97" w:rsidRPr="000469DB" w:rsidRDefault="00D01982" w:rsidP="005461E6">
          <w:pPr>
            <w:pStyle w:val="Address"/>
            <w:ind w:left="6"/>
          </w:pPr>
          <w:bookmarkStart w:id="15" w:name="Add_Website"/>
          <w:r w:rsidRPr="000469DB">
            <w:t>www.dlh.com</w:t>
          </w:r>
          <w:bookmarkEnd w:id="15"/>
        </w:p>
        <w:p w14:paraId="75240D74" w14:textId="12B484ED" w:rsidR="00A26B97" w:rsidRPr="000469DB" w:rsidRDefault="007D709B" w:rsidP="005461E6">
          <w:pPr>
            <w:pStyle w:val="Address"/>
            <w:ind w:left="6"/>
          </w:pPr>
          <w:bookmarkStart w:id="16" w:name="Textline1"/>
          <w:r>
            <w:t>CVR</w:t>
          </w:r>
          <w:r w:rsidR="00D01982" w:rsidRPr="000469DB">
            <w:t xml:space="preserve"> 34 41 19 13</w:t>
          </w:r>
          <w:bookmarkEnd w:id="16"/>
        </w:p>
        <w:p w14:paraId="75240D75" w14:textId="77777777" w:rsidR="00A26B97" w:rsidRPr="000469DB" w:rsidRDefault="00A26B97" w:rsidP="00D01982">
          <w:pPr>
            <w:pStyle w:val="Address"/>
            <w:ind w:left="6"/>
          </w:pPr>
        </w:p>
      </w:tc>
    </w:tr>
  </w:tbl>
  <w:bookmarkEnd w:id="6"/>
  <w:p w14:paraId="75240D77" w14:textId="77777777" w:rsidR="00AC7D91" w:rsidRDefault="00AC7D91">
    <w:pPr>
      <w:pStyle w:val="Sidehoved"/>
    </w:pPr>
    <w:r>
      <w:rPr>
        <w:noProof/>
      </w:rPr>
      <w:drawing>
        <wp:anchor distT="0" distB="0" distL="114300" distR="114300" simplePos="0" relativeHeight="251667456" behindDoc="1" locked="0" layoutInCell="1" allowOverlap="1" wp14:anchorId="75240D83" wp14:editId="75240D84">
          <wp:simplePos x="0" y="0"/>
          <wp:positionH relativeFrom="page">
            <wp:posOffset>5652770</wp:posOffset>
          </wp:positionH>
          <wp:positionV relativeFrom="page">
            <wp:posOffset>648335</wp:posOffset>
          </wp:positionV>
          <wp:extent cx="1256400" cy="586800"/>
          <wp:effectExtent l="19050" t="0" r="900" b="0"/>
          <wp:wrapNone/>
          <wp:docPr id="34" name="USLogo1" descr="greeen_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hidden="1"/>
                  <pic:cNvPicPr>
                    <a:picLocks noChangeAspect="1" noChangeArrowheads="1"/>
                  </pic:cNvPicPr>
                </pic:nvPicPr>
                <pic:blipFill rotWithShape="1">
                  <a:blip r:embed="rId1"/>
                  <a:srcRect b="19048"/>
                  <a:stretch/>
                </pic:blipFill>
                <pic:spPr bwMode="auto">
                  <a:xfrm>
                    <a:off x="0" y="0"/>
                    <a:ext cx="1256400" cy="586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6C2E7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B62D0E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5C674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22671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67C732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D2FCB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62B7D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4375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42D8A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8A280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DC0D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44531C0"/>
    <w:multiLevelType w:val="hybridMultilevel"/>
    <w:tmpl w:val="C3901118"/>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4F872AE"/>
    <w:multiLevelType w:val="hybridMultilevel"/>
    <w:tmpl w:val="B80652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0808DC"/>
    <w:multiLevelType w:val="multilevel"/>
    <w:tmpl w:val="DDE41848"/>
    <w:lvl w:ilvl="0">
      <w:start w:val="1"/>
      <w:numFmt w:val="decimal"/>
      <w:pStyle w:val="Opstilmtal"/>
      <w:lvlText w:val="%1."/>
      <w:lvlJc w:val="left"/>
      <w:pPr>
        <w:tabs>
          <w:tab w:val="num" w:pos="1531"/>
        </w:tabs>
        <w:ind w:left="1531" w:hanging="567"/>
      </w:pPr>
      <w:rPr>
        <w:color w:val="auto"/>
      </w:rPr>
    </w:lvl>
    <w:lvl w:ilvl="1">
      <w:start w:val="1"/>
      <w:numFmt w:val="lowerLetter"/>
      <w:lvlText w:val="%2)"/>
      <w:lvlJc w:val="left"/>
      <w:pPr>
        <w:tabs>
          <w:tab w:val="num" w:pos="2098"/>
        </w:tabs>
        <w:ind w:left="2098" w:hanging="567"/>
      </w:pPr>
    </w:lvl>
    <w:lvl w:ilvl="2">
      <w:start w:val="1"/>
      <w:numFmt w:val="lowerRoman"/>
      <w:lvlText w:val="%3)"/>
      <w:lvlJc w:val="left"/>
      <w:pPr>
        <w:tabs>
          <w:tab w:val="num" w:pos="2665"/>
        </w:tabs>
        <w:ind w:left="2665" w:hanging="567"/>
      </w:pPr>
    </w:lvl>
    <w:lvl w:ilvl="3">
      <w:start w:val="1"/>
      <w:numFmt w:val="lowerLetter"/>
      <w:lvlText w:val="%4)"/>
      <w:lvlJc w:val="left"/>
      <w:pPr>
        <w:tabs>
          <w:tab w:val="num" w:pos="3232"/>
        </w:tabs>
        <w:ind w:left="3232" w:hanging="567"/>
      </w:pPr>
    </w:lvl>
    <w:lvl w:ilvl="4">
      <w:start w:val="1"/>
      <w:numFmt w:val="decimal"/>
      <w:lvlText w:val="(%5)"/>
      <w:lvlJc w:val="left"/>
      <w:pPr>
        <w:tabs>
          <w:tab w:val="num" w:pos="3799"/>
        </w:tabs>
        <w:ind w:left="3799" w:hanging="567"/>
      </w:pPr>
    </w:lvl>
    <w:lvl w:ilvl="5">
      <w:start w:val="1"/>
      <w:numFmt w:val="lowerLetter"/>
      <w:lvlText w:val="(%6)"/>
      <w:lvlJc w:val="left"/>
      <w:pPr>
        <w:tabs>
          <w:tab w:val="num" w:pos="4366"/>
        </w:tabs>
        <w:ind w:left="4366" w:hanging="567"/>
      </w:pPr>
    </w:lvl>
    <w:lvl w:ilvl="6">
      <w:start w:val="1"/>
      <w:numFmt w:val="lowerRoman"/>
      <w:lvlText w:val="(%7)"/>
      <w:lvlJc w:val="left"/>
      <w:pPr>
        <w:tabs>
          <w:tab w:val="num" w:pos="4933"/>
        </w:tabs>
        <w:ind w:left="4933" w:hanging="567"/>
      </w:pPr>
    </w:lvl>
    <w:lvl w:ilvl="7">
      <w:start w:val="1"/>
      <w:numFmt w:val="lowerLetter"/>
      <w:lvlText w:val="(%8)"/>
      <w:lvlJc w:val="left"/>
      <w:pPr>
        <w:tabs>
          <w:tab w:val="num" w:pos="5499"/>
        </w:tabs>
        <w:ind w:left="5499" w:hanging="566"/>
      </w:pPr>
    </w:lvl>
    <w:lvl w:ilvl="8">
      <w:start w:val="1"/>
      <w:numFmt w:val="lowerRoman"/>
      <w:lvlText w:val="(%9)"/>
      <w:lvlJc w:val="left"/>
      <w:pPr>
        <w:tabs>
          <w:tab w:val="num" w:pos="6066"/>
        </w:tabs>
        <w:ind w:left="6066" w:hanging="567"/>
      </w:pPr>
    </w:lvl>
  </w:abstractNum>
  <w:abstractNum w:abstractNumId="14" w15:restartNumberingAfterBreak="0">
    <w:nsid w:val="4CDB3D6D"/>
    <w:multiLevelType w:val="hybridMultilevel"/>
    <w:tmpl w:val="6732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A17D8"/>
    <w:multiLevelType w:val="hybridMultilevel"/>
    <w:tmpl w:val="46E2A8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DF47FB9"/>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0C2039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705AC3"/>
    <w:multiLevelType w:val="hybridMultilevel"/>
    <w:tmpl w:val="4B36BF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6"/>
  </w:num>
  <w:num w:numId="27">
    <w:abstractNumId w:val="11"/>
  </w:num>
  <w:num w:numId="28">
    <w:abstractNumId w:val="13"/>
  </w:num>
  <w:num w:numId="29">
    <w:abstractNumId w:val="15"/>
  </w:num>
  <w:num w:numId="30">
    <w:abstractNumId w:val="14"/>
  </w:num>
  <w:num w:numId="31">
    <w:abstractNumId w:val="18"/>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2"/>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82"/>
    <w:rsid w:val="00001C13"/>
    <w:rsid w:val="000035B7"/>
    <w:rsid w:val="000056F2"/>
    <w:rsid w:val="00006B05"/>
    <w:rsid w:val="00007959"/>
    <w:rsid w:val="00011AF8"/>
    <w:rsid w:val="00012C12"/>
    <w:rsid w:val="00012F07"/>
    <w:rsid w:val="00013179"/>
    <w:rsid w:val="00014975"/>
    <w:rsid w:val="00014BBE"/>
    <w:rsid w:val="000151B3"/>
    <w:rsid w:val="00022F67"/>
    <w:rsid w:val="0002699A"/>
    <w:rsid w:val="000271C0"/>
    <w:rsid w:val="000325C0"/>
    <w:rsid w:val="000326BA"/>
    <w:rsid w:val="000353F6"/>
    <w:rsid w:val="00037264"/>
    <w:rsid w:val="000419D4"/>
    <w:rsid w:val="00043446"/>
    <w:rsid w:val="000469DB"/>
    <w:rsid w:val="00054369"/>
    <w:rsid w:val="000549B4"/>
    <w:rsid w:val="00055DCE"/>
    <w:rsid w:val="000679E1"/>
    <w:rsid w:val="00071993"/>
    <w:rsid w:val="000774F1"/>
    <w:rsid w:val="00083695"/>
    <w:rsid w:val="00084879"/>
    <w:rsid w:val="00085F47"/>
    <w:rsid w:val="00085FE3"/>
    <w:rsid w:val="0008645F"/>
    <w:rsid w:val="00090DAB"/>
    <w:rsid w:val="000978FE"/>
    <w:rsid w:val="00097A5B"/>
    <w:rsid w:val="000A3A25"/>
    <w:rsid w:val="000A538E"/>
    <w:rsid w:val="000A6F3F"/>
    <w:rsid w:val="000B0F3E"/>
    <w:rsid w:val="000C0DD3"/>
    <w:rsid w:val="000C20A9"/>
    <w:rsid w:val="000C347D"/>
    <w:rsid w:val="000C4000"/>
    <w:rsid w:val="000C4F8C"/>
    <w:rsid w:val="000C6601"/>
    <w:rsid w:val="000E1DC9"/>
    <w:rsid w:val="000E54AF"/>
    <w:rsid w:val="000F1FA2"/>
    <w:rsid w:val="000F4BB1"/>
    <w:rsid w:val="000F62B7"/>
    <w:rsid w:val="00100ACF"/>
    <w:rsid w:val="0013320E"/>
    <w:rsid w:val="00136777"/>
    <w:rsid w:val="0015116F"/>
    <w:rsid w:val="001611F5"/>
    <w:rsid w:val="001664E0"/>
    <w:rsid w:val="001668DD"/>
    <w:rsid w:val="00167FC8"/>
    <w:rsid w:val="00176976"/>
    <w:rsid w:val="0017742F"/>
    <w:rsid w:val="001810A8"/>
    <w:rsid w:val="00192410"/>
    <w:rsid w:val="00192F43"/>
    <w:rsid w:val="00193052"/>
    <w:rsid w:val="001A0FC2"/>
    <w:rsid w:val="001A29CF"/>
    <w:rsid w:val="001B048E"/>
    <w:rsid w:val="001B62D9"/>
    <w:rsid w:val="001B64B4"/>
    <w:rsid w:val="001C5103"/>
    <w:rsid w:val="001C7B4A"/>
    <w:rsid w:val="001D40E4"/>
    <w:rsid w:val="001D6F4A"/>
    <w:rsid w:val="001D7068"/>
    <w:rsid w:val="001E6B36"/>
    <w:rsid w:val="001F3269"/>
    <w:rsid w:val="001F51CB"/>
    <w:rsid w:val="001F5F7F"/>
    <w:rsid w:val="001F6D36"/>
    <w:rsid w:val="001F6F9B"/>
    <w:rsid w:val="001F7A21"/>
    <w:rsid w:val="001F7AD8"/>
    <w:rsid w:val="00203C8B"/>
    <w:rsid w:val="00211476"/>
    <w:rsid w:val="00211B69"/>
    <w:rsid w:val="00214417"/>
    <w:rsid w:val="0021547B"/>
    <w:rsid w:val="0022040B"/>
    <w:rsid w:val="00222492"/>
    <w:rsid w:val="0022308A"/>
    <w:rsid w:val="0022331B"/>
    <w:rsid w:val="00223E73"/>
    <w:rsid w:val="002244B2"/>
    <w:rsid w:val="00225856"/>
    <w:rsid w:val="00230030"/>
    <w:rsid w:val="002311DA"/>
    <w:rsid w:val="00232877"/>
    <w:rsid w:val="00235813"/>
    <w:rsid w:val="00237020"/>
    <w:rsid w:val="00237376"/>
    <w:rsid w:val="002414CE"/>
    <w:rsid w:val="00242B44"/>
    <w:rsid w:val="00244744"/>
    <w:rsid w:val="00245315"/>
    <w:rsid w:val="00247538"/>
    <w:rsid w:val="00247704"/>
    <w:rsid w:val="0025428A"/>
    <w:rsid w:val="00256360"/>
    <w:rsid w:val="00261B13"/>
    <w:rsid w:val="0026423C"/>
    <w:rsid w:val="00277224"/>
    <w:rsid w:val="00277B17"/>
    <w:rsid w:val="002815D5"/>
    <w:rsid w:val="00281D54"/>
    <w:rsid w:val="002841B0"/>
    <w:rsid w:val="00284698"/>
    <w:rsid w:val="002963CF"/>
    <w:rsid w:val="002A1AE8"/>
    <w:rsid w:val="002A3270"/>
    <w:rsid w:val="002A7888"/>
    <w:rsid w:val="002C3DB9"/>
    <w:rsid w:val="002C5D9B"/>
    <w:rsid w:val="002D1B4C"/>
    <w:rsid w:val="002D564F"/>
    <w:rsid w:val="002D585E"/>
    <w:rsid w:val="002D7A2A"/>
    <w:rsid w:val="002E0098"/>
    <w:rsid w:val="002E0426"/>
    <w:rsid w:val="002E530F"/>
    <w:rsid w:val="002F0562"/>
    <w:rsid w:val="002F1AA4"/>
    <w:rsid w:val="002F33C4"/>
    <w:rsid w:val="002F7627"/>
    <w:rsid w:val="002F7F0A"/>
    <w:rsid w:val="002F7FAE"/>
    <w:rsid w:val="00301518"/>
    <w:rsid w:val="00302AC5"/>
    <w:rsid w:val="003057C7"/>
    <w:rsid w:val="00307A2B"/>
    <w:rsid w:val="00311209"/>
    <w:rsid w:val="00311576"/>
    <w:rsid w:val="00312CD1"/>
    <w:rsid w:val="00320FF3"/>
    <w:rsid w:val="003229F1"/>
    <w:rsid w:val="0032429B"/>
    <w:rsid w:val="00325340"/>
    <w:rsid w:val="003256CF"/>
    <w:rsid w:val="00327EDF"/>
    <w:rsid w:val="003327F7"/>
    <w:rsid w:val="00342E45"/>
    <w:rsid w:val="003467B3"/>
    <w:rsid w:val="00352A0A"/>
    <w:rsid w:val="00354F3E"/>
    <w:rsid w:val="00357627"/>
    <w:rsid w:val="00360F88"/>
    <w:rsid w:val="00366CFE"/>
    <w:rsid w:val="00367031"/>
    <w:rsid w:val="00371874"/>
    <w:rsid w:val="00372814"/>
    <w:rsid w:val="003758E9"/>
    <w:rsid w:val="003777C8"/>
    <w:rsid w:val="00380002"/>
    <w:rsid w:val="00380957"/>
    <w:rsid w:val="00382305"/>
    <w:rsid w:val="00385718"/>
    <w:rsid w:val="003911BC"/>
    <w:rsid w:val="0039139A"/>
    <w:rsid w:val="003936EF"/>
    <w:rsid w:val="00396583"/>
    <w:rsid w:val="0039721C"/>
    <w:rsid w:val="003A09E4"/>
    <w:rsid w:val="003A31C1"/>
    <w:rsid w:val="003A4013"/>
    <w:rsid w:val="003A41B6"/>
    <w:rsid w:val="003A709E"/>
    <w:rsid w:val="003A7306"/>
    <w:rsid w:val="003B57CA"/>
    <w:rsid w:val="003B5B23"/>
    <w:rsid w:val="003B6E29"/>
    <w:rsid w:val="003B7C09"/>
    <w:rsid w:val="003C081D"/>
    <w:rsid w:val="003C49BD"/>
    <w:rsid w:val="003D0991"/>
    <w:rsid w:val="003D0ED8"/>
    <w:rsid w:val="003D1141"/>
    <w:rsid w:val="003D1AB2"/>
    <w:rsid w:val="003D4152"/>
    <w:rsid w:val="003D4624"/>
    <w:rsid w:val="003E161B"/>
    <w:rsid w:val="003F158B"/>
    <w:rsid w:val="003F6799"/>
    <w:rsid w:val="003F7FD9"/>
    <w:rsid w:val="0040614A"/>
    <w:rsid w:val="00407C52"/>
    <w:rsid w:val="00414036"/>
    <w:rsid w:val="0042001A"/>
    <w:rsid w:val="0042393A"/>
    <w:rsid w:val="00433E89"/>
    <w:rsid w:val="00434AEE"/>
    <w:rsid w:val="004364C9"/>
    <w:rsid w:val="00436A27"/>
    <w:rsid w:val="00440452"/>
    <w:rsid w:val="00441C08"/>
    <w:rsid w:val="00444EA2"/>
    <w:rsid w:val="00444F65"/>
    <w:rsid w:val="00445F49"/>
    <w:rsid w:val="00453C82"/>
    <w:rsid w:val="004612E6"/>
    <w:rsid w:val="00465817"/>
    <w:rsid w:val="004712BD"/>
    <w:rsid w:val="0047163B"/>
    <w:rsid w:val="0047164B"/>
    <w:rsid w:val="004728C6"/>
    <w:rsid w:val="00473FAE"/>
    <w:rsid w:val="00480D9F"/>
    <w:rsid w:val="004845A6"/>
    <w:rsid w:val="004872EB"/>
    <w:rsid w:val="00491A21"/>
    <w:rsid w:val="00491C7B"/>
    <w:rsid w:val="004972C1"/>
    <w:rsid w:val="004975C1"/>
    <w:rsid w:val="004A1D52"/>
    <w:rsid w:val="004A587A"/>
    <w:rsid w:val="004A6071"/>
    <w:rsid w:val="004A6269"/>
    <w:rsid w:val="004B4C57"/>
    <w:rsid w:val="004B518F"/>
    <w:rsid w:val="004C049E"/>
    <w:rsid w:val="004C57B2"/>
    <w:rsid w:val="004D4F16"/>
    <w:rsid w:val="004E06CE"/>
    <w:rsid w:val="004E2373"/>
    <w:rsid w:val="004E2641"/>
    <w:rsid w:val="004E5650"/>
    <w:rsid w:val="004E5E20"/>
    <w:rsid w:val="004E730F"/>
    <w:rsid w:val="00502186"/>
    <w:rsid w:val="00506C66"/>
    <w:rsid w:val="005119E3"/>
    <w:rsid w:val="005132FB"/>
    <w:rsid w:val="005165A5"/>
    <w:rsid w:val="00517BE0"/>
    <w:rsid w:val="0052047F"/>
    <w:rsid w:val="00520DA2"/>
    <w:rsid w:val="00522B79"/>
    <w:rsid w:val="00523615"/>
    <w:rsid w:val="00527636"/>
    <w:rsid w:val="00536D42"/>
    <w:rsid w:val="0053776A"/>
    <w:rsid w:val="0054496F"/>
    <w:rsid w:val="005461E6"/>
    <w:rsid w:val="00550307"/>
    <w:rsid w:val="00550E0D"/>
    <w:rsid w:val="0055369E"/>
    <w:rsid w:val="00553AD5"/>
    <w:rsid w:val="00556064"/>
    <w:rsid w:val="0055719F"/>
    <w:rsid w:val="00564C4A"/>
    <w:rsid w:val="00571F8D"/>
    <w:rsid w:val="00583CD4"/>
    <w:rsid w:val="0058592D"/>
    <w:rsid w:val="00591920"/>
    <w:rsid w:val="005A42D9"/>
    <w:rsid w:val="005A44EE"/>
    <w:rsid w:val="005B2821"/>
    <w:rsid w:val="005B5797"/>
    <w:rsid w:val="005B5CDF"/>
    <w:rsid w:val="005B74ED"/>
    <w:rsid w:val="005D3FE7"/>
    <w:rsid w:val="005D451C"/>
    <w:rsid w:val="005D6340"/>
    <w:rsid w:val="005E1A90"/>
    <w:rsid w:val="005E4F3C"/>
    <w:rsid w:val="005F12E1"/>
    <w:rsid w:val="005F3931"/>
    <w:rsid w:val="00604BD2"/>
    <w:rsid w:val="006118B7"/>
    <w:rsid w:val="006124E7"/>
    <w:rsid w:val="00615832"/>
    <w:rsid w:val="00622896"/>
    <w:rsid w:val="0062798E"/>
    <w:rsid w:val="00632B52"/>
    <w:rsid w:val="00633806"/>
    <w:rsid w:val="006406C0"/>
    <w:rsid w:val="00651F41"/>
    <w:rsid w:val="00652653"/>
    <w:rsid w:val="00653002"/>
    <w:rsid w:val="006537C4"/>
    <w:rsid w:val="006546F2"/>
    <w:rsid w:val="006549F8"/>
    <w:rsid w:val="00656C69"/>
    <w:rsid w:val="006572DA"/>
    <w:rsid w:val="00657A94"/>
    <w:rsid w:val="00660D45"/>
    <w:rsid w:val="006712BC"/>
    <w:rsid w:val="006872B0"/>
    <w:rsid w:val="00690C28"/>
    <w:rsid w:val="00691D40"/>
    <w:rsid w:val="006A0AC3"/>
    <w:rsid w:val="006A1C8E"/>
    <w:rsid w:val="006A2D0D"/>
    <w:rsid w:val="006C17F5"/>
    <w:rsid w:val="006C423D"/>
    <w:rsid w:val="006C60A3"/>
    <w:rsid w:val="006D153E"/>
    <w:rsid w:val="006D16CA"/>
    <w:rsid w:val="006D2950"/>
    <w:rsid w:val="006D2C4B"/>
    <w:rsid w:val="006D3BA1"/>
    <w:rsid w:val="006D4456"/>
    <w:rsid w:val="006D47CC"/>
    <w:rsid w:val="006E07CE"/>
    <w:rsid w:val="006E15AB"/>
    <w:rsid w:val="006E24EF"/>
    <w:rsid w:val="006E3BDD"/>
    <w:rsid w:val="006F0C47"/>
    <w:rsid w:val="006F17AD"/>
    <w:rsid w:val="00700A3A"/>
    <w:rsid w:val="00702332"/>
    <w:rsid w:val="0070506D"/>
    <w:rsid w:val="00706393"/>
    <w:rsid w:val="00707293"/>
    <w:rsid w:val="007141DB"/>
    <w:rsid w:val="00715915"/>
    <w:rsid w:val="00717447"/>
    <w:rsid w:val="0072247A"/>
    <w:rsid w:val="00734C9F"/>
    <w:rsid w:val="00736194"/>
    <w:rsid w:val="0074028E"/>
    <w:rsid w:val="007408A4"/>
    <w:rsid w:val="00744D5D"/>
    <w:rsid w:val="0075067E"/>
    <w:rsid w:val="00750748"/>
    <w:rsid w:val="0075207B"/>
    <w:rsid w:val="0075316E"/>
    <w:rsid w:val="007564A3"/>
    <w:rsid w:val="007574E3"/>
    <w:rsid w:val="007625C5"/>
    <w:rsid w:val="00764D84"/>
    <w:rsid w:val="0077256A"/>
    <w:rsid w:val="00773D80"/>
    <w:rsid w:val="00775414"/>
    <w:rsid w:val="007773D1"/>
    <w:rsid w:val="00781EA6"/>
    <w:rsid w:val="00783252"/>
    <w:rsid w:val="00785C17"/>
    <w:rsid w:val="00787909"/>
    <w:rsid w:val="00794656"/>
    <w:rsid w:val="007967CA"/>
    <w:rsid w:val="007A0B26"/>
    <w:rsid w:val="007A60B5"/>
    <w:rsid w:val="007B05F8"/>
    <w:rsid w:val="007B1EC8"/>
    <w:rsid w:val="007B546D"/>
    <w:rsid w:val="007B72E8"/>
    <w:rsid w:val="007C4838"/>
    <w:rsid w:val="007C7106"/>
    <w:rsid w:val="007D110D"/>
    <w:rsid w:val="007D428A"/>
    <w:rsid w:val="007D709B"/>
    <w:rsid w:val="007D7682"/>
    <w:rsid w:val="007E082C"/>
    <w:rsid w:val="007E1DD5"/>
    <w:rsid w:val="007F2F7A"/>
    <w:rsid w:val="007F5D2B"/>
    <w:rsid w:val="007F6545"/>
    <w:rsid w:val="00801AB9"/>
    <w:rsid w:val="008037F6"/>
    <w:rsid w:val="00811B23"/>
    <w:rsid w:val="0081410B"/>
    <w:rsid w:val="00816509"/>
    <w:rsid w:val="00823DEC"/>
    <w:rsid w:val="00825D8E"/>
    <w:rsid w:val="008265E7"/>
    <w:rsid w:val="00836808"/>
    <w:rsid w:val="00836DE5"/>
    <w:rsid w:val="008417DB"/>
    <w:rsid w:val="00845CF1"/>
    <w:rsid w:val="00847316"/>
    <w:rsid w:val="00850D5F"/>
    <w:rsid w:val="008724C9"/>
    <w:rsid w:val="0087443F"/>
    <w:rsid w:val="00874F20"/>
    <w:rsid w:val="00887D13"/>
    <w:rsid w:val="00891FCF"/>
    <w:rsid w:val="008950FA"/>
    <w:rsid w:val="00895F85"/>
    <w:rsid w:val="008A49D6"/>
    <w:rsid w:val="008A4F97"/>
    <w:rsid w:val="008B534F"/>
    <w:rsid w:val="008C0DA6"/>
    <w:rsid w:val="008C1C6C"/>
    <w:rsid w:val="008C5C87"/>
    <w:rsid w:val="008D0AEE"/>
    <w:rsid w:val="008D6E8D"/>
    <w:rsid w:val="008E0E94"/>
    <w:rsid w:val="008E246E"/>
    <w:rsid w:val="008E24F2"/>
    <w:rsid w:val="008E41D8"/>
    <w:rsid w:val="008F2A45"/>
    <w:rsid w:val="008F491D"/>
    <w:rsid w:val="00914018"/>
    <w:rsid w:val="00920B7D"/>
    <w:rsid w:val="0092338F"/>
    <w:rsid w:val="0092529C"/>
    <w:rsid w:val="00926ED2"/>
    <w:rsid w:val="00930E89"/>
    <w:rsid w:val="00931CC0"/>
    <w:rsid w:val="00941255"/>
    <w:rsid w:val="00944ACA"/>
    <w:rsid w:val="00944FED"/>
    <w:rsid w:val="00945801"/>
    <w:rsid w:val="00947A47"/>
    <w:rsid w:val="00950CB7"/>
    <w:rsid w:val="00951244"/>
    <w:rsid w:val="0095130D"/>
    <w:rsid w:val="009636E9"/>
    <w:rsid w:val="00966606"/>
    <w:rsid w:val="00967F36"/>
    <w:rsid w:val="00972190"/>
    <w:rsid w:val="0097227B"/>
    <w:rsid w:val="00972950"/>
    <w:rsid w:val="00974883"/>
    <w:rsid w:val="00987967"/>
    <w:rsid w:val="009A4408"/>
    <w:rsid w:val="009B2F79"/>
    <w:rsid w:val="009B536E"/>
    <w:rsid w:val="009B5875"/>
    <w:rsid w:val="009B652C"/>
    <w:rsid w:val="009B6938"/>
    <w:rsid w:val="009B6AA0"/>
    <w:rsid w:val="009B6BED"/>
    <w:rsid w:val="009C2494"/>
    <w:rsid w:val="009C592B"/>
    <w:rsid w:val="009D03E6"/>
    <w:rsid w:val="009D18DA"/>
    <w:rsid w:val="009D2615"/>
    <w:rsid w:val="009D29E1"/>
    <w:rsid w:val="009D4089"/>
    <w:rsid w:val="009D48A7"/>
    <w:rsid w:val="009E09E3"/>
    <w:rsid w:val="009E707B"/>
    <w:rsid w:val="009E782D"/>
    <w:rsid w:val="009F38FE"/>
    <w:rsid w:val="009F7900"/>
    <w:rsid w:val="00A06E9E"/>
    <w:rsid w:val="00A1249B"/>
    <w:rsid w:val="00A12892"/>
    <w:rsid w:val="00A1289A"/>
    <w:rsid w:val="00A14620"/>
    <w:rsid w:val="00A17075"/>
    <w:rsid w:val="00A21152"/>
    <w:rsid w:val="00A26B97"/>
    <w:rsid w:val="00A27077"/>
    <w:rsid w:val="00A3444E"/>
    <w:rsid w:val="00A36AD2"/>
    <w:rsid w:val="00A36B3F"/>
    <w:rsid w:val="00A37E1C"/>
    <w:rsid w:val="00A51F17"/>
    <w:rsid w:val="00A53107"/>
    <w:rsid w:val="00A61720"/>
    <w:rsid w:val="00A61D5D"/>
    <w:rsid w:val="00A70BFD"/>
    <w:rsid w:val="00A73D59"/>
    <w:rsid w:val="00A73D8F"/>
    <w:rsid w:val="00A74FA0"/>
    <w:rsid w:val="00A754A5"/>
    <w:rsid w:val="00A80ED4"/>
    <w:rsid w:val="00A827F0"/>
    <w:rsid w:val="00A84E9A"/>
    <w:rsid w:val="00A932DB"/>
    <w:rsid w:val="00A94DB5"/>
    <w:rsid w:val="00AA0D1C"/>
    <w:rsid w:val="00AA3AD1"/>
    <w:rsid w:val="00AA643C"/>
    <w:rsid w:val="00AA7276"/>
    <w:rsid w:val="00AA7541"/>
    <w:rsid w:val="00AB3DD6"/>
    <w:rsid w:val="00AB7ACF"/>
    <w:rsid w:val="00AC2237"/>
    <w:rsid w:val="00AC7A36"/>
    <w:rsid w:val="00AC7D91"/>
    <w:rsid w:val="00AD6CB1"/>
    <w:rsid w:val="00AE5B4C"/>
    <w:rsid w:val="00AE6ABB"/>
    <w:rsid w:val="00AE7022"/>
    <w:rsid w:val="00AE70E5"/>
    <w:rsid w:val="00AF1062"/>
    <w:rsid w:val="00AF2E84"/>
    <w:rsid w:val="00AF2F22"/>
    <w:rsid w:val="00AF4969"/>
    <w:rsid w:val="00B019DE"/>
    <w:rsid w:val="00B030AB"/>
    <w:rsid w:val="00B04CF9"/>
    <w:rsid w:val="00B166E7"/>
    <w:rsid w:val="00B2284A"/>
    <w:rsid w:val="00B27342"/>
    <w:rsid w:val="00B27BA7"/>
    <w:rsid w:val="00B30965"/>
    <w:rsid w:val="00B31A3C"/>
    <w:rsid w:val="00B35622"/>
    <w:rsid w:val="00B371FC"/>
    <w:rsid w:val="00B37E8A"/>
    <w:rsid w:val="00B456A6"/>
    <w:rsid w:val="00B506DC"/>
    <w:rsid w:val="00B54E5B"/>
    <w:rsid w:val="00B5780B"/>
    <w:rsid w:val="00B57E48"/>
    <w:rsid w:val="00B60589"/>
    <w:rsid w:val="00B62EC3"/>
    <w:rsid w:val="00B63B00"/>
    <w:rsid w:val="00B63D04"/>
    <w:rsid w:val="00B64691"/>
    <w:rsid w:val="00B667EE"/>
    <w:rsid w:val="00B7155E"/>
    <w:rsid w:val="00B80B88"/>
    <w:rsid w:val="00B82FD1"/>
    <w:rsid w:val="00B83280"/>
    <w:rsid w:val="00B87727"/>
    <w:rsid w:val="00B87E8B"/>
    <w:rsid w:val="00B900E2"/>
    <w:rsid w:val="00B90442"/>
    <w:rsid w:val="00B94BD8"/>
    <w:rsid w:val="00BA32A8"/>
    <w:rsid w:val="00BA352C"/>
    <w:rsid w:val="00BA4EBE"/>
    <w:rsid w:val="00BA5F61"/>
    <w:rsid w:val="00BA65B7"/>
    <w:rsid w:val="00BA7C6E"/>
    <w:rsid w:val="00BB0A5F"/>
    <w:rsid w:val="00BB1616"/>
    <w:rsid w:val="00BB35D4"/>
    <w:rsid w:val="00BB551F"/>
    <w:rsid w:val="00BB7497"/>
    <w:rsid w:val="00BB7619"/>
    <w:rsid w:val="00BC11A0"/>
    <w:rsid w:val="00BC4D58"/>
    <w:rsid w:val="00BC6AAD"/>
    <w:rsid w:val="00BD3C21"/>
    <w:rsid w:val="00BE309B"/>
    <w:rsid w:val="00BE4116"/>
    <w:rsid w:val="00BE42C5"/>
    <w:rsid w:val="00BE548F"/>
    <w:rsid w:val="00BF122C"/>
    <w:rsid w:val="00BF3061"/>
    <w:rsid w:val="00BF3BF6"/>
    <w:rsid w:val="00BF562B"/>
    <w:rsid w:val="00BF7885"/>
    <w:rsid w:val="00C03BCC"/>
    <w:rsid w:val="00C15C67"/>
    <w:rsid w:val="00C16E27"/>
    <w:rsid w:val="00C233B0"/>
    <w:rsid w:val="00C344E0"/>
    <w:rsid w:val="00C405FA"/>
    <w:rsid w:val="00C40908"/>
    <w:rsid w:val="00C45FC9"/>
    <w:rsid w:val="00C46658"/>
    <w:rsid w:val="00C50447"/>
    <w:rsid w:val="00C51760"/>
    <w:rsid w:val="00C52CA9"/>
    <w:rsid w:val="00C530AA"/>
    <w:rsid w:val="00C54539"/>
    <w:rsid w:val="00C57E79"/>
    <w:rsid w:val="00C647DB"/>
    <w:rsid w:val="00C65394"/>
    <w:rsid w:val="00C65526"/>
    <w:rsid w:val="00C707EF"/>
    <w:rsid w:val="00C8147E"/>
    <w:rsid w:val="00C815C1"/>
    <w:rsid w:val="00C8575F"/>
    <w:rsid w:val="00C91D9E"/>
    <w:rsid w:val="00C91F95"/>
    <w:rsid w:val="00CA7086"/>
    <w:rsid w:val="00CB1509"/>
    <w:rsid w:val="00CB2779"/>
    <w:rsid w:val="00CB7355"/>
    <w:rsid w:val="00CC2677"/>
    <w:rsid w:val="00CC352C"/>
    <w:rsid w:val="00CC3D05"/>
    <w:rsid w:val="00CC5F65"/>
    <w:rsid w:val="00CC700D"/>
    <w:rsid w:val="00CC731E"/>
    <w:rsid w:val="00CC786F"/>
    <w:rsid w:val="00CD1B26"/>
    <w:rsid w:val="00CD45C1"/>
    <w:rsid w:val="00CD54A1"/>
    <w:rsid w:val="00CE040D"/>
    <w:rsid w:val="00CE38C8"/>
    <w:rsid w:val="00CE3E9C"/>
    <w:rsid w:val="00CF4E6E"/>
    <w:rsid w:val="00CF7608"/>
    <w:rsid w:val="00D01982"/>
    <w:rsid w:val="00D030EA"/>
    <w:rsid w:val="00D04BFA"/>
    <w:rsid w:val="00D0532C"/>
    <w:rsid w:val="00D077CC"/>
    <w:rsid w:val="00D12B9E"/>
    <w:rsid w:val="00D1368A"/>
    <w:rsid w:val="00D15489"/>
    <w:rsid w:val="00D15AE9"/>
    <w:rsid w:val="00D20BF7"/>
    <w:rsid w:val="00D27596"/>
    <w:rsid w:val="00D36DC6"/>
    <w:rsid w:val="00D376A3"/>
    <w:rsid w:val="00D50628"/>
    <w:rsid w:val="00D53585"/>
    <w:rsid w:val="00D61752"/>
    <w:rsid w:val="00D62E77"/>
    <w:rsid w:val="00D66AE2"/>
    <w:rsid w:val="00D671B2"/>
    <w:rsid w:val="00D702E3"/>
    <w:rsid w:val="00D75864"/>
    <w:rsid w:val="00D75D55"/>
    <w:rsid w:val="00D7651A"/>
    <w:rsid w:val="00D7694B"/>
    <w:rsid w:val="00D77CF2"/>
    <w:rsid w:val="00DA5B5A"/>
    <w:rsid w:val="00DA7A35"/>
    <w:rsid w:val="00DB401F"/>
    <w:rsid w:val="00DB4DB2"/>
    <w:rsid w:val="00DB6FDC"/>
    <w:rsid w:val="00DB7558"/>
    <w:rsid w:val="00DC4E1A"/>
    <w:rsid w:val="00DC6560"/>
    <w:rsid w:val="00DC658A"/>
    <w:rsid w:val="00DC65F6"/>
    <w:rsid w:val="00DD39E1"/>
    <w:rsid w:val="00DE1A6F"/>
    <w:rsid w:val="00DE36B1"/>
    <w:rsid w:val="00DE3E6D"/>
    <w:rsid w:val="00DF38DE"/>
    <w:rsid w:val="00DF666C"/>
    <w:rsid w:val="00E001D0"/>
    <w:rsid w:val="00E024C4"/>
    <w:rsid w:val="00E02719"/>
    <w:rsid w:val="00E06403"/>
    <w:rsid w:val="00E148F7"/>
    <w:rsid w:val="00E17CE4"/>
    <w:rsid w:val="00E20750"/>
    <w:rsid w:val="00E21B71"/>
    <w:rsid w:val="00E45CFD"/>
    <w:rsid w:val="00E46F87"/>
    <w:rsid w:val="00E471FE"/>
    <w:rsid w:val="00E6039C"/>
    <w:rsid w:val="00E60C36"/>
    <w:rsid w:val="00E628FD"/>
    <w:rsid w:val="00E64080"/>
    <w:rsid w:val="00E66CB5"/>
    <w:rsid w:val="00E728D9"/>
    <w:rsid w:val="00E75054"/>
    <w:rsid w:val="00E81A39"/>
    <w:rsid w:val="00E827B1"/>
    <w:rsid w:val="00E90C8A"/>
    <w:rsid w:val="00E90DCA"/>
    <w:rsid w:val="00E92451"/>
    <w:rsid w:val="00E936EE"/>
    <w:rsid w:val="00E96006"/>
    <w:rsid w:val="00E96063"/>
    <w:rsid w:val="00E969B1"/>
    <w:rsid w:val="00EA2629"/>
    <w:rsid w:val="00EA286D"/>
    <w:rsid w:val="00EA2AAC"/>
    <w:rsid w:val="00EA46EE"/>
    <w:rsid w:val="00EA6A41"/>
    <w:rsid w:val="00EA7972"/>
    <w:rsid w:val="00EB13A8"/>
    <w:rsid w:val="00EB4175"/>
    <w:rsid w:val="00EB4B19"/>
    <w:rsid w:val="00EC114D"/>
    <w:rsid w:val="00EC42CC"/>
    <w:rsid w:val="00EC76D7"/>
    <w:rsid w:val="00ED0F5F"/>
    <w:rsid w:val="00ED2810"/>
    <w:rsid w:val="00ED5279"/>
    <w:rsid w:val="00ED5845"/>
    <w:rsid w:val="00ED7050"/>
    <w:rsid w:val="00EE13F7"/>
    <w:rsid w:val="00EE1475"/>
    <w:rsid w:val="00EE21FD"/>
    <w:rsid w:val="00EE7FE5"/>
    <w:rsid w:val="00EF50D8"/>
    <w:rsid w:val="00F00022"/>
    <w:rsid w:val="00F00494"/>
    <w:rsid w:val="00F02634"/>
    <w:rsid w:val="00F04A49"/>
    <w:rsid w:val="00F11E63"/>
    <w:rsid w:val="00F12171"/>
    <w:rsid w:val="00F15D29"/>
    <w:rsid w:val="00F22239"/>
    <w:rsid w:val="00F3034A"/>
    <w:rsid w:val="00F3312D"/>
    <w:rsid w:val="00F33FDA"/>
    <w:rsid w:val="00F35F54"/>
    <w:rsid w:val="00F4338B"/>
    <w:rsid w:val="00F45E15"/>
    <w:rsid w:val="00F45E67"/>
    <w:rsid w:val="00F50E47"/>
    <w:rsid w:val="00F52F10"/>
    <w:rsid w:val="00F53234"/>
    <w:rsid w:val="00F54621"/>
    <w:rsid w:val="00F6439F"/>
    <w:rsid w:val="00F64A70"/>
    <w:rsid w:val="00F745BB"/>
    <w:rsid w:val="00F808A1"/>
    <w:rsid w:val="00FA2443"/>
    <w:rsid w:val="00FA4EB5"/>
    <w:rsid w:val="00FA7C1A"/>
    <w:rsid w:val="00FB460A"/>
    <w:rsid w:val="00FB5D34"/>
    <w:rsid w:val="00FC0087"/>
    <w:rsid w:val="00FC4BDE"/>
    <w:rsid w:val="00FC5921"/>
    <w:rsid w:val="00FC73A3"/>
    <w:rsid w:val="00FD0A02"/>
    <w:rsid w:val="00FD604F"/>
    <w:rsid w:val="00FD6ABB"/>
    <w:rsid w:val="00FE0F10"/>
    <w:rsid w:val="00FE32BA"/>
    <w:rsid w:val="00FE57AB"/>
    <w:rsid w:val="00FF03A7"/>
    <w:rsid w:val="00FF0652"/>
    <w:rsid w:val="00FF090F"/>
    <w:rsid w:val="00FF2D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240CEA"/>
  <w15:docId w15:val="{68180099-72BF-47A6-91F4-2EA232C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42"/>
    <w:pPr>
      <w:spacing w:line="240" w:lineRule="atLeast"/>
    </w:pPr>
    <w:rPr>
      <w:rFonts w:ascii="Verdana" w:hAnsi="Verdana"/>
      <w:sz w:val="18"/>
      <w:szCs w:val="24"/>
    </w:rPr>
  </w:style>
  <w:style w:type="paragraph" w:styleId="Overskrift1">
    <w:name w:val="heading 1"/>
    <w:basedOn w:val="Normal"/>
    <w:next w:val="Normal"/>
    <w:qFormat/>
    <w:rsid w:val="00D077CC"/>
    <w:pPr>
      <w:keepNext/>
      <w:spacing w:after="240"/>
      <w:outlineLvl w:val="0"/>
    </w:pPr>
    <w:rPr>
      <w:rFonts w:cs="Arial"/>
      <w:b/>
      <w:bCs/>
      <w:kern w:val="32"/>
      <w:szCs w:val="32"/>
    </w:rPr>
  </w:style>
  <w:style w:type="paragraph" w:styleId="Overskrift2">
    <w:name w:val="heading 2"/>
    <w:basedOn w:val="Normal"/>
    <w:next w:val="Normal"/>
    <w:semiHidden/>
    <w:rsid w:val="0055369E"/>
    <w:pPr>
      <w:keepNext/>
      <w:spacing w:before="240" w:after="60"/>
      <w:outlineLvl w:val="1"/>
    </w:pPr>
    <w:rPr>
      <w:rFonts w:ascii="Arial" w:hAnsi="Arial" w:cs="Arial"/>
      <w:b/>
      <w:bCs/>
      <w:i/>
      <w:iCs/>
      <w:sz w:val="28"/>
      <w:szCs w:val="28"/>
    </w:rPr>
  </w:style>
  <w:style w:type="paragraph" w:styleId="Overskrift3">
    <w:name w:val="heading 3"/>
    <w:basedOn w:val="Normal"/>
    <w:next w:val="Normal"/>
    <w:semiHidden/>
    <w:rsid w:val="0055369E"/>
    <w:pPr>
      <w:keepNext/>
      <w:spacing w:before="240" w:after="60"/>
      <w:outlineLvl w:val="2"/>
    </w:pPr>
    <w:rPr>
      <w:rFonts w:ascii="Arial" w:hAnsi="Arial" w:cs="Arial"/>
      <w:b/>
      <w:bCs/>
      <w:sz w:val="26"/>
      <w:szCs w:val="26"/>
    </w:rPr>
  </w:style>
  <w:style w:type="paragraph" w:styleId="Overskrift4">
    <w:name w:val="heading 4"/>
    <w:basedOn w:val="Normal"/>
    <w:next w:val="Normal"/>
    <w:semiHidden/>
    <w:rsid w:val="0055369E"/>
    <w:pPr>
      <w:keepNext/>
      <w:spacing w:before="240" w:after="60"/>
      <w:outlineLvl w:val="3"/>
    </w:pPr>
    <w:rPr>
      <w:rFonts w:ascii="Times New Roman" w:hAnsi="Times New Roman"/>
      <w:b/>
      <w:bCs/>
      <w:sz w:val="28"/>
      <w:szCs w:val="28"/>
    </w:rPr>
  </w:style>
  <w:style w:type="paragraph" w:styleId="Overskrift5">
    <w:name w:val="heading 5"/>
    <w:basedOn w:val="Normal"/>
    <w:next w:val="Normal"/>
    <w:semiHidden/>
    <w:rsid w:val="0055369E"/>
    <w:pPr>
      <w:spacing w:before="240" w:after="60"/>
      <w:outlineLvl w:val="4"/>
    </w:pPr>
    <w:rPr>
      <w:b/>
      <w:bCs/>
      <w:i/>
      <w:iCs/>
      <w:sz w:val="26"/>
      <w:szCs w:val="26"/>
    </w:rPr>
  </w:style>
  <w:style w:type="paragraph" w:styleId="Overskrift6">
    <w:name w:val="heading 6"/>
    <w:basedOn w:val="Normal"/>
    <w:next w:val="Normal"/>
    <w:semiHidden/>
    <w:rsid w:val="0055369E"/>
    <w:pPr>
      <w:spacing w:before="240" w:after="60"/>
      <w:outlineLvl w:val="5"/>
    </w:pPr>
    <w:rPr>
      <w:rFonts w:ascii="Times New Roman" w:hAnsi="Times New Roman"/>
      <w:b/>
      <w:bCs/>
      <w:sz w:val="22"/>
      <w:szCs w:val="22"/>
    </w:rPr>
  </w:style>
  <w:style w:type="paragraph" w:styleId="Overskrift7">
    <w:name w:val="heading 7"/>
    <w:basedOn w:val="Normal"/>
    <w:next w:val="Normal"/>
    <w:semiHidden/>
    <w:rsid w:val="0055369E"/>
    <w:pPr>
      <w:spacing w:before="240" w:after="60"/>
      <w:outlineLvl w:val="6"/>
    </w:pPr>
    <w:rPr>
      <w:rFonts w:ascii="Times New Roman" w:hAnsi="Times New Roman"/>
      <w:sz w:val="24"/>
    </w:rPr>
  </w:style>
  <w:style w:type="paragraph" w:styleId="Overskrift8">
    <w:name w:val="heading 8"/>
    <w:basedOn w:val="Normal"/>
    <w:next w:val="Normal"/>
    <w:semiHidden/>
    <w:rsid w:val="0055369E"/>
    <w:pPr>
      <w:spacing w:before="240" w:after="60"/>
      <w:outlineLvl w:val="7"/>
    </w:pPr>
    <w:rPr>
      <w:rFonts w:ascii="Times New Roman" w:hAnsi="Times New Roman"/>
      <w:i/>
      <w:iCs/>
      <w:sz w:val="24"/>
    </w:rPr>
  </w:style>
  <w:style w:type="paragraph" w:styleId="Overskrift9">
    <w:name w:val="heading 9"/>
    <w:basedOn w:val="Normal"/>
    <w:next w:val="Normal"/>
    <w:semiHidden/>
    <w:rsid w:val="0055369E"/>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D077CC"/>
    <w:pPr>
      <w:tabs>
        <w:tab w:val="center" w:pos="4819"/>
        <w:tab w:val="right" w:pos="9638"/>
      </w:tabs>
    </w:pPr>
  </w:style>
  <w:style w:type="paragraph" w:styleId="Sidefod">
    <w:name w:val="footer"/>
    <w:basedOn w:val="Normal"/>
    <w:link w:val="SidefodTegn"/>
    <w:qFormat/>
    <w:rsid w:val="00B019DE"/>
    <w:pPr>
      <w:tabs>
        <w:tab w:val="center" w:pos="4819"/>
        <w:tab w:val="right" w:pos="9638"/>
      </w:tabs>
      <w:spacing w:line="200" w:lineRule="atLeast"/>
    </w:pPr>
    <w:rPr>
      <w:noProof/>
      <w:sz w:val="13"/>
    </w:rPr>
  </w:style>
  <w:style w:type="table" w:styleId="Tabel-Gitter">
    <w:name w:val="Table Grid"/>
    <w:basedOn w:val="Tabel-Normal"/>
    <w:semiHidden/>
    <w:rsid w:val="00D077C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semiHidden/>
    <w:rsid w:val="005D451C"/>
  </w:style>
  <w:style w:type="numbering" w:styleId="111111">
    <w:name w:val="Outline List 2"/>
    <w:basedOn w:val="Ingenoversigt"/>
    <w:semiHidden/>
    <w:rsid w:val="0055369E"/>
    <w:pPr>
      <w:numPr>
        <w:numId w:val="1"/>
      </w:numPr>
    </w:pPr>
  </w:style>
  <w:style w:type="numbering" w:styleId="1ai">
    <w:name w:val="Outline List 1"/>
    <w:basedOn w:val="Ingenoversigt"/>
    <w:semiHidden/>
    <w:rsid w:val="0055369E"/>
    <w:pPr>
      <w:numPr>
        <w:numId w:val="2"/>
      </w:numPr>
    </w:pPr>
  </w:style>
  <w:style w:type="paragraph" w:styleId="Afsenderadresse">
    <w:name w:val="envelope return"/>
    <w:basedOn w:val="Normal"/>
    <w:semiHidden/>
    <w:rsid w:val="0055369E"/>
    <w:rPr>
      <w:rFonts w:ascii="Arial" w:hAnsi="Arial" w:cs="Arial"/>
      <w:sz w:val="20"/>
      <w:szCs w:val="20"/>
    </w:rPr>
  </w:style>
  <w:style w:type="paragraph" w:styleId="Almindeligtekst">
    <w:name w:val="Plain Text"/>
    <w:basedOn w:val="Normal"/>
    <w:semiHidden/>
    <w:rsid w:val="0055369E"/>
    <w:rPr>
      <w:rFonts w:ascii="Courier New" w:hAnsi="Courier New" w:cs="Courier New"/>
      <w:sz w:val="20"/>
      <w:szCs w:val="20"/>
    </w:rPr>
  </w:style>
  <w:style w:type="numbering" w:styleId="ArtikelSektion">
    <w:name w:val="Outline List 3"/>
    <w:basedOn w:val="Ingenoversigt"/>
    <w:semiHidden/>
    <w:rsid w:val="0055369E"/>
    <w:pPr>
      <w:numPr>
        <w:numId w:val="3"/>
      </w:numPr>
    </w:pPr>
  </w:style>
  <w:style w:type="character" w:styleId="BesgtLink">
    <w:name w:val="FollowedHyperlink"/>
    <w:basedOn w:val="Standardskrifttypeiafsnit"/>
    <w:semiHidden/>
    <w:rsid w:val="0055369E"/>
    <w:rPr>
      <w:color w:val="800080"/>
      <w:u w:val="single"/>
    </w:rPr>
  </w:style>
  <w:style w:type="paragraph" w:styleId="Bloktekst">
    <w:name w:val="Block Text"/>
    <w:basedOn w:val="Normal"/>
    <w:semiHidden/>
    <w:rsid w:val="0055369E"/>
    <w:pPr>
      <w:spacing w:after="120"/>
      <w:ind w:left="1440" w:right="1440"/>
    </w:pPr>
  </w:style>
  <w:style w:type="paragraph" w:styleId="Brevhoved">
    <w:name w:val="Message Header"/>
    <w:basedOn w:val="Normal"/>
    <w:semiHidden/>
    <w:rsid w:val="005536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rdtekst">
    <w:name w:val="Body Text"/>
    <w:basedOn w:val="Normal"/>
    <w:semiHidden/>
    <w:rsid w:val="0055369E"/>
    <w:pPr>
      <w:spacing w:after="120"/>
    </w:pPr>
  </w:style>
  <w:style w:type="paragraph" w:styleId="Brdtekst-frstelinjeindrykning1">
    <w:name w:val="Body Text First Indent"/>
    <w:basedOn w:val="Brdtekst"/>
    <w:semiHidden/>
    <w:rsid w:val="0055369E"/>
    <w:pPr>
      <w:ind w:firstLine="210"/>
    </w:pPr>
  </w:style>
  <w:style w:type="paragraph" w:styleId="Brdtekstindrykning">
    <w:name w:val="Body Text Indent"/>
    <w:basedOn w:val="Normal"/>
    <w:semiHidden/>
    <w:rsid w:val="0055369E"/>
    <w:pPr>
      <w:spacing w:after="120"/>
      <w:ind w:left="283"/>
    </w:pPr>
  </w:style>
  <w:style w:type="paragraph" w:styleId="Brdtekst-frstelinjeindrykning2">
    <w:name w:val="Body Text First Indent 2"/>
    <w:basedOn w:val="Brdtekstindrykning"/>
    <w:semiHidden/>
    <w:rsid w:val="0055369E"/>
    <w:pPr>
      <w:ind w:firstLine="210"/>
    </w:pPr>
  </w:style>
  <w:style w:type="paragraph" w:styleId="Brdtekst2">
    <w:name w:val="Body Text 2"/>
    <w:basedOn w:val="Normal"/>
    <w:semiHidden/>
    <w:rsid w:val="0055369E"/>
    <w:pPr>
      <w:spacing w:after="120" w:line="480" w:lineRule="auto"/>
    </w:pPr>
  </w:style>
  <w:style w:type="paragraph" w:styleId="Brdtekst3">
    <w:name w:val="Body Text 3"/>
    <w:basedOn w:val="Normal"/>
    <w:semiHidden/>
    <w:rsid w:val="0055369E"/>
    <w:pPr>
      <w:spacing w:after="120"/>
    </w:pPr>
    <w:rPr>
      <w:szCs w:val="16"/>
    </w:rPr>
  </w:style>
  <w:style w:type="paragraph" w:styleId="Brdtekstindrykning2">
    <w:name w:val="Body Text Indent 2"/>
    <w:basedOn w:val="Normal"/>
    <w:semiHidden/>
    <w:rsid w:val="0055369E"/>
    <w:pPr>
      <w:spacing w:after="120" w:line="480" w:lineRule="auto"/>
      <w:ind w:left="283"/>
    </w:pPr>
  </w:style>
  <w:style w:type="paragraph" w:styleId="Brdtekstindrykning3">
    <w:name w:val="Body Text Indent 3"/>
    <w:basedOn w:val="Normal"/>
    <w:semiHidden/>
    <w:rsid w:val="0055369E"/>
    <w:pPr>
      <w:spacing w:after="120"/>
      <w:ind w:left="283"/>
    </w:pPr>
    <w:rPr>
      <w:szCs w:val="16"/>
    </w:rPr>
  </w:style>
  <w:style w:type="paragraph" w:styleId="Dato">
    <w:name w:val="Date"/>
    <w:basedOn w:val="Normal"/>
    <w:next w:val="Normal"/>
    <w:semiHidden/>
    <w:rsid w:val="0055369E"/>
  </w:style>
  <w:style w:type="paragraph" w:styleId="Mailsignatur">
    <w:name w:val="E-mail Signature"/>
    <w:basedOn w:val="Normal"/>
    <w:semiHidden/>
    <w:rsid w:val="0055369E"/>
  </w:style>
  <w:style w:type="paragraph" w:styleId="FormateretHTML">
    <w:name w:val="HTML Preformatted"/>
    <w:basedOn w:val="Normal"/>
    <w:semiHidden/>
    <w:rsid w:val="0055369E"/>
    <w:rPr>
      <w:rFonts w:ascii="Courier New" w:hAnsi="Courier New" w:cs="Courier New"/>
      <w:sz w:val="20"/>
      <w:szCs w:val="20"/>
    </w:rPr>
  </w:style>
  <w:style w:type="character" w:styleId="Fremhv">
    <w:name w:val="Emphasis"/>
    <w:basedOn w:val="Standardskrifttypeiafsnit"/>
    <w:semiHidden/>
    <w:rsid w:val="0055369E"/>
    <w:rPr>
      <w:i/>
      <w:iCs/>
    </w:rPr>
  </w:style>
  <w:style w:type="paragraph" w:styleId="HTML-adresse">
    <w:name w:val="HTML Address"/>
    <w:basedOn w:val="Normal"/>
    <w:semiHidden/>
    <w:rsid w:val="0055369E"/>
    <w:rPr>
      <w:i/>
      <w:iCs/>
    </w:rPr>
  </w:style>
  <w:style w:type="character" w:styleId="HTML-akronym">
    <w:name w:val="HTML Acronym"/>
    <w:basedOn w:val="Standardskrifttypeiafsnit"/>
    <w:semiHidden/>
    <w:rsid w:val="0055369E"/>
  </w:style>
  <w:style w:type="character" w:styleId="HTML-citat">
    <w:name w:val="HTML Cite"/>
    <w:basedOn w:val="Standardskrifttypeiafsnit"/>
    <w:semiHidden/>
    <w:rsid w:val="0055369E"/>
    <w:rPr>
      <w:i/>
      <w:iCs/>
    </w:rPr>
  </w:style>
  <w:style w:type="character" w:styleId="HTML-definition">
    <w:name w:val="HTML Definition"/>
    <w:basedOn w:val="Standardskrifttypeiafsnit"/>
    <w:semiHidden/>
    <w:rsid w:val="0055369E"/>
    <w:rPr>
      <w:i/>
      <w:iCs/>
    </w:rPr>
  </w:style>
  <w:style w:type="character" w:styleId="HTML-eksempel">
    <w:name w:val="HTML Sample"/>
    <w:basedOn w:val="Standardskrifttypeiafsnit"/>
    <w:semiHidden/>
    <w:rsid w:val="0055369E"/>
    <w:rPr>
      <w:rFonts w:ascii="Courier New" w:hAnsi="Courier New" w:cs="Courier New"/>
    </w:rPr>
  </w:style>
  <w:style w:type="character" w:styleId="HTML-kode">
    <w:name w:val="HTML Code"/>
    <w:basedOn w:val="Standardskrifttypeiafsnit"/>
    <w:semiHidden/>
    <w:rsid w:val="0055369E"/>
    <w:rPr>
      <w:rFonts w:ascii="Courier New" w:hAnsi="Courier New" w:cs="Courier New"/>
      <w:sz w:val="20"/>
      <w:szCs w:val="20"/>
    </w:rPr>
  </w:style>
  <w:style w:type="character" w:styleId="HTML-skrivemaskine">
    <w:name w:val="HTML Typewriter"/>
    <w:basedOn w:val="Standardskrifttypeiafsnit"/>
    <w:semiHidden/>
    <w:rsid w:val="0055369E"/>
    <w:rPr>
      <w:rFonts w:ascii="Courier New" w:hAnsi="Courier New" w:cs="Courier New"/>
      <w:sz w:val="20"/>
      <w:szCs w:val="20"/>
    </w:rPr>
  </w:style>
  <w:style w:type="character" w:styleId="HTML-tastatur">
    <w:name w:val="HTML Keyboard"/>
    <w:basedOn w:val="Standardskrifttypeiafsnit"/>
    <w:semiHidden/>
    <w:rsid w:val="0055369E"/>
    <w:rPr>
      <w:rFonts w:ascii="Courier New" w:hAnsi="Courier New" w:cs="Courier New"/>
      <w:sz w:val="20"/>
      <w:szCs w:val="20"/>
    </w:rPr>
  </w:style>
  <w:style w:type="character" w:styleId="HTML-variabel">
    <w:name w:val="HTML Variable"/>
    <w:basedOn w:val="Standardskrifttypeiafsnit"/>
    <w:semiHidden/>
    <w:rsid w:val="0055369E"/>
    <w:rPr>
      <w:i/>
      <w:iCs/>
    </w:rPr>
  </w:style>
  <w:style w:type="character" w:styleId="Hyperlink">
    <w:name w:val="Hyperlink"/>
    <w:basedOn w:val="Standardskrifttypeiafsnit"/>
    <w:semiHidden/>
    <w:rsid w:val="0055369E"/>
    <w:rPr>
      <w:color w:val="0000FF"/>
      <w:u w:val="single"/>
    </w:rPr>
  </w:style>
  <w:style w:type="character" w:styleId="Linjenummer">
    <w:name w:val="line number"/>
    <w:basedOn w:val="Standardskrifttypeiafsnit"/>
    <w:semiHidden/>
    <w:rsid w:val="0055369E"/>
  </w:style>
  <w:style w:type="paragraph" w:styleId="Modtageradresse">
    <w:name w:val="envelope address"/>
    <w:basedOn w:val="Normal"/>
    <w:semiHidden/>
    <w:rsid w:val="0055369E"/>
    <w:pPr>
      <w:framePr w:w="7920" w:h="1980" w:hRule="exact" w:hSpace="141" w:wrap="auto" w:hAnchor="page" w:xAlign="center" w:yAlign="bottom"/>
      <w:ind w:left="2880"/>
    </w:pPr>
    <w:rPr>
      <w:rFonts w:ascii="Arial" w:hAnsi="Arial" w:cs="Arial"/>
      <w:sz w:val="24"/>
    </w:rPr>
  </w:style>
  <w:style w:type="paragraph" w:styleId="NormalWeb">
    <w:name w:val="Normal (Web)"/>
    <w:basedOn w:val="Normal"/>
    <w:uiPriority w:val="99"/>
    <w:rsid w:val="0055369E"/>
    <w:rPr>
      <w:rFonts w:ascii="Times New Roman" w:hAnsi="Times New Roman"/>
      <w:sz w:val="24"/>
    </w:rPr>
  </w:style>
  <w:style w:type="paragraph" w:styleId="Normalindrykning">
    <w:name w:val="Normal Indent"/>
    <w:basedOn w:val="Normal"/>
    <w:link w:val="NormalindrykningTegn"/>
    <w:qFormat/>
    <w:rsid w:val="0055369E"/>
    <w:pPr>
      <w:ind w:left="1304"/>
    </w:pPr>
  </w:style>
  <w:style w:type="paragraph" w:styleId="Noteoverskrift">
    <w:name w:val="Note Heading"/>
    <w:basedOn w:val="Normal"/>
    <w:next w:val="Normal"/>
    <w:semiHidden/>
    <w:rsid w:val="0055369E"/>
  </w:style>
  <w:style w:type="paragraph" w:styleId="Liste">
    <w:name w:val="List"/>
    <w:basedOn w:val="Normal"/>
    <w:semiHidden/>
    <w:rsid w:val="0055369E"/>
    <w:pPr>
      <w:ind w:left="283" w:hanging="283"/>
    </w:pPr>
  </w:style>
  <w:style w:type="paragraph" w:styleId="Opstilling-forts">
    <w:name w:val="List Continue"/>
    <w:basedOn w:val="Normal"/>
    <w:semiHidden/>
    <w:rsid w:val="0055369E"/>
    <w:pPr>
      <w:spacing w:after="120"/>
      <w:ind w:left="283"/>
    </w:pPr>
  </w:style>
  <w:style w:type="paragraph" w:styleId="Opstilling-forts2">
    <w:name w:val="List Continue 2"/>
    <w:basedOn w:val="Normal"/>
    <w:semiHidden/>
    <w:rsid w:val="0055369E"/>
    <w:pPr>
      <w:spacing w:after="120"/>
      <w:ind w:left="566"/>
    </w:pPr>
  </w:style>
  <w:style w:type="paragraph" w:styleId="Opstilling-forts3">
    <w:name w:val="List Continue 3"/>
    <w:basedOn w:val="Normal"/>
    <w:semiHidden/>
    <w:rsid w:val="0055369E"/>
    <w:pPr>
      <w:spacing w:after="120"/>
      <w:ind w:left="849"/>
    </w:pPr>
  </w:style>
  <w:style w:type="paragraph" w:styleId="Opstilling-forts4">
    <w:name w:val="List Continue 4"/>
    <w:basedOn w:val="Normal"/>
    <w:semiHidden/>
    <w:rsid w:val="0055369E"/>
    <w:pPr>
      <w:spacing w:after="120"/>
      <w:ind w:left="1132"/>
    </w:pPr>
  </w:style>
  <w:style w:type="paragraph" w:styleId="Opstilling-forts5">
    <w:name w:val="List Continue 5"/>
    <w:basedOn w:val="Normal"/>
    <w:semiHidden/>
    <w:rsid w:val="0055369E"/>
    <w:pPr>
      <w:spacing w:after="120"/>
      <w:ind w:left="1415"/>
    </w:pPr>
  </w:style>
  <w:style w:type="paragraph" w:styleId="Opstilling-punkttegn">
    <w:name w:val="List Bullet"/>
    <w:basedOn w:val="Normal"/>
    <w:semiHidden/>
    <w:rsid w:val="0055369E"/>
    <w:pPr>
      <w:numPr>
        <w:numId w:val="4"/>
      </w:numPr>
    </w:pPr>
  </w:style>
  <w:style w:type="paragraph" w:styleId="Opstilling-punkttegn2">
    <w:name w:val="List Bullet 2"/>
    <w:basedOn w:val="Normal"/>
    <w:semiHidden/>
    <w:rsid w:val="0055369E"/>
    <w:pPr>
      <w:numPr>
        <w:numId w:val="5"/>
      </w:numPr>
    </w:pPr>
  </w:style>
  <w:style w:type="paragraph" w:styleId="Opstilling-punkttegn3">
    <w:name w:val="List Bullet 3"/>
    <w:basedOn w:val="Normal"/>
    <w:semiHidden/>
    <w:rsid w:val="0055369E"/>
    <w:pPr>
      <w:numPr>
        <w:numId w:val="6"/>
      </w:numPr>
    </w:pPr>
  </w:style>
  <w:style w:type="paragraph" w:styleId="Opstilling-punkttegn4">
    <w:name w:val="List Bullet 4"/>
    <w:basedOn w:val="Normal"/>
    <w:semiHidden/>
    <w:rsid w:val="0055369E"/>
    <w:pPr>
      <w:numPr>
        <w:numId w:val="7"/>
      </w:numPr>
    </w:pPr>
  </w:style>
  <w:style w:type="paragraph" w:styleId="Opstilling-punkttegn5">
    <w:name w:val="List Bullet 5"/>
    <w:basedOn w:val="Normal"/>
    <w:semiHidden/>
    <w:rsid w:val="0055369E"/>
    <w:pPr>
      <w:numPr>
        <w:numId w:val="8"/>
      </w:numPr>
    </w:pPr>
  </w:style>
  <w:style w:type="paragraph" w:styleId="Opstilling-talellerbogst">
    <w:name w:val="List Number"/>
    <w:basedOn w:val="Normal"/>
    <w:semiHidden/>
    <w:rsid w:val="0055369E"/>
    <w:pPr>
      <w:numPr>
        <w:numId w:val="9"/>
      </w:numPr>
      <w:ind w:left="0" w:firstLine="0"/>
    </w:pPr>
  </w:style>
  <w:style w:type="paragraph" w:styleId="Opstilling-talellerbogst2">
    <w:name w:val="List Number 2"/>
    <w:basedOn w:val="Normal"/>
    <w:semiHidden/>
    <w:rsid w:val="0055369E"/>
    <w:pPr>
      <w:numPr>
        <w:numId w:val="10"/>
      </w:numPr>
    </w:pPr>
  </w:style>
  <w:style w:type="paragraph" w:styleId="Opstilling-talellerbogst3">
    <w:name w:val="List Number 3"/>
    <w:basedOn w:val="Normal"/>
    <w:semiHidden/>
    <w:rsid w:val="0055369E"/>
    <w:pPr>
      <w:numPr>
        <w:numId w:val="11"/>
      </w:numPr>
    </w:pPr>
  </w:style>
  <w:style w:type="paragraph" w:styleId="Opstilling-talellerbogst4">
    <w:name w:val="List Number 4"/>
    <w:basedOn w:val="Normal"/>
    <w:semiHidden/>
    <w:rsid w:val="0055369E"/>
    <w:pPr>
      <w:numPr>
        <w:numId w:val="12"/>
      </w:numPr>
    </w:pPr>
  </w:style>
  <w:style w:type="paragraph" w:styleId="Opstilling-talellerbogst5">
    <w:name w:val="List Number 5"/>
    <w:basedOn w:val="Normal"/>
    <w:semiHidden/>
    <w:rsid w:val="0055369E"/>
    <w:pPr>
      <w:numPr>
        <w:numId w:val="13"/>
      </w:numPr>
    </w:pPr>
  </w:style>
  <w:style w:type="paragraph" w:styleId="Liste2">
    <w:name w:val="List 2"/>
    <w:basedOn w:val="Normal"/>
    <w:semiHidden/>
    <w:rsid w:val="0055369E"/>
    <w:pPr>
      <w:ind w:left="566" w:hanging="283"/>
    </w:pPr>
  </w:style>
  <w:style w:type="paragraph" w:styleId="Liste3">
    <w:name w:val="List 3"/>
    <w:basedOn w:val="Normal"/>
    <w:semiHidden/>
    <w:rsid w:val="0055369E"/>
    <w:pPr>
      <w:ind w:left="849" w:hanging="283"/>
    </w:pPr>
  </w:style>
  <w:style w:type="paragraph" w:styleId="Liste4">
    <w:name w:val="List 4"/>
    <w:basedOn w:val="Normal"/>
    <w:semiHidden/>
    <w:rsid w:val="0055369E"/>
    <w:pPr>
      <w:ind w:left="1132" w:hanging="283"/>
    </w:pPr>
  </w:style>
  <w:style w:type="paragraph" w:styleId="Liste5">
    <w:name w:val="List 5"/>
    <w:basedOn w:val="Normal"/>
    <w:semiHidden/>
    <w:rsid w:val="0055369E"/>
    <w:pPr>
      <w:ind w:left="1415" w:hanging="283"/>
    </w:pPr>
  </w:style>
  <w:style w:type="paragraph" w:styleId="Sluthilsen">
    <w:name w:val="Closing"/>
    <w:basedOn w:val="Normal"/>
    <w:semiHidden/>
    <w:rsid w:val="0055369E"/>
    <w:pPr>
      <w:ind w:left="4252"/>
    </w:pPr>
  </w:style>
  <w:style w:type="paragraph" w:styleId="Starthilsen">
    <w:name w:val="Salutation"/>
    <w:basedOn w:val="Normal"/>
    <w:next w:val="Normal"/>
    <w:semiHidden/>
    <w:rsid w:val="0055369E"/>
  </w:style>
  <w:style w:type="character" w:styleId="Strk">
    <w:name w:val="Strong"/>
    <w:basedOn w:val="Standardskrifttypeiafsnit"/>
    <w:uiPriority w:val="22"/>
    <w:qFormat/>
    <w:rsid w:val="0055369E"/>
    <w:rPr>
      <w:b/>
      <w:bCs/>
    </w:rPr>
  </w:style>
  <w:style w:type="table" w:styleId="Tabel-3D-effekter1">
    <w:name w:val="Table 3D effects 1"/>
    <w:basedOn w:val="Tabel-Normal"/>
    <w:semiHidden/>
    <w:rsid w:val="0055369E"/>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5369E"/>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5369E"/>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55369E"/>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55369E"/>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5369E"/>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55369E"/>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5369E"/>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5369E"/>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55369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5369E"/>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5369E"/>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5369E"/>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5369E"/>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5369E"/>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55369E"/>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5369E"/>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5369E"/>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5369E"/>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5369E"/>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5369E"/>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semiHidden/>
    <w:rsid w:val="0055369E"/>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5369E"/>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5369E"/>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5369E"/>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5369E"/>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55369E"/>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5369E"/>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5369E"/>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5369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5369E"/>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5369E"/>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5369E"/>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55369E"/>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55369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55369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5369E"/>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5369E"/>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5369E"/>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rsid w:val="0055369E"/>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55369E"/>
    <w:pPr>
      <w:ind w:left="4252"/>
    </w:pPr>
  </w:style>
  <w:style w:type="paragraph" w:styleId="Undertitel">
    <w:name w:val="Subtitle"/>
    <w:basedOn w:val="Normal"/>
    <w:semiHidden/>
    <w:rsid w:val="0055369E"/>
    <w:pPr>
      <w:spacing w:after="60"/>
      <w:jc w:val="center"/>
      <w:outlineLvl w:val="1"/>
    </w:pPr>
    <w:rPr>
      <w:rFonts w:ascii="Arial" w:hAnsi="Arial" w:cs="Arial"/>
      <w:sz w:val="24"/>
    </w:rPr>
  </w:style>
  <w:style w:type="character" w:customStyle="1" w:styleId="SidefodTegn">
    <w:name w:val="Sidefod Tegn"/>
    <w:basedOn w:val="Standardskrifttypeiafsnit"/>
    <w:link w:val="Sidefod"/>
    <w:rsid w:val="00B90442"/>
    <w:rPr>
      <w:rFonts w:ascii="Verdana" w:hAnsi="Verdana"/>
      <w:noProof/>
      <w:sz w:val="13"/>
      <w:szCs w:val="24"/>
      <w:lang w:val="en-GB"/>
    </w:rPr>
  </w:style>
  <w:style w:type="paragraph" w:customStyle="1" w:styleId="Address">
    <w:name w:val="Address"/>
    <w:basedOn w:val="Normal"/>
    <w:semiHidden/>
    <w:rsid w:val="00342E45"/>
    <w:pPr>
      <w:spacing w:line="210" w:lineRule="atLeast"/>
    </w:pPr>
    <w:rPr>
      <w:noProof/>
      <w:sz w:val="13"/>
    </w:rPr>
  </w:style>
  <w:style w:type="paragraph" w:customStyle="1" w:styleId="Sendercompanyname">
    <w:name w:val="Sendercompanyname"/>
    <w:basedOn w:val="Normal"/>
    <w:semiHidden/>
    <w:rsid w:val="00342E45"/>
    <w:pPr>
      <w:framePr w:hSpace="142" w:wrap="around" w:vAnchor="page" w:hAnchor="page" w:x="9073" w:y="2127"/>
      <w:spacing w:line="210" w:lineRule="atLeast"/>
      <w:suppressOverlap/>
    </w:pPr>
    <w:rPr>
      <w:rFonts w:ascii="Century Gothic" w:hAnsi="Century Gothic"/>
      <w:b/>
      <w:noProof/>
      <w:sz w:val="14"/>
      <w:szCs w:val="20"/>
      <w:lang w:eastAsia="en-US"/>
    </w:rPr>
  </w:style>
  <w:style w:type="paragraph" w:styleId="Markeringsbobletekst">
    <w:name w:val="Balloon Text"/>
    <w:basedOn w:val="Normal"/>
    <w:link w:val="MarkeringsbobletekstTegn"/>
    <w:semiHidden/>
    <w:rsid w:val="00A51F1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B90442"/>
    <w:rPr>
      <w:rFonts w:ascii="Tahoma" w:hAnsi="Tahoma" w:cs="Tahoma"/>
      <w:sz w:val="16"/>
      <w:szCs w:val="16"/>
      <w:lang w:val="en-GB"/>
    </w:rPr>
  </w:style>
  <w:style w:type="paragraph" w:styleId="Listeafsnit">
    <w:name w:val="List Paragraph"/>
    <w:basedOn w:val="Normal"/>
    <w:uiPriority w:val="34"/>
    <w:rsid w:val="002D585E"/>
    <w:pPr>
      <w:ind w:left="720"/>
      <w:contextualSpacing/>
    </w:pPr>
  </w:style>
  <w:style w:type="paragraph" w:customStyle="1" w:styleId="Opstilmtal">
    <w:name w:val="Opstil m. tal"/>
    <w:basedOn w:val="Normal"/>
    <w:uiPriority w:val="3"/>
    <w:qFormat/>
    <w:rsid w:val="00B87727"/>
    <w:pPr>
      <w:numPr>
        <w:numId w:val="28"/>
      </w:numPr>
      <w:spacing w:after="180" w:line="336" w:lineRule="auto"/>
    </w:pPr>
    <w:rPr>
      <w:spacing w:val="6"/>
      <w:sz w:val="17"/>
      <w:szCs w:val="20"/>
      <w:lang w:eastAsia="en-GB"/>
    </w:rPr>
  </w:style>
  <w:style w:type="paragraph" w:customStyle="1" w:styleId="Overskrift10">
    <w:name w:val="Overskrift1"/>
    <w:basedOn w:val="Normal"/>
    <w:next w:val="Normal"/>
    <w:qFormat/>
    <w:rsid w:val="00214417"/>
    <w:pPr>
      <w:keepNext/>
      <w:spacing w:after="180" w:line="336" w:lineRule="auto"/>
    </w:pPr>
    <w:rPr>
      <w:b/>
      <w:caps/>
      <w:spacing w:val="10"/>
      <w:sz w:val="17"/>
      <w:szCs w:val="17"/>
      <w:lang w:eastAsia="en-US"/>
    </w:rPr>
  </w:style>
  <w:style w:type="paragraph" w:customStyle="1" w:styleId="Default">
    <w:name w:val="Default"/>
    <w:rsid w:val="00012F07"/>
    <w:pPr>
      <w:autoSpaceDE w:val="0"/>
      <w:autoSpaceDN w:val="0"/>
      <w:adjustRightInd w:val="0"/>
    </w:pPr>
    <w:rPr>
      <w:rFonts w:ascii="Verdana" w:eastAsiaTheme="minorHAnsi" w:hAnsi="Verdana" w:cs="Verdana"/>
      <w:color w:val="000000"/>
      <w:sz w:val="24"/>
      <w:szCs w:val="24"/>
      <w:lang w:eastAsia="en-US"/>
    </w:rPr>
  </w:style>
  <w:style w:type="paragraph" w:customStyle="1" w:styleId="Heading">
    <w:name w:val="Heading"/>
    <w:basedOn w:val="Normal"/>
    <w:next w:val="Normal"/>
    <w:uiPriority w:val="1"/>
    <w:rsid w:val="00CC352C"/>
    <w:pPr>
      <w:spacing w:after="480" w:line="390" w:lineRule="atLeast"/>
      <w:contextualSpacing/>
    </w:pPr>
    <w:rPr>
      <w:rFonts w:ascii="Times New Roman" w:eastAsiaTheme="minorHAnsi" w:hAnsi="Times New Roman" w:cstheme="minorBidi"/>
      <w:caps/>
      <w:spacing w:val="5"/>
      <w:sz w:val="32"/>
      <w:szCs w:val="18"/>
      <w:lang w:eastAsia="en-US"/>
    </w:rPr>
  </w:style>
  <w:style w:type="character" w:customStyle="1" w:styleId="NormalindrykningTegn">
    <w:name w:val="Normal indrykning Tegn"/>
    <w:link w:val="Normalindrykning"/>
    <w:rsid w:val="00CC352C"/>
    <w:rPr>
      <w:rFonts w:ascii="Verdana" w:hAnsi="Verdana"/>
      <w:sz w:val="18"/>
      <w:szCs w:val="24"/>
      <w:lang w:val="en-GB"/>
    </w:rPr>
  </w:style>
  <w:style w:type="character" w:customStyle="1" w:styleId="DeltaViewInsertion">
    <w:name w:val="DeltaView Insertion"/>
    <w:rsid w:val="00CC352C"/>
    <w:rPr>
      <w:color w:val="0000FF"/>
      <w:spacing w:val="0"/>
      <w:u w:val="double"/>
    </w:rPr>
  </w:style>
  <w:style w:type="paragraph" w:customStyle="1" w:styleId="ParadigmeKommentar">
    <w:name w:val="ParadigmeKommentar"/>
    <w:basedOn w:val="Normal"/>
    <w:link w:val="ParadigmeKommentarChar"/>
    <w:uiPriority w:val="4"/>
    <w:rsid w:val="00CC352C"/>
    <w:pPr>
      <w:spacing w:after="130" w:line="260" w:lineRule="atLeast"/>
    </w:pPr>
    <w:rPr>
      <w:rFonts w:ascii="Arial" w:hAnsi="Arial"/>
      <w:i/>
      <w:color w:val="008000"/>
      <w:szCs w:val="20"/>
    </w:rPr>
  </w:style>
  <w:style w:type="character" w:customStyle="1" w:styleId="ParadigmeKommentarChar">
    <w:name w:val="ParadigmeKommentar Char"/>
    <w:link w:val="ParadigmeKommentar"/>
    <w:uiPriority w:val="4"/>
    <w:rsid w:val="00CC352C"/>
    <w:rPr>
      <w:rFonts w:ascii="Arial" w:hAnsi="Arial"/>
      <w:i/>
      <w:color w:val="008000"/>
      <w:sz w:val="18"/>
    </w:rPr>
  </w:style>
  <w:style w:type="character" w:styleId="Kommentarhenvisning">
    <w:name w:val="annotation reference"/>
    <w:basedOn w:val="Standardskrifttypeiafsnit"/>
    <w:semiHidden/>
    <w:unhideWhenUsed/>
    <w:rsid w:val="00EA2AAC"/>
    <w:rPr>
      <w:sz w:val="16"/>
      <w:szCs w:val="16"/>
    </w:rPr>
  </w:style>
  <w:style w:type="paragraph" w:styleId="Kommentartekst">
    <w:name w:val="annotation text"/>
    <w:basedOn w:val="Normal"/>
    <w:link w:val="KommentartekstTegn"/>
    <w:semiHidden/>
    <w:unhideWhenUsed/>
    <w:rsid w:val="00EA2AAC"/>
    <w:pPr>
      <w:spacing w:line="240" w:lineRule="auto"/>
    </w:pPr>
    <w:rPr>
      <w:sz w:val="20"/>
      <w:szCs w:val="20"/>
    </w:rPr>
  </w:style>
  <w:style w:type="character" w:customStyle="1" w:styleId="KommentartekstTegn">
    <w:name w:val="Kommentartekst Tegn"/>
    <w:basedOn w:val="Standardskrifttypeiafsnit"/>
    <w:link w:val="Kommentartekst"/>
    <w:semiHidden/>
    <w:rsid w:val="00EA2AAC"/>
    <w:rPr>
      <w:rFonts w:ascii="Verdana" w:hAnsi="Verdana"/>
    </w:rPr>
  </w:style>
  <w:style w:type="paragraph" w:styleId="Kommentaremne">
    <w:name w:val="annotation subject"/>
    <w:basedOn w:val="Kommentartekst"/>
    <w:next w:val="Kommentartekst"/>
    <w:link w:val="KommentaremneTegn"/>
    <w:semiHidden/>
    <w:unhideWhenUsed/>
    <w:rsid w:val="00EA2AAC"/>
    <w:rPr>
      <w:b/>
      <w:bCs/>
    </w:rPr>
  </w:style>
  <w:style w:type="character" w:customStyle="1" w:styleId="KommentaremneTegn">
    <w:name w:val="Kommentaremne Tegn"/>
    <w:basedOn w:val="KommentartekstTegn"/>
    <w:link w:val="Kommentaremne"/>
    <w:semiHidden/>
    <w:rsid w:val="00EA2AAC"/>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53589">
      <w:bodyDiv w:val="1"/>
      <w:marLeft w:val="0"/>
      <w:marRight w:val="0"/>
      <w:marTop w:val="0"/>
      <w:marBottom w:val="0"/>
      <w:divBdr>
        <w:top w:val="none" w:sz="0" w:space="0" w:color="auto"/>
        <w:left w:val="none" w:sz="0" w:space="0" w:color="auto"/>
        <w:bottom w:val="none" w:sz="0" w:space="0" w:color="auto"/>
        <w:right w:val="none" w:sz="0" w:space="0" w:color="auto"/>
      </w:divBdr>
    </w:div>
    <w:div w:id="666714851">
      <w:bodyDiv w:val="1"/>
      <w:marLeft w:val="0"/>
      <w:marRight w:val="0"/>
      <w:marTop w:val="0"/>
      <w:marBottom w:val="0"/>
      <w:divBdr>
        <w:top w:val="none" w:sz="0" w:space="0" w:color="auto"/>
        <w:left w:val="none" w:sz="0" w:space="0" w:color="auto"/>
        <w:bottom w:val="none" w:sz="0" w:space="0" w:color="auto"/>
        <w:right w:val="none" w:sz="0" w:space="0" w:color="auto"/>
      </w:divBdr>
    </w:div>
    <w:div w:id="750278937">
      <w:bodyDiv w:val="1"/>
      <w:marLeft w:val="0"/>
      <w:marRight w:val="0"/>
      <w:marTop w:val="0"/>
      <w:marBottom w:val="0"/>
      <w:divBdr>
        <w:top w:val="none" w:sz="0" w:space="0" w:color="auto"/>
        <w:left w:val="none" w:sz="0" w:space="0" w:color="auto"/>
        <w:bottom w:val="none" w:sz="0" w:space="0" w:color="auto"/>
        <w:right w:val="none" w:sz="0" w:space="0" w:color="auto"/>
      </w:divBdr>
    </w:div>
    <w:div w:id="1142650859">
      <w:bodyDiv w:val="1"/>
      <w:marLeft w:val="0"/>
      <w:marRight w:val="0"/>
      <w:marTop w:val="0"/>
      <w:marBottom w:val="0"/>
      <w:divBdr>
        <w:top w:val="none" w:sz="0" w:space="0" w:color="auto"/>
        <w:left w:val="none" w:sz="0" w:space="0" w:color="auto"/>
        <w:bottom w:val="none" w:sz="0" w:space="0" w:color="auto"/>
        <w:right w:val="none" w:sz="0" w:space="0" w:color="auto"/>
      </w:divBdr>
    </w:div>
    <w:div w:id="1565096186">
      <w:bodyDiv w:val="1"/>
      <w:marLeft w:val="0"/>
      <w:marRight w:val="0"/>
      <w:marTop w:val="0"/>
      <w:marBottom w:val="0"/>
      <w:divBdr>
        <w:top w:val="none" w:sz="0" w:space="0" w:color="auto"/>
        <w:left w:val="none" w:sz="0" w:space="0" w:color="auto"/>
        <w:bottom w:val="none" w:sz="0" w:space="0" w:color="auto"/>
        <w:right w:val="none" w:sz="0" w:space="0" w:color="auto"/>
      </w:divBdr>
    </w:div>
    <w:div w:id="2021007719">
      <w:bodyDiv w:val="1"/>
      <w:marLeft w:val="0"/>
      <w:marRight w:val="0"/>
      <w:marTop w:val="0"/>
      <w:marBottom w:val="0"/>
      <w:divBdr>
        <w:top w:val="none" w:sz="0" w:space="0" w:color="auto"/>
        <w:left w:val="none" w:sz="0" w:space="0" w:color="auto"/>
        <w:bottom w:val="none" w:sz="0" w:space="0" w:color="auto"/>
        <w:right w:val="none" w:sz="0" w:space="0" w:color="auto"/>
      </w:divBdr>
      <w:divsChild>
        <w:div w:id="1585602880">
          <w:marLeft w:val="0"/>
          <w:marRight w:val="0"/>
          <w:marTop w:val="825"/>
          <w:marBottom w:val="825"/>
          <w:divBdr>
            <w:top w:val="none" w:sz="0" w:space="0" w:color="auto"/>
            <w:left w:val="none" w:sz="0" w:space="0" w:color="auto"/>
            <w:bottom w:val="none" w:sz="0" w:space="0" w:color="auto"/>
            <w:right w:val="none" w:sz="0" w:space="0" w:color="auto"/>
          </w:divBdr>
          <w:divsChild>
            <w:div w:id="8329913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782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l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j\AppData\Roaming\Microsoft\Templates\DLH%20Letter.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lientName xmlns="888dc3e0-fb35-4a0f-bf1a-bb6db2c4a9e2">Dalhoff Larsen &amp; Horneman A/S</ClientName>
    <ClientCode xmlns="888dc3e0-fb35-4a0f-bf1a-bb6db2c4a9e2">9956655</ClientCode>
    <MatterName xmlns="888dc3e0-fb35-4a0f-bf1a-bb6db2c4a9e2">Selskabsforhold</MatterName>
    <MatterCode xmlns="888dc3e0-fb35-4a0f-bf1a-bb6db2c4a9e2">1012330</MatterCode>
    <i77e02e517ad4380904fefcb2f88683d xmlns="888dc3e0-fb35-4a0f-bf1a-bb6db2c4a9e2">
      <Terms xmlns="http://schemas.microsoft.com/office/infopath/2007/PartnerControls">
        <TermInfo>
          <TermName>Anden juridisk sagsbehandling</TermName>
          <TermId>fc068170-46d3-4b0d-b5b4-ab8eff6004f4</TermId>
        </TermInfo>
      </Terms>
    </i77e02e517ad4380904fefcb2f88683d>
    <DocAuthor xmlns="888dc3e0-fb35-4a0f-bf1a-bb6db2c4a9e2">
      <UserInfo>
        <DisplayName/>
        <AccountId xsi:nil="true"/>
        <AccountType/>
      </UserInfo>
    </DocAuthor>
    <SagansvarligPartner xmlns="888dc3e0-fb35-4a0f-bf1a-bb6db2c4a9e2">
      <UserInfo>
        <DisplayName>km\mp</DisplayName>
        <AccountId>8</AccountId>
        <AccountType/>
      </UserInfo>
    </SagansvarligPartner>
    <Sagsbehandler xmlns="888dc3e0-fb35-4a0f-bf1a-bb6db2c4a9e2">
      <UserInfo>
        <DisplayName>km\phd</DisplayName>
        <AccountId>9</AccountId>
        <AccountType/>
      </UserInfo>
    </Sagsbehandler>
    <d0dbee8a66be48c19e0f40924fd16f7d xmlns="888dc3e0-fb35-4a0f-bf1a-bb6db2c4a9e2">
      <Terms xmlns="http://schemas.microsoft.com/office/infopath/2007/PartnerControls">
        <TermInfo>
          <TermName>Varer af træ, glas, porcelæn og læder</TermName>
          <TermId>3bc79026-500c-4714-a54a-e8cc30e49ce8</TermId>
        </TermInfo>
      </Terms>
    </d0dbee8a66be48c19e0f40924fd16f7d>
    <le8093d7c20f4ad09b5130b867639b14 xmlns="888dc3e0-fb35-4a0f-bf1a-bb6db2c4a9e2">
      <Terms xmlns="http://schemas.microsoft.com/office/infopath/2007/PartnerControls">
        <TermInfo>
          <TermName>Øvrig selskabsret</TermName>
          <TermId>8c6e377e-8615-44dd-98e8-3df46160620f</TermId>
        </TermInfo>
      </Terms>
    </le8093d7c20f4ad09b5130b867639b14>
    <ExtranetURL xmlns="888dc3e0-fb35-4a0f-bf1a-bb6db2c4a9e2" xmlns:ns1="http://www.w3.org/2001/XMLSchema-instance" ns1:nil="true"/>
    <lb3609496df1404cb58d30f667c5e2cb xmlns="888dc3e0-fb35-4a0f-bf1a-bb6db2c4a9e2">
      <Terms xmlns="http://schemas.microsoft.com/office/infopath/2007/PartnerControls">
        <TermInfo>
          <TermName>KR dokumenter</TermName>
          <TermId>522f9101-2d53-4771-b10e-674edc62ad03</TermId>
        </TermInfo>
      </Terms>
    </lb3609496df1404cb58d30f667c5e2cb>
    <Notes1 xmlns="888dc3e0-fb35-4a0f-bf1a-bb6db2c4a9e2">Endelig udgave</Notes1>
    <TaxCatchAll xmlns="888dc3e0-fb35-4a0f-bf1a-bb6db2c4a9e2">
      <Value>6</Value>
      <Value>4</Value>
      <Value>8</Value>
      <Value>7</Value>
    </TaxCatchAll>
    <eDocsNo xmlns="888dc3e0-fb35-4a0f-bf1a-bb6db2c4a9e2">22105231</eDocsNo>
    <_dlc_DocId xmlns="888dc3e0-fb35-4a0f-bf1a-bb6db2c4a9e2">48664285</_dlc_DocId>
    <_dlc_DocIdUrl xmlns="888dc3e0-fb35-4a0f-bf1a-bb6db2c4a9e2">
      <Url>https://matter.kromannreumert.com/matters/1012330/_layouts/15/DocIdRedir.aspx?ID=48664285</Url>
      <Description>48664285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R Dokument" ma:contentTypeID="0x010100FB7AC861EAF9C34EBAF1E10C3DD980B600DAD0A2B5E7C3D3458DAAFABBFE8AAC15" ma:contentTypeVersion="8" ma:contentTypeDescription="" ma:contentTypeScope="" ma:versionID="660daaf3230248778d05ea47f652ba1a">
  <xsd:schema xmlns:xsd="http://www.w3.org/2001/XMLSchema" xmlns:xs="http://www.w3.org/2001/XMLSchema" xmlns:p="http://schemas.microsoft.com/office/2006/metadata/properties" xmlns:ns2="888dc3e0-fb35-4a0f-bf1a-bb6db2c4a9e2" targetNamespace="http://schemas.microsoft.com/office/2006/metadata/properties" ma:root="true" ma:fieldsID="94aeb2db0d65de0e91565644fb49cf92" ns2:_="">
    <xsd:import namespace="888dc3e0-fb35-4a0f-bf1a-bb6db2c4a9e2"/>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DocAuthor" minOccurs="0"/>
                <xsd:element ref="ns2:SagansvarligPartner" minOccurs="0"/>
                <xsd:element ref="ns2:Sagsbehandler" minOccurs="0"/>
                <xsd:element ref="ns2:ExtranetURL" minOccurs="0"/>
                <xsd:element ref="ns2:Notes1" minOccurs="0"/>
                <xsd:element ref="ns2:_dlc_DocId" minOccurs="0"/>
                <xsd:element ref="ns2:_dlc_DocIdUrl" minOccurs="0"/>
                <xsd:element ref="ns2:_dlc_DocIdPersistId" minOccurs="0"/>
                <xsd:element ref="ns2:TaxCatchAllLabel" minOccurs="0"/>
                <xsd:element ref="ns2:lb3609496df1404cb58d30f667c5e2cb" minOccurs="0"/>
                <xsd:element ref="ns2:TaxCatchAll" minOccurs="0"/>
                <xsd:element ref="ns2:d0dbee8a66be48c19e0f40924fd16f7d" minOccurs="0"/>
                <xsd:element ref="ns2:i77e02e517ad4380904fefcb2f88683d" minOccurs="0"/>
                <xsd:element ref="ns2:le8093d7c20f4ad09b5130b867639b14" minOccurs="0"/>
                <xsd:element ref="ns2:eDocs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dc3e0-fb35-4a0f-bf1a-bb6db2c4a9e2" elementFormDefault="qualified">
    <xsd:import namespace="http://schemas.microsoft.com/office/2006/documentManagement/types"/>
    <xsd:import namespace="http://schemas.microsoft.com/office/infopath/2007/PartnerControls"/>
    <xsd:element name="ClientName" ma:index="2" nillable="true" ma:displayName="Client Name" ma:default="Dalhoff Larsen &amp; Horneman A/S" ma:internalName="ClientName">
      <xsd:simpleType>
        <xsd:restriction base="dms:Text">
          <xsd:maxLength value="255"/>
        </xsd:restriction>
      </xsd:simpleType>
    </xsd:element>
    <xsd:element name="ClientCode" ma:index="3" nillable="true" ma:displayName="Client ID" ma:default="9956655" ma:internalName="ClientCode">
      <xsd:simpleType>
        <xsd:restriction base="dms:Text">
          <xsd:maxLength value="255"/>
        </xsd:restriction>
      </xsd:simpleType>
    </xsd:element>
    <xsd:element name="MatterName" ma:index="4" nillable="true" ma:displayName="Matter Name" ma:default="Selskabsforhold" ma:internalName="MatterName">
      <xsd:simpleType>
        <xsd:restriction base="dms:Text">
          <xsd:maxLength value="255"/>
        </xsd:restriction>
      </xsd:simpleType>
    </xsd:element>
    <xsd:element name="MatterCode" ma:index="5" nillable="true" ma:displayName="Matter ID" ma:default="1012330" ma:internalName="MatterCode">
      <xsd:simpleType>
        <xsd:restriction base="dms:Text">
          <xsd:maxLength value="255"/>
        </xsd:restriction>
      </xsd:simpleType>
    </xsd:element>
    <xsd:element name="DocAuthor" ma:index="7" nillable="true" ma:displayName="Document Autho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ansvarligPartner" ma:index="8" nillable="true" ma:displayName="Responsible Partner" ma:default="8;#i:0#.w|km\mp" ma:list="UserInfo" ma:SharePointGroup="0" ma:internalName="Sagansvarlig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sbehandler" ma:index="9" nillable="true" ma:displayName="Matter Worker" ma:default="9;#i:0#.w|km\phd" ma:list="UserInfo" ma:SharePointGroup="0" ma:internalName="Sag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2" nillable="true" ma:displayName="ExtranetURL" ma:internalName="ExtranetURL">
      <xsd:simpleType>
        <xsd:restriction base="dms:Text"/>
      </xsd:simpleType>
    </xsd:element>
    <xsd:element name="Notes1" ma:index="14" nillable="true" ma:displayName="Document 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23" nillable="true" ma:displayName="Taxonomy Catch All Column1" ma:hidden="true" ma:list="{9f916024-ec28-4a8a-a59d-28ce053a0c32}" ma:internalName="TaxCatchAllLabel" ma:readOnly="true" ma:showField="CatchAllDataLabel" ma:web="908bb5fd-ebc9-4962-9676-4117732c6a3a">
      <xsd:complexType>
        <xsd:complexContent>
          <xsd:extension base="dms:MultiChoiceLookup">
            <xsd:sequence>
              <xsd:element name="Value" type="dms:Lookup" maxOccurs="unbounded" minOccurs="0" nillable="true"/>
            </xsd:sequence>
          </xsd:extension>
        </xsd:complexContent>
      </xsd:complexType>
    </xsd:element>
    <xsd:element name="lb3609496df1404cb58d30f667c5e2cb" ma:index="24" nillable="true" ma:taxonomy="true" ma:internalName="lb3609496df1404cb58d30f667c5e2cb" ma:taxonomyFieldName="DokumentType" ma:displayName="Document Type" ma:default="" ma:fieldId="{5b360949-6df1-404c-b58d-30f667c5e2cb}" ma:sspId="10312053-cc45-4190-b59d-d24a21f18710" ma:termSetId="ca1e66df-95c2-4431-97c2-74b282786a8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9f916024-ec28-4a8a-a59d-28ce053a0c32}" ma:internalName="TaxCatchAll" ma:showField="CatchAllData" ma:web="908bb5fd-ebc9-4962-9676-4117732c6a3a">
      <xsd:complexType>
        <xsd:complexContent>
          <xsd:extension base="dms:MultiChoiceLookup">
            <xsd:sequence>
              <xsd:element name="Value" type="dms:Lookup" maxOccurs="unbounded" minOccurs="0" nillable="true"/>
            </xsd:sequence>
          </xsd:extension>
        </xsd:complexContent>
      </xsd:complexType>
    </xsd:element>
    <xsd:element name="d0dbee8a66be48c19e0f40924fd16f7d" ma:index="26" nillable="true" ma:taxonomy="true" ma:internalName="d0dbee8a66be48c19e0f40924fd16f7d" ma:taxonomyFieldName="Industry" ma:displayName="Industry" ma:default="8;#Varer af træ, glas, porcelæn og læder|3bc79026-500c-4714-a54a-e8cc30e49ce8" ma:fieldId="{d0dbee8a-66be-48c1-9e0f-40924fd16f7d}" ma:sspId="10312053-cc45-4190-b59d-d24a21f18710" ma:termSetId="07ca2643-4624-4a8c-880f-061f9ca8d23b" ma:anchorId="00000000-0000-0000-0000-000000000000" ma:open="false" ma:isKeyword="false">
      <xsd:complexType>
        <xsd:sequence>
          <xsd:element ref="pc:Terms" minOccurs="0" maxOccurs="1"/>
        </xsd:sequence>
      </xsd:complexType>
    </xsd:element>
    <xsd:element name="i77e02e517ad4380904fefcb2f88683d" ma:index="27" nillable="true" ma:taxonomy="true" ma:internalName="i77e02e517ad4380904fefcb2f88683d" ma:taxonomyFieldName="MatterWorkingType" ma:displayName="Matter Working Type" ma:default="4;#Anden juridisk sagsbehandling|fc068170-46d3-4b0d-b5b4-ab8eff6004f4" ma:fieldId="{277e02e5-17ad-4380-904f-efcb2f88683d}" ma:sspId="10312053-cc45-4190-b59d-d24a21f18710" ma:termSetId="8c4efd88-fa4f-4433-83da-74926b6d6dc3" ma:anchorId="00000000-0000-0000-0000-000000000000" ma:open="false" ma:isKeyword="false">
      <xsd:complexType>
        <xsd:sequence>
          <xsd:element ref="pc:Terms" minOccurs="0" maxOccurs="1"/>
        </xsd:sequence>
      </xsd:complexType>
    </xsd:element>
    <xsd:element name="le8093d7c20f4ad09b5130b867639b14" ma:index="28" nillable="true" ma:taxonomy="true" ma:internalName="le8093d7c20f4ad09b5130b867639b14" ma:taxonomyFieldName="LegalSubject" ma:displayName="Legal Subject" ma:default="7;#Øvrig selskabsret|8c6e377e-8615-44dd-98e8-3df46160620f" ma:fieldId="{5e8093d7-c20f-4ad0-9b51-30b867639b14}" ma:sspId="10312053-cc45-4190-b59d-d24a21f18710" ma:termSetId="c3c68415-f527-4a0c-9fed-8bde4fda9fe1" ma:anchorId="00000000-0000-0000-0000-000000000000" ma:open="false" ma:isKeyword="false">
      <xsd:complexType>
        <xsd:sequence>
          <xsd:element ref="pc:Terms" minOccurs="0" maxOccurs="1"/>
        </xsd:sequence>
      </xsd:complexType>
    </xsd:element>
    <xsd:element name="eDocsNo" ma:index="30" nillable="true" ma:displayName="eDocsNo" ma:internalName="eDocsN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0312053-cc45-4190-b59d-d24a21f18710" ContentTypeId="0x010100FB7AC861EAF9C34EBAF1E10C3DD980B6" PreviousValue="false"/>
</file>

<file path=customXml/itemProps1.xml><?xml version="1.0" encoding="utf-8"?>
<ds:datastoreItem xmlns:ds="http://schemas.openxmlformats.org/officeDocument/2006/customXml" ds:itemID="{3514A438-351B-4CE5-8CBC-2891B3FFE5DD}">
  <ds:schemaRefs>
    <ds:schemaRef ds:uri="http://schemas.microsoft.com/sharepoint/v3/contenttype/forms"/>
  </ds:schemaRefs>
</ds:datastoreItem>
</file>

<file path=customXml/itemProps2.xml><?xml version="1.0" encoding="utf-8"?>
<ds:datastoreItem xmlns:ds="http://schemas.openxmlformats.org/officeDocument/2006/customXml" ds:itemID="{D6737A4E-60C4-4000-9AAB-24311242897D}">
  <ds:schemaRefs>
    <ds:schemaRef ds:uri="http://schemas.microsoft.com/sharepoint/events"/>
  </ds:schemaRefs>
</ds:datastoreItem>
</file>

<file path=customXml/itemProps3.xml><?xml version="1.0" encoding="utf-8"?>
<ds:datastoreItem xmlns:ds="http://schemas.openxmlformats.org/officeDocument/2006/customXml" ds:itemID="{6E93F8A3-2F38-4EDF-A646-6F79CAEE0A87}">
  <ds:schemaRefs>
    <ds:schemaRef ds:uri="http://schemas.microsoft.com/office/2006/documentManagement/types"/>
    <ds:schemaRef ds:uri="http://purl.org/dc/elements/1.1/"/>
    <ds:schemaRef ds:uri="http://www.w3.org/XML/1998/namespace"/>
    <ds:schemaRef ds:uri="888dc3e0-fb35-4a0f-bf1a-bb6db2c4a9e2"/>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7E98E8A-1888-49BE-9253-AF23D464A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dc3e0-fb35-4a0f-bf1a-bb6db2c4a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7A4228-6F6B-4E6C-94EC-CF262BF624B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DLH Letter</Template>
  <TotalTime>1</TotalTime>
  <Pages>3</Pages>
  <Words>483</Words>
  <Characters>3352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 with macros</vt:lpstr>
      <vt:lpstr>Letter with macros</vt:lpstr>
    </vt:vector>
  </TitlesOfParts>
  <Company>Microsoft</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with macros</dc:title>
  <dc:creator>Martin Sjørslev Jensen</dc:creator>
  <cp:lastModifiedBy>John Hartvig Klarskov</cp:lastModifiedBy>
  <cp:revision>3</cp:revision>
  <cp:lastPrinted>2017-03-20T11:39:00Z</cp:lastPrinted>
  <dcterms:created xsi:type="dcterms:W3CDTF">2017-04-05T07:00:00Z</dcterms:created>
  <dcterms:modified xsi:type="dcterms:W3CDTF">2017-04-05T07:01:00Z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anguageID">
    <vt:lpwstr>2057</vt:lpwstr>
  </property>
  <property fmtid="{D5CDD505-2E9C-101B-9397-08002B2CF9AE}" pid="3" name="EnvironmentalLogo">
    <vt:lpwstr>DenmarkDalhoffLarsen_2057.png</vt:lpwstr>
  </property>
  <property fmtid="{D5CDD505-2E9C-101B-9397-08002B2CF9AE}" pid="4" name="sdDocumentDate">
    <vt:lpwstr>42075</vt:lpwstr>
  </property>
  <property fmtid="{D5CDD505-2E9C-101B-9397-08002B2CF9AE}" pid="5" name="SD_USR_Title">
    <vt:lpwstr>Partner</vt:lpwstr>
  </property>
  <property fmtid="{D5CDD505-2E9C-101B-9397-08002B2CF9AE}" pid="6" name="SD_IntegrationInfoAdded">
    <vt:bool>true</vt:bool>
  </property>
  <property fmtid="{D5CDD505-2E9C-101B-9397-08002B2CF9AE}" pid="7" name="SD_DocumentLanguage">
    <vt:lpwstr>da-DK</vt:lpwstr>
  </property>
  <property fmtid="{D5CDD505-2E9C-101B-9397-08002B2CF9AE}" pid="8" name="krLocation">
    <vt:lpwstr>KRK</vt:lpwstr>
  </property>
  <property fmtid="{D5CDD505-2E9C-101B-9397-08002B2CF9AE}" pid="9" name="LegalSubject">
    <vt:lpwstr>7;#Øvrig selskabsret|8c6e377e-8615-44dd-98e8-3df46160620f</vt:lpwstr>
  </property>
  <property fmtid="{D5CDD505-2E9C-101B-9397-08002B2CF9AE}" pid="10" name="DokumentType">
    <vt:lpwstr>6;#KR dokumenter|522f9101-2d53-4771-b10e-674edc62ad03</vt:lpwstr>
  </property>
  <property fmtid="{D5CDD505-2E9C-101B-9397-08002B2CF9AE}" pid="11" name="sdDesignUpdaterMaster">
    <vt:lpwstr>BLANK</vt:lpwstr>
  </property>
  <property fmtid="{D5CDD505-2E9C-101B-9397-08002B2CF9AE}" pid="12" name="DocumentNumber">
    <vt:lpwstr>22105231</vt:lpwstr>
  </property>
  <property fmtid="{D5CDD505-2E9C-101B-9397-08002B2CF9AE}" pid="13" name="MatterWorkingType">
    <vt:lpwstr>4;#Anden juridisk sagsbehandling|fc068170-46d3-4b0d-b5b4-ab8eff6004f4</vt:lpwstr>
  </property>
  <property fmtid="{D5CDD505-2E9C-101B-9397-08002B2CF9AE}" pid="14" name="Created">
    <vt:filetime>2015-02-13T08:59:03Z</vt:filetime>
  </property>
  <property fmtid="{D5CDD505-2E9C-101B-9397-08002B2CF9AE}" pid="15" name="SD_KeepOpenIfEmpty">
    <vt:lpwstr>False</vt:lpwstr>
  </property>
  <property fmtid="{D5CDD505-2E9C-101B-9397-08002B2CF9AE}" pid="16" name="ContentTypeId">
    <vt:lpwstr>0x010100FB7AC861EAF9C34EBAF1E10C3DD980B600DAD0A2B5E7C3D3458DAAFABBFE8AAC15</vt:lpwstr>
  </property>
  <property fmtid="{D5CDD505-2E9C-101B-9397-08002B2CF9AE}" pid="17" name="Industry">
    <vt:lpwstr>8;#Varer af træ, glas, porcelæn og læder|3bc79026-500c-4714-a54a-e8cc30e49ce8</vt:lpwstr>
  </property>
  <property fmtid="{D5CDD505-2E9C-101B-9397-08002B2CF9AE}" pid="18" name="SD_MenuGroup">
    <vt:lpwstr>Standard</vt:lpwstr>
  </property>
  <property fmtid="{D5CDD505-2E9C-101B-9397-08002B2CF9AE}" pid="19" name="Modified">
    <vt:filetime>2015-02-13T08:59:03Z</vt:filetime>
  </property>
  <property fmtid="{D5CDD505-2E9C-101B-9397-08002B2CF9AE}" pid="20" name="Editor">
    <vt:lpwstr>21;#Gitte Roulund</vt:lpwstr>
  </property>
  <property fmtid="{D5CDD505-2E9C-101B-9397-08002B2CF9AE}" pid="21" name="_dlc_DocIdItemGuid">
    <vt:lpwstr>1822a61a-d7d7-4e86-8fe5-252efd309248</vt:lpwstr>
  </property>
  <property fmtid="{D5CDD505-2E9C-101B-9397-08002B2CF9AE}" pid="22" name="SD_ShowDocumentInfo">
    <vt:lpwstr>False</vt:lpwstr>
  </property>
  <property fmtid="{D5CDD505-2E9C-101B-9397-08002B2CF9AE}" pid="23" name="Author">
    <vt:lpwstr>8;#Marianne Philip</vt:lpwstr>
  </property>
  <property fmtid="{D5CDD505-2E9C-101B-9397-08002B2CF9AE}" pid="24" name="ContentType">
    <vt:lpwstr>KR Dokument</vt:lpwstr>
  </property>
  <property fmtid="{D5CDD505-2E9C-101B-9397-08002B2CF9AE}" pid="25" name="Title">
    <vt:lpwstr>Letter with macros</vt:lpwstr>
  </property>
  <property fmtid="{D5CDD505-2E9C-101B-9397-08002B2CF9AE}" pid="26" name="ClientName">
    <vt:lpwstr>Dalhoff Larsen &amp; Horneman A/S</vt:lpwstr>
  </property>
  <property fmtid="{D5CDD505-2E9C-101B-9397-08002B2CF9AE}" pid="27" name="ClientCode">
    <vt:lpwstr>9956655</vt:lpwstr>
  </property>
  <property fmtid="{D5CDD505-2E9C-101B-9397-08002B2CF9AE}" pid="28" name="MatterName">
    <vt:lpwstr>Selskabsforhold</vt:lpwstr>
  </property>
  <property fmtid="{D5CDD505-2E9C-101B-9397-08002B2CF9AE}" pid="29" name="MatterCode">
    <vt:lpwstr>1012330</vt:lpwstr>
  </property>
  <property fmtid="{D5CDD505-2E9C-101B-9397-08002B2CF9AE}" pid="30" name="i77e02e517ad4380904fefcb2f88683d">
    <vt:lpwstr>Anden juridisk sagsbehandling|fc068170-46d3-4b0d-b5b4-ab8eff6004f4</vt:lpwstr>
  </property>
  <property fmtid="{D5CDD505-2E9C-101B-9397-08002B2CF9AE}" pid="31" name="DocAuthor">
    <vt:lpwstr>61;#Agnes Catrine Emdal Navntoft</vt:lpwstr>
  </property>
  <property fmtid="{D5CDD505-2E9C-101B-9397-08002B2CF9AE}" pid="32" name="SagansvarligPartner">
    <vt:lpwstr>8;#km\mp</vt:lpwstr>
  </property>
  <property fmtid="{D5CDD505-2E9C-101B-9397-08002B2CF9AE}" pid="33" name="Sagsbehandler">
    <vt:lpwstr>9;#km\phd</vt:lpwstr>
  </property>
  <property fmtid="{D5CDD505-2E9C-101B-9397-08002B2CF9AE}" pid="34" name="d0dbee8a66be48c19e0f40924fd16f7d">
    <vt:lpwstr>Varer af træ, glas, porcelæn og læder|3bc79026-500c-4714-a54a-e8cc30e49ce8</vt:lpwstr>
  </property>
  <property fmtid="{D5CDD505-2E9C-101B-9397-08002B2CF9AE}" pid="35" name="le8093d7c20f4ad09b5130b867639b14">
    <vt:lpwstr>Øvrig selskabsret|8c6e377e-8615-44dd-98e8-3df46160620f</vt:lpwstr>
  </property>
  <property fmtid="{D5CDD505-2E9C-101B-9397-08002B2CF9AE}" pid="36" name="lb3609496df1404cb58d30f667c5e2cb">
    <vt:lpwstr>KR dokumenter|522f9101-2d53-4771-b10e-674edc62ad03</vt:lpwstr>
  </property>
  <property fmtid="{D5CDD505-2E9C-101B-9397-08002B2CF9AE}" pid="37" name="Notes1">
    <vt:lpwstr>Endelig udgave</vt:lpwstr>
  </property>
  <property fmtid="{D5CDD505-2E9C-101B-9397-08002B2CF9AE}" pid="38" name="eDocsNo">
    <vt:lpwstr>22105231</vt:lpwstr>
  </property>
</Properties>
</file>