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D0" w:rsidRDefault="002A54D0" w:rsidP="002A54D0">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-571500</wp:posOffset>
            </wp:positionV>
            <wp:extent cx="1828800" cy="1327150"/>
            <wp:effectExtent l="0" t="0" r="0" b="0"/>
            <wp:wrapSquare wrapText="left"/>
            <wp:docPr id="2" name="Picture 2" descr="http://www.tryggingamidstodin.is/media/logo/TM-logo-hvitt-191x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yggingamidstodin.is/media/logo/TM-logo-hvitt-191x138.gif"/>
                    <pic:cNvPicPr>
                      <a:picLocks noChangeAspect="1" noChangeArrowheads="1"/>
                    </pic:cNvPicPr>
                  </pic:nvPicPr>
                  <pic:blipFill>
                    <a:blip r:embed="rId7" cstate="print"/>
                    <a:srcRect/>
                    <a:stretch>
                      <a:fillRect/>
                    </a:stretch>
                  </pic:blipFill>
                  <pic:spPr bwMode="auto">
                    <a:xfrm>
                      <a:off x="0" y="0"/>
                      <a:ext cx="1828800" cy="1327150"/>
                    </a:xfrm>
                    <a:prstGeom prst="rect">
                      <a:avLst/>
                    </a:prstGeom>
                    <a:noFill/>
                  </pic:spPr>
                </pic:pic>
              </a:graphicData>
            </a:graphic>
          </wp:anchor>
        </w:drawing>
      </w:r>
    </w:p>
    <w:p w:rsidR="002A54D0" w:rsidRDefault="002A54D0" w:rsidP="002A54D0">
      <w:pPr>
        <w:jc w:val="center"/>
        <w:rPr>
          <w:rFonts w:ascii="Arial" w:hAnsi="Arial" w:cs="Arial"/>
          <w:b/>
        </w:rPr>
      </w:pPr>
    </w:p>
    <w:p w:rsidR="002A54D0" w:rsidRDefault="002A54D0" w:rsidP="002A54D0">
      <w:pPr>
        <w:jc w:val="center"/>
        <w:rPr>
          <w:rFonts w:ascii="Arial" w:hAnsi="Arial" w:cs="Arial"/>
          <w:b/>
        </w:rPr>
      </w:pPr>
    </w:p>
    <w:p w:rsidR="002A54D0" w:rsidRDefault="002A54D0" w:rsidP="002A54D0">
      <w:pPr>
        <w:jc w:val="center"/>
        <w:rPr>
          <w:rFonts w:ascii="Arial" w:hAnsi="Arial" w:cs="Arial"/>
          <w:b/>
        </w:rPr>
      </w:pPr>
    </w:p>
    <w:p w:rsidR="002A54D0" w:rsidRDefault="002A54D0" w:rsidP="002A54D0">
      <w:pPr>
        <w:jc w:val="center"/>
        <w:rPr>
          <w:rFonts w:ascii="Arial" w:hAnsi="Arial" w:cs="Arial"/>
          <w:b/>
        </w:rPr>
      </w:pPr>
    </w:p>
    <w:p w:rsidR="002A54D0" w:rsidRDefault="002A54D0" w:rsidP="002A54D0">
      <w:pPr>
        <w:jc w:val="center"/>
        <w:rPr>
          <w:rFonts w:ascii="Arial" w:hAnsi="Arial" w:cs="Arial"/>
          <w:b/>
        </w:rPr>
      </w:pPr>
    </w:p>
    <w:p w:rsidR="00973D58" w:rsidRDefault="00973D58" w:rsidP="002A54D0">
      <w:pPr>
        <w:jc w:val="center"/>
        <w:rPr>
          <w:rFonts w:ascii="Arial" w:hAnsi="Arial" w:cs="Arial"/>
          <w:b/>
        </w:rPr>
      </w:pPr>
    </w:p>
    <w:p w:rsidR="00973D58" w:rsidRDefault="00973D58" w:rsidP="002A54D0">
      <w:pPr>
        <w:jc w:val="center"/>
        <w:rPr>
          <w:rFonts w:ascii="Arial" w:hAnsi="Arial" w:cs="Arial"/>
          <w:b/>
        </w:rPr>
      </w:pPr>
    </w:p>
    <w:p w:rsidR="00965128" w:rsidRPr="00D21F55" w:rsidRDefault="0062424A" w:rsidP="00973D58">
      <w:pPr>
        <w:spacing w:after="120"/>
        <w:jc w:val="center"/>
        <w:rPr>
          <w:rFonts w:ascii="Calibri" w:hAnsi="Calibri" w:cs="Calibri"/>
          <w:b/>
          <w:sz w:val="28"/>
          <w:szCs w:val="28"/>
        </w:rPr>
      </w:pPr>
      <w:r>
        <w:rPr>
          <w:rFonts w:ascii="Calibri" w:hAnsi="Calibri" w:cs="Calibri"/>
          <w:b/>
          <w:sz w:val="28"/>
          <w:szCs w:val="28"/>
        </w:rPr>
        <w:t>Upplýsingar varðandi aðalfu</w:t>
      </w:r>
      <w:r w:rsidR="00973D58">
        <w:rPr>
          <w:rFonts w:ascii="Calibri" w:hAnsi="Calibri" w:cs="Calibri"/>
          <w:b/>
          <w:sz w:val="28"/>
          <w:szCs w:val="28"/>
        </w:rPr>
        <w:t>nd Tryggingamiðstöðvarinnar hf.</w:t>
      </w:r>
      <w:r w:rsidR="00973D58">
        <w:rPr>
          <w:rFonts w:ascii="Calibri" w:hAnsi="Calibri" w:cs="Calibri"/>
          <w:b/>
          <w:sz w:val="28"/>
          <w:szCs w:val="28"/>
        </w:rPr>
        <w:br/>
        <w:t>16. mars 2017</w:t>
      </w:r>
      <w:r>
        <w:rPr>
          <w:rFonts w:ascii="Calibri" w:hAnsi="Calibri" w:cs="Calibri"/>
          <w:b/>
          <w:sz w:val="28"/>
          <w:szCs w:val="28"/>
        </w:rPr>
        <w:t xml:space="preserve"> og tillögur stjórnar sem lagðar verða fyrir fundinn</w:t>
      </w:r>
      <w:r w:rsidR="00965128" w:rsidRPr="00D21F55">
        <w:rPr>
          <w:rFonts w:ascii="Calibri" w:hAnsi="Calibri" w:cs="Calibri"/>
          <w:b/>
          <w:sz w:val="28"/>
          <w:szCs w:val="28"/>
        </w:rPr>
        <w:t>.</w:t>
      </w:r>
    </w:p>
    <w:p w:rsidR="002A54D0" w:rsidRPr="00ED7B26" w:rsidRDefault="002A54D0" w:rsidP="002A54D0">
      <w:pPr>
        <w:jc w:val="center"/>
        <w:rPr>
          <w:rFonts w:ascii="Arial" w:hAnsi="Arial" w:cs="Arial"/>
          <w:b/>
          <w:sz w:val="20"/>
          <w:szCs w:val="20"/>
        </w:rPr>
      </w:pPr>
    </w:p>
    <w:p w:rsidR="002A54D0" w:rsidRPr="00ED7B26" w:rsidRDefault="002A54D0" w:rsidP="002A54D0">
      <w:pPr>
        <w:rPr>
          <w:rFonts w:ascii="Arial" w:hAnsi="Arial" w:cs="Arial"/>
          <w:sz w:val="16"/>
          <w:szCs w:val="16"/>
        </w:rPr>
      </w:pPr>
    </w:p>
    <w:p w:rsidR="002A54D0" w:rsidRPr="00ED7B26" w:rsidRDefault="002A54D0" w:rsidP="002A54D0">
      <w:pPr>
        <w:jc w:val="right"/>
        <w:rPr>
          <w:rFonts w:ascii="Arial" w:eastAsia="Arial Unicode MS" w:hAnsi="Arial" w:cs="Arial"/>
          <w:i/>
          <w:sz w:val="16"/>
          <w:szCs w:val="16"/>
        </w:rPr>
      </w:pPr>
      <w:r w:rsidRPr="00ED7B26">
        <w:rPr>
          <w:rFonts w:ascii="Arial" w:eastAsia="Arial Unicode MS" w:hAnsi="Arial" w:cs="Arial"/>
          <w:i/>
          <w:sz w:val="16"/>
          <w:szCs w:val="16"/>
        </w:rPr>
        <w:t xml:space="preserve">Reykjavík, </w:t>
      </w:r>
      <w:r w:rsidR="00973D58">
        <w:rPr>
          <w:rFonts w:ascii="Arial" w:eastAsia="Arial Unicode MS" w:hAnsi="Arial" w:cs="Arial"/>
          <w:i/>
          <w:sz w:val="16"/>
          <w:szCs w:val="16"/>
        </w:rPr>
        <w:t>22. febrúar 2017</w:t>
      </w:r>
    </w:p>
    <w:p w:rsidR="002A54D0" w:rsidRPr="00ED7B26" w:rsidRDefault="002A54D0" w:rsidP="002A54D0">
      <w:pPr>
        <w:jc w:val="both"/>
        <w:rPr>
          <w:rFonts w:ascii="Arial" w:eastAsia="Arial Unicode MS" w:hAnsi="Arial" w:cs="Arial"/>
          <w:sz w:val="16"/>
          <w:szCs w:val="16"/>
        </w:rPr>
      </w:pPr>
    </w:p>
    <w:p w:rsidR="00DF2C76" w:rsidRDefault="00DF2C76" w:rsidP="002A54D0">
      <w:pPr>
        <w:rPr>
          <w:rFonts w:ascii="Arial" w:eastAsia="Arial Unicode MS" w:hAnsi="Arial" w:cs="Arial"/>
          <w:sz w:val="16"/>
          <w:szCs w:val="16"/>
        </w:rPr>
      </w:pPr>
    </w:p>
    <w:p w:rsidR="0062424A" w:rsidRDefault="0062424A" w:rsidP="0062424A">
      <w:pPr>
        <w:pStyle w:val="ListParagraph"/>
        <w:spacing w:after="120"/>
        <w:ind w:left="714"/>
        <w:jc w:val="both"/>
        <w:rPr>
          <w:rFonts w:ascii="Calibri" w:hAnsi="Calibri" w:cs="Calibri"/>
        </w:rPr>
      </w:pPr>
      <w:r>
        <w:rPr>
          <w:rFonts w:ascii="Calibri" w:hAnsi="Calibri" w:cs="Calibri"/>
        </w:rPr>
        <w:t>Aðalfundur Tryggingamiðstöðvarinnar hf. verður haldinn fimmtudagin</w:t>
      </w:r>
      <w:r w:rsidR="00973D58">
        <w:rPr>
          <w:rFonts w:ascii="Calibri" w:hAnsi="Calibri" w:cs="Calibri"/>
        </w:rPr>
        <w:t xml:space="preserve">n 16. mars nk. </w:t>
      </w:r>
      <w:r>
        <w:rPr>
          <w:rFonts w:ascii="Calibri" w:hAnsi="Calibri" w:cs="Calibri"/>
        </w:rPr>
        <w:t>kl. 16:00</w:t>
      </w:r>
      <w:r w:rsidR="00973D58">
        <w:rPr>
          <w:rFonts w:ascii="Calibri" w:hAnsi="Calibri" w:cs="Calibri"/>
        </w:rPr>
        <w:t xml:space="preserve"> í Hvammi á Grand Hótel Reykjavík, </w:t>
      </w:r>
      <w:r w:rsidR="00A12250">
        <w:rPr>
          <w:rFonts w:ascii="Calibri" w:hAnsi="Calibri" w:cs="Calibri"/>
        </w:rPr>
        <w:t>Sigtúni 38, Reykjavík.</w:t>
      </w:r>
      <w:r w:rsidR="00A12250">
        <w:rPr>
          <w:rFonts w:ascii="Calibri" w:hAnsi="Calibri" w:cs="Calibri"/>
        </w:rPr>
        <w:br/>
      </w:r>
      <w:r>
        <w:rPr>
          <w:rFonts w:ascii="Calibri" w:hAnsi="Calibri" w:cs="Calibri"/>
        </w:rPr>
        <w:t xml:space="preserve">Á fundarboðsdegi er farið með </w:t>
      </w:r>
      <w:r w:rsidR="00A12250">
        <w:rPr>
          <w:rFonts w:ascii="Calibri" w:hAnsi="Calibri" w:cs="Calibri"/>
        </w:rPr>
        <w:t>atkvæði fyrir 678.142.669</w:t>
      </w:r>
      <w:r w:rsidR="000A7867">
        <w:rPr>
          <w:rFonts w:ascii="Calibri" w:hAnsi="Calibri" w:cs="Calibri"/>
        </w:rPr>
        <w:t xml:space="preserve"> hluti, en eitt atkvæði gildir fyrir hvern hlut.</w:t>
      </w:r>
    </w:p>
    <w:p w:rsidR="000A7867" w:rsidRDefault="000A7867" w:rsidP="0062424A">
      <w:pPr>
        <w:pStyle w:val="ListParagraph"/>
        <w:spacing w:after="120"/>
        <w:ind w:left="714"/>
        <w:jc w:val="both"/>
        <w:rPr>
          <w:rFonts w:ascii="Calibri" w:hAnsi="Calibri" w:cs="Calibri"/>
        </w:rPr>
      </w:pPr>
    </w:p>
    <w:p w:rsidR="000A7867" w:rsidRPr="0062424A" w:rsidRDefault="000A7867" w:rsidP="0062424A">
      <w:pPr>
        <w:pStyle w:val="ListParagraph"/>
        <w:spacing w:after="120"/>
        <w:ind w:left="714"/>
        <w:jc w:val="both"/>
        <w:rPr>
          <w:rFonts w:ascii="Calibri" w:hAnsi="Calibri" w:cs="Calibri"/>
        </w:rPr>
      </w:pPr>
      <w:r>
        <w:rPr>
          <w:rFonts w:ascii="Calibri" w:hAnsi="Calibri" w:cs="Calibri"/>
        </w:rPr>
        <w:t>Tillögur og ályktanir sem verða til afgreiðslu á aðalfundinum lagðar fram af stjórn félagsins miðað við fundarboð aðalfundar:</w:t>
      </w:r>
    </w:p>
    <w:p w:rsidR="0062424A" w:rsidRDefault="0062424A" w:rsidP="0062424A">
      <w:pPr>
        <w:pStyle w:val="ListParagraph"/>
        <w:spacing w:after="120"/>
        <w:ind w:left="714"/>
        <w:jc w:val="both"/>
        <w:rPr>
          <w:rFonts w:ascii="Calibri" w:hAnsi="Calibri" w:cs="Calibri"/>
          <w:b/>
        </w:rPr>
      </w:pPr>
    </w:p>
    <w:p w:rsidR="00965128" w:rsidRPr="008632DF" w:rsidRDefault="000A7867" w:rsidP="00965128">
      <w:pPr>
        <w:pStyle w:val="ListParagraph"/>
        <w:numPr>
          <w:ilvl w:val="0"/>
          <w:numId w:val="1"/>
        </w:numPr>
        <w:spacing w:after="120"/>
        <w:ind w:left="714" w:hanging="357"/>
        <w:jc w:val="both"/>
        <w:rPr>
          <w:rFonts w:ascii="Calibri" w:hAnsi="Calibri" w:cs="Calibri"/>
          <w:b/>
        </w:rPr>
      </w:pPr>
      <w:r>
        <w:rPr>
          <w:rFonts w:ascii="Calibri" w:hAnsi="Calibri" w:cs="Calibri"/>
          <w:b/>
        </w:rPr>
        <w:t xml:space="preserve">Vegna 2. dagskrárliðar - </w:t>
      </w:r>
      <w:r w:rsidR="00965128" w:rsidRPr="008632DF">
        <w:rPr>
          <w:rFonts w:ascii="Calibri" w:hAnsi="Calibri" w:cs="Calibri"/>
          <w:b/>
        </w:rPr>
        <w:t>Ársreikningur félagsins fyrir liðið starfsár ásamt skýrslu endurskoðanda lagður fram til staðfestingar.</w:t>
      </w:r>
    </w:p>
    <w:p w:rsidR="00965128" w:rsidRDefault="00965128" w:rsidP="00965128">
      <w:pPr>
        <w:pStyle w:val="ListParagraph"/>
        <w:spacing w:after="120"/>
        <w:jc w:val="both"/>
        <w:rPr>
          <w:rFonts w:ascii="Calibri" w:hAnsi="Calibri" w:cs="Calibri"/>
        </w:rPr>
      </w:pPr>
      <w:r>
        <w:rPr>
          <w:rFonts w:ascii="Calibri" w:hAnsi="Calibri" w:cs="Calibri"/>
        </w:rPr>
        <w:t>Tillaga:</w:t>
      </w:r>
    </w:p>
    <w:p w:rsidR="00965128" w:rsidRPr="008632DF" w:rsidRDefault="00965128" w:rsidP="00965128">
      <w:pPr>
        <w:pStyle w:val="ListParagraph"/>
        <w:spacing w:after="120"/>
        <w:jc w:val="both"/>
        <w:rPr>
          <w:rFonts w:ascii="Calibri" w:hAnsi="Calibri" w:cs="Calibri"/>
        </w:rPr>
      </w:pPr>
      <w:r w:rsidRPr="008632DF">
        <w:rPr>
          <w:rFonts w:ascii="Calibri" w:hAnsi="Calibri" w:cs="Calibri"/>
        </w:rPr>
        <w:t xml:space="preserve">Að fyrirliggjandi ársreikningur </w:t>
      </w:r>
      <w:r w:rsidR="00B27820">
        <w:rPr>
          <w:rFonts w:ascii="Calibri" w:hAnsi="Calibri" w:cs="Calibri"/>
        </w:rPr>
        <w:t>fyrir árið 2016</w:t>
      </w:r>
      <w:r w:rsidRPr="008632DF">
        <w:rPr>
          <w:rFonts w:ascii="Calibri" w:hAnsi="Calibri" w:cs="Calibri"/>
        </w:rPr>
        <w:t xml:space="preserve"> verði samþykktur.</w:t>
      </w:r>
    </w:p>
    <w:p w:rsidR="00965128" w:rsidRPr="00D22ADB" w:rsidRDefault="00965128" w:rsidP="00965128">
      <w:pPr>
        <w:pStyle w:val="ListParagraph"/>
        <w:spacing w:after="120"/>
        <w:jc w:val="both"/>
        <w:rPr>
          <w:rFonts w:ascii="Calibri" w:hAnsi="Calibri" w:cs="Calibri"/>
        </w:rPr>
      </w:pPr>
    </w:p>
    <w:p w:rsidR="00965128" w:rsidRPr="008632DF" w:rsidRDefault="000A7867" w:rsidP="00965128">
      <w:pPr>
        <w:pStyle w:val="ListParagraph"/>
        <w:numPr>
          <w:ilvl w:val="0"/>
          <w:numId w:val="1"/>
        </w:numPr>
        <w:spacing w:after="120"/>
        <w:jc w:val="both"/>
        <w:rPr>
          <w:rFonts w:ascii="Calibri" w:hAnsi="Calibri" w:cs="Calibri"/>
          <w:b/>
        </w:rPr>
      </w:pPr>
      <w:r>
        <w:rPr>
          <w:rFonts w:ascii="Calibri" w:hAnsi="Calibri" w:cs="Calibri"/>
          <w:b/>
        </w:rPr>
        <w:t xml:space="preserve">Vegna 3. dagskrárliðar - </w:t>
      </w:r>
      <w:r w:rsidR="00965128" w:rsidRPr="008632DF">
        <w:rPr>
          <w:rFonts w:ascii="Calibri" w:hAnsi="Calibri" w:cs="Calibri"/>
          <w:b/>
        </w:rPr>
        <w:t>Ákvörðun um ráðstöfun tekjuafgangs félagsins.</w:t>
      </w:r>
    </w:p>
    <w:p w:rsidR="00965128" w:rsidRDefault="00965128" w:rsidP="00965128">
      <w:pPr>
        <w:pStyle w:val="ListParagraph"/>
        <w:spacing w:after="120"/>
        <w:jc w:val="both"/>
        <w:rPr>
          <w:rFonts w:ascii="Calibri" w:hAnsi="Calibri" w:cs="Calibri"/>
        </w:rPr>
      </w:pPr>
      <w:r w:rsidRPr="008632DF">
        <w:rPr>
          <w:rFonts w:ascii="Calibri" w:hAnsi="Calibri" w:cs="Calibri"/>
        </w:rPr>
        <w:t>Tillaga:</w:t>
      </w:r>
    </w:p>
    <w:p w:rsidR="00B27820" w:rsidRPr="00676EBB" w:rsidRDefault="00B27820" w:rsidP="00B27820">
      <w:pPr>
        <w:pStyle w:val="ListParagraph"/>
        <w:spacing w:after="120"/>
        <w:jc w:val="both"/>
        <w:rPr>
          <w:rFonts w:ascii="Calibri" w:hAnsi="Calibri" w:cs="Calibri"/>
        </w:rPr>
      </w:pPr>
      <w:r w:rsidRPr="00EB4511">
        <w:rPr>
          <w:rFonts w:ascii="Calibri" w:hAnsi="Calibri" w:cs="Calibri"/>
        </w:rPr>
        <w:t>Greiddur skal</w:t>
      </w:r>
      <w:r>
        <w:rPr>
          <w:rFonts w:ascii="Calibri" w:hAnsi="Calibri" w:cs="Calibri"/>
        </w:rPr>
        <w:t xml:space="preserve"> arður vegna rekstrarársins 2016 að fjárhæð 1,5</w:t>
      </w:r>
      <w:r w:rsidRPr="00EB4511">
        <w:rPr>
          <w:rFonts w:ascii="Calibri" w:hAnsi="Calibri" w:cs="Calibri"/>
        </w:rPr>
        <w:t xml:space="preserve"> milljarðar </w:t>
      </w:r>
      <w:proofErr w:type="spellStart"/>
      <w:r w:rsidRPr="00EB4511">
        <w:rPr>
          <w:rFonts w:ascii="Calibri" w:hAnsi="Calibri" w:cs="Calibri"/>
        </w:rPr>
        <w:t>króna</w:t>
      </w:r>
      <w:proofErr w:type="spellEnd"/>
      <w:r w:rsidRPr="00EB4511">
        <w:rPr>
          <w:rFonts w:ascii="Calibri" w:hAnsi="Calibri" w:cs="Calibri"/>
        </w:rPr>
        <w:t xml:space="preserve"> er</w:t>
      </w:r>
      <w:r>
        <w:rPr>
          <w:rFonts w:ascii="Calibri" w:hAnsi="Calibri" w:cs="Calibri"/>
        </w:rPr>
        <w:t xml:space="preserve"> </w:t>
      </w:r>
      <w:r w:rsidRPr="00676EBB">
        <w:rPr>
          <w:rFonts w:ascii="Calibri" w:hAnsi="Calibri" w:cs="Calibri"/>
        </w:rPr>
        <w:t>deilist jafnt á</w:t>
      </w:r>
      <w:r>
        <w:rPr>
          <w:rFonts w:ascii="Calibri" w:hAnsi="Calibri" w:cs="Calibri"/>
        </w:rPr>
        <w:t xml:space="preserve"> </w:t>
      </w:r>
      <w:r w:rsidRPr="00676EBB">
        <w:rPr>
          <w:rFonts w:ascii="Calibri" w:hAnsi="Calibri" w:cs="Calibri"/>
        </w:rPr>
        <w:t>útistandandi</w:t>
      </w:r>
      <w:r>
        <w:rPr>
          <w:rFonts w:ascii="Calibri" w:hAnsi="Calibri" w:cs="Calibri"/>
        </w:rPr>
        <w:t xml:space="preserve"> hluti</w:t>
      </w:r>
      <w:r w:rsidRPr="00676EBB">
        <w:rPr>
          <w:rFonts w:ascii="Calibri" w:hAnsi="Calibri" w:cs="Calibri"/>
        </w:rPr>
        <w:t xml:space="preserve"> á aðalfundardegi,</w:t>
      </w:r>
      <w:r>
        <w:rPr>
          <w:rFonts w:ascii="Calibri" w:hAnsi="Calibri" w:cs="Calibri"/>
        </w:rPr>
        <w:t xml:space="preserve"> 678.142.669</w:t>
      </w:r>
      <w:r w:rsidRPr="00676EBB">
        <w:rPr>
          <w:rFonts w:ascii="Calibri" w:hAnsi="Calibri" w:cs="Calibri"/>
        </w:rPr>
        <w:t xml:space="preserve"> </w:t>
      </w:r>
      <w:r>
        <w:rPr>
          <w:rFonts w:ascii="Calibri" w:hAnsi="Calibri" w:cs="Calibri"/>
        </w:rPr>
        <w:t>krónur</w:t>
      </w:r>
      <w:r w:rsidRPr="00676EBB">
        <w:rPr>
          <w:rFonts w:ascii="Calibri" w:hAnsi="Calibri" w:cs="Calibri"/>
        </w:rPr>
        <w:t xml:space="preserve">, og </w:t>
      </w:r>
      <w:r>
        <w:rPr>
          <w:rFonts w:ascii="Calibri" w:hAnsi="Calibri" w:cs="Calibri"/>
        </w:rPr>
        <w:t>þannig mun arðgreiðslan jafngild</w:t>
      </w:r>
      <w:r w:rsidRPr="00676EBB">
        <w:rPr>
          <w:rFonts w:ascii="Calibri" w:hAnsi="Calibri" w:cs="Calibri"/>
        </w:rPr>
        <w:t xml:space="preserve">a </w:t>
      </w:r>
      <w:r>
        <w:rPr>
          <w:rFonts w:ascii="Calibri" w:hAnsi="Calibri" w:cs="Calibri"/>
        </w:rPr>
        <w:t>2,2</w:t>
      </w:r>
      <w:r w:rsidRPr="00676EBB">
        <w:rPr>
          <w:rFonts w:ascii="Calibri" w:hAnsi="Calibri" w:cs="Calibri"/>
        </w:rPr>
        <w:t xml:space="preserve">1 krónu á hvern hlut.  </w:t>
      </w:r>
      <w:r>
        <w:rPr>
          <w:rFonts w:ascii="Calibri" w:hAnsi="Calibri" w:cs="Calibri"/>
        </w:rPr>
        <w:t>Arðleysisdagur skal vera 17</w:t>
      </w:r>
      <w:r w:rsidRPr="00676EBB">
        <w:rPr>
          <w:rFonts w:ascii="Calibri" w:hAnsi="Calibri" w:cs="Calibri"/>
        </w:rPr>
        <w:t>. mars 201</w:t>
      </w:r>
      <w:r>
        <w:rPr>
          <w:rFonts w:ascii="Calibri" w:hAnsi="Calibri" w:cs="Calibri"/>
        </w:rPr>
        <w:t>7</w:t>
      </w:r>
      <w:r w:rsidRPr="00676EBB">
        <w:rPr>
          <w:rFonts w:ascii="Calibri" w:hAnsi="Calibri" w:cs="Calibri"/>
        </w:rPr>
        <w:t>, arðs</w:t>
      </w:r>
      <w:r>
        <w:rPr>
          <w:rFonts w:ascii="Calibri" w:hAnsi="Calibri" w:cs="Calibri"/>
        </w:rPr>
        <w:t>réttindadagur 20</w:t>
      </w:r>
      <w:r w:rsidRPr="00676EBB">
        <w:rPr>
          <w:rFonts w:ascii="Calibri" w:hAnsi="Calibri" w:cs="Calibri"/>
        </w:rPr>
        <w:t>. mars</w:t>
      </w:r>
      <w:r>
        <w:rPr>
          <w:rFonts w:ascii="Calibri" w:hAnsi="Calibri" w:cs="Calibri"/>
        </w:rPr>
        <w:t xml:space="preserve"> 2017 og útborgunardagur arðs 28. mars</w:t>
      </w:r>
      <w:r w:rsidRPr="00676EBB">
        <w:rPr>
          <w:rFonts w:ascii="Calibri" w:hAnsi="Calibri" w:cs="Calibri"/>
        </w:rPr>
        <w:t xml:space="preserve"> 201</w:t>
      </w:r>
      <w:r>
        <w:rPr>
          <w:rFonts w:ascii="Calibri" w:hAnsi="Calibri" w:cs="Calibri"/>
        </w:rPr>
        <w:t>7</w:t>
      </w:r>
      <w:r w:rsidRPr="00676EBB">
        <w:rPr>
          <w:rFonts w:ascii="Calibri" w:hAnsi="Calibri" w:cs="Calibri"/>
        </w:rPr>
        <w:t>.</w:t>
      </w:r>
    </w:p>
    <w:p w:rsidR="00965128" w:rsidRPr="00EB4511" w:rsidRDefault="00965128" w:rsidP="00965128">
      <w:pPr>
        <w:pStyle w:val="ListParagraph"/>
        <w:spacing w:after="120"/>
        <w:jc w:val="both"/>
        <w:rPr>
          <w:rFonts w:ascii="Calibri" w:hAnsi="Calibri" w:cs="Calibri"/>
        </w:rPr>
      </w:pPr>
    </w:p>
    <w:p w:rsidR="00965128" w:rsidRPr="008632DF" w:rsidRDefault="000A7867" w:rsidP="00965128">
      <w:pPr>
        <w:pStyle w:val="ListParagraph"/>
        <w:numPr>
          <w:ilvl w:val="0"/>
          <w:numId w:val="1"/>
        </w:numPr>
        <w:spacing w:after="120"/>
        <w:ind w:left="714" w:hanging="357"/>
        <w:jc w:val="both"/>
        <w:rPr>
          <w:rFonts w:ascii="Calibri" w:hAnsi="Calibri" w:cs="Calibri"/>
          <w:b/>
        </w:rPr>
      </w:pPr>
      <w:r>
        <w:rPr>
          <w:rFonts w:ascii="Calibri" w:hAnsi="Calibri" w:cs="Calibri"/>
          <w:b/>
        </w:rPr>
        <w:t xml:space="preserve">Vegna 4. dagskrárliðar - </w:t>
      </w:r>
      <w:r w:rsidR="00965128">
        <w:rPr>
          <w:rFonts w:ascii="Calibri" w:hAnsi="Calibri" w:cs="Calibri"/>
          <w:b/>
        </w:rPr>
        <w:t>Lækkun hlutafjár og heimild til kaupa á eigin hlutum.</w:t>
      </w:r>
    </w:p>
    <w:p w:rsidR="00965128" w:rsidRDefault="00965128" w:rsidP="00965128">
      <w:pPr>
        <w:pStyle w:val="ListParagraph"/>
        <w:spacing w:after="120"/>
        <w:jc w:val="both"/>
        <w:rPr>
          <w:rFonts w:ascii="Calibri" w:hAnsi="Calibri" w:cs="Calibri"/>
        </w:rPr>
      </w:pPr>
    </w:p>
    <w:p w:rsidR="00965128" w:rsidRPr="00706187" w:rsidRDefault="00965128" w:rsidP="00965128">
      <w:pPr>
        <w:pStyle w:val="ListParagraph"/>
        <w:spacing w:after="120"/>
        <w:jc w:val="both"/>
        <w:rPr>
          <w:rFonts w:ascii="Calibri" w:hAnsi="Calibri" w:cs="Calibri"/>
          <w:b/>
        </w:rPr>
      </w:pPr>
      <w:r w:rsidRPr="00706187">
        <w:rPr>
          <w:rFonts w:ascii="Calibri" w:hAnsi="Calibri" w:cs="Calibri"/>
          <w:b/>
        </w:rPr>
        <w:t>Tillaga nr. 1 um lækkun hlutafjár vegna kaupa á eigin hlutum.</w:t>
      </w:r>
    </w:p>
    <w:p w:rsidR="00B27820" w:rsidRPr="00676EBB" w:rsidRDefault="00B27820" w:rsidP="00B27820">
      <w:pPr>
        <w:pStyle w:val="ListParagraph"/>
        <w:spacing w:after="240"/>
        <w:ind w:left="714"/>
        <w:jc w:val="both"/>
        <w:rPr>
          <w:rFonts w:ascii="Calibri" w:hAnsi="Calibri" w:cs="Calibri"/>
        </w:rPr>
      </w:pPr>
      <w:r w:rsidRPr="00EB4511">
        <w:rPr>
          <w:rFonts w:ascii="Calibri" w:hAnsi="Calibri" w:cs="Calibri"/>
        </w:rPr>
        <w:t>Aðalfundur Trygging</w:t>
      </w:r>
      <w:r>
        <w:rPr>
          <w:rFonts w:ascii="Calibri" w:hAnsi="Calibri" w:cs="Calibri"/>
        </w:rPr>
        <w:t>amiðstöðvarinnar hf., haldinn 16. mars 2017</w:t>
      </w:r>
      <w:r w:rsidRPr="00EB4511">
        <w:rPr>
          <w:rFonts w:ascii="Calibri" w:hAnsi="Calibri" w:cs="Calibri"/>
        </w:rPr>
        <w:t>, samþykkir að lækka</w:t>
      </w:r>
      <w:r>
        <w:rPr>
          <w:rFonts w:ascii="Calibri" w:hAnsi="Calibri" w:cs="Calibri"/>
        </w:rPr>
        <w:t xml:space="preserve"> hlutafé félagsins um 32.217.040 krónur</w:t>
      </w:r>
      <w:r w:rsidRPr="00676EBB">
        <w:rPr>
          <w:rFonts w:ascii="Calibri" w:hAnsi="Calibri" w:cs="Calibri"/>
        </w:rPr>
        <w:t xml:space="preserve"> að nafnverði, m.a. á grundvelli VIII. kafla laga nr.</w:t>
      </w:r>
      <w:r>
        <w:rPr>
          <w:rFonts w:ascii="Calibri" w:hAnsi="Calibri" w:cs="Calibri"/>
        </w:rPr>
        <w:t xml:space="preserve"> </w:t>
      </w:r>
      <w:r w:rsidRPr="00676EBB">
        <w:rPr>
          <w:rFonts w:ascii="Calibri" w:hAnsi="Calibri" w:cs="Calibri"/>
        </w:rPr>
        <w:t>2/1</w:t>
      </w:r>
      <w:r>
        <w:rPr>
          <w:rFonts w:ascii="Calibri" w:hAnsi="Calibri" w:cs="Calibri"/>
        </w:rPr>
        <w:t>995, um hlutafélög, til samsvarandi lækkunar á eigin hlutum félagsins</w:t>
      </w:r>
      <w:r w:rsidRPr="00676EBB">
        <w:rPr>
          <w:rFonts w:ascii="Calibri" w:hAnsi="Calibri" w:cs="Calibri"/>
        </w:rPr>
        <w:t>.</w:t>
      </w:r>
      <w:r>
        <w:rPr>
          <w:rFonts w:ascii="Calibri" w:hAnsi="Calibri" w:cs="Calibri"/>
        </w:rPr>
        <w:t xml:space="preserve"> </w:t>
      </w:r>
      <w:r w:rsidRPr="00676EBB">
        <w:rPr>
          <w:rFonts w:ascii="Calibri" w:hAnsi="Calibri" w:cs="Calibri"/>
        </w:rPr>
        <w:t xml:space="preserve"> Hlutafé</w:t>
      </w:r>
      <w:r>
        <w:rPr>
          <w:rFonts w:ascii="Calibri" w:hAnsi="Calibri" w:cs="Calibri"/>
        </w:rPr>
        <w:t xml:space="preserve"> félagsins lækkar þar með </w:t>
      </w:r>
      <w:proofErr w:type="spellStart"/>
      <w:r>
        <w:rPr>
          <w:rFonts w:ascii="Calibri" w:hAnsi="Calibri" w:cs="Calibri"/>
        </w:rPr>
        <w:t>úr</w:t>
      </w:r>
      <w:proofErr w:type="spellEnd"/>
      <w:r>
        <w:rPr>
          <w:rFonts w:ascii="Calibri" w:hAnsi="Calibri" w:cs="Calibri"/>
        </w:rPr>
        <w:t xml:space="preserve"> 710.359.709 </w:t>
      </w:r>
      <w:proofErr w:type="spellStart"/>
      <w:r>
        <w:rPr>
          <w:rFonts w:ascii="Calibri" w:hAnsi="Calibri" w:cs="Calibri"/>
        </w:rPr>
        <w:t>krónum</w:t>
      </w:r>
      <w:proofErr w:type="spellEnd"/>
      <w:r>
        <w:rPr>
          <w:rFonts w:ascii="Calibri" w:hAnsi="Calibri" w:cs="Calibri"/>
        </w:rPr>
        <w:t xml:space="preserve"> að nafnverði í 678.142.669 krónur</w:t>
      </w:r>
      <w:r w:rsidRPr="00676EBB">
        <w:rPr>
          <w:rFonts w:ascii="Calibri" w:hAnsi="Calibri" w:cs="Calibri"/>
        </w:rPr>
        <w:t xml:space="preserve"> að nafnverði.</w:t>
      </w:r>
    </w:p>
    <w:p w:rsidR="00B27820" w:rsidRPr="00EB4511" w:rsidRDefault="00B27820" w:rsidP="00B27820">
      <w:pPr>
        <w:pStyle w:val="ListParagraph"/>
        <w:spacing w:after="240"/>
        <w:ind w:left="714"/>
        <w:rPr>
          <w:rFonts w:ascii="Calibri" w:hAnsi="Calibri" w:cs="Calibri"/>
        </w:rPr>
      </w:pPr>
    </w:p>
    <w:p w:rsidR="00B27820" w:rsidRPr="00F17523" w:rsidRDefault="00B27820" w:rsidP="00B27820">
      <w:pPr>
        <w:pStyle w:val="ListParagraph"/>
        <w:spacing w:after="240"/>
        <w:ind w:left="714"/>
        <w:jc w:val="both"/>
        <w:rPr>
          <w:rFonts w:ascii="Calibri" w:hAnsi="Calibri" w:cs="Calibri"/>
          <w:i/>
        </w:rPr>
      </w:pPr>
      <w:r w:rsidRPr="00EB4511">
        <w:rPr>
          <w:rFonts w:ascii="Calibri" w:hAnsi="Calibri" w:cs="Calibri"/>
          <w:i/>
        </w:rPr>
        <w:t xml:space="preserve">Greinargerð </w:t>
      </w:r>
      <w:r>
        <w:rPr>
          <w:rFonts w:ascii="Calibri" w:hAnsi="Calibri" w:cs="Calibri"/>
          <w:i/>
        </w:rPr>
        <w:t>stjórnar:  Á aðalfundi TM 17. mars 2016</w:t>
      </w:r>
      <w:r w:rsidRPr="00EB4511">
        <w:rPr>
          <w:rFonts w:ascii="Calibri" w:hAnsi="Calibri" w:cs="Calibri"/>
          <w:i/>
        </w:rPr>
        <w:t xml:space="preserve"> var samþykkt</w:t>
      </w:r>
      <w:r>
        <w:rPr>
          <w:rFonts w:ascii="Calibri" w:hAnsi="Calibri" w:cs="Calibri"/>
          <w:i/>
        </w:rPr>
        <w:t xml:space="preserve"> sérstök</w:t>
      </w:r>
      <w:r w:rsidRPr="00EB4511">
        <w:rPr>
          <w:rFonts w:ascii="Calibri" w:hAnsi="Calibri" w:cs="Calibri"/>
          <w:i/>
        </w:rPr>
        <w:t xml:space="preserve"> heimild til handa stjórn félagsins að kaupa eigin hluti með framkvæmd endurkaupaáætlunar</w:t>
      </w:r>
      <w:r>
        <w:rPr>
          <w:rFonts w:ascii="Calibri" w:hAnsi="Calibri" w:cs="Calibri"/>
          <w:i/>
        </w:rPr>
        <w:t xml:space="preserve"> í þeim tilgangi að lækka hlutafé félagsins</w:t>
      </w:r>
      <w:r w:rsidRPr="00EB4511">
        <w:rPr>
          <w:rFonts w:ascii="Calibri" w:hAnsi="Calibri" w:cs="Calibri"/>
          <w:i/>
        </w:rPr>
        <w:t>.</w:t>
      </w:r>
      <w:r>
        <w:rPr>
          <w:rFonts w:ascii="Calibri" w:hAnsi="Calibri" w:cs="Calibri"/>
          <w:i/>
        </w:rPr>
        <w:t xml:space="preserve"> </w:t>
      </w:r>
      <w:r w:rsidRPr="00EB4511">
        <w:rPr>
          <w:rFonts w:ascii="Calibri" w:hAnsi="Calibri" w:cs="Calibri"/>
          <w:i/>
        </w:rPr>
        <w:t xml:space="preserve"> Samkvæmt heimildinni mátti fél</w:t>
      </w:r>
      <w:r>
        <w:rPr>
          <w:rFonts w:ascii="Calibri" w:hAnsi="Calibri" w:cs="Calibri"/>
          <w:i/>
        </w:rPr>
        <w:t>agið kaupa að hámarki 71.035.970</w:t>
      </w:r>
      <w:r w:rsidRPr="00EB4511">
        <w:rPr>
          <w:rFonts w:ascii="Calibri" w:hAnsi="Calibri" w:cs="Calibri"/>
          <w:i/>
        </w:rPr>
        <w:t xml:space="preserve"> hluti</w:t>
      </w:r>
      <w:r>
        <w:rPr>
          <w:rFonts w:ascii="Calibri" w:hAnsi="Calibri" w:cs="Calibri"/>
          <w:i/>
        </w:rPr>
        <w:t xml:space="preserve"> </w:t>
      </w:r>
      <w:proofErr w:type="spellStart"/>
      <w:r>
        <w:rPr>
          <w:rFonts w:ascii="Calibri" w:hAnsi="Calibri" w:cs="Calibri"/>
          <w:i/>
        </w:rPr>
        <w:t>þó</w:t>
      </w:r>
      <w:proofErr w:type="spellEnd"/>
      <w:r>
        <w:rPr>
          <w:rFonts w:ascii="Calibri" w:hAnsi="Calibri" w:cs="Calibri"/>
          <w:i/>
        </w:rPr>
        <w:t xml:space="preserve"> þannig að fjárhæð endurkaupanna yrði aldrei meiri en 1.500 milljónir </w:t>
      </w:r>
      <w:proofErr w:type="spellStart"/>
      <w:r>
        <w:rPr>
          <w:rFonts w:ascii="Calibri" w:hAnsi="Calibri" w:cs="Calibri"/>
          <w:i/>
        </w:rPr>
        <w:t>króna</w:t>
      </w:r>
      <w:proofErr w:type="spellEnd"/>
      <w:r w:rsidRPr="008B0D41">
        <w:rPr>
          <w:rFonts w:ascii="Calibri" w:hAnsi="Calibri" w:cs="Calibri"/>
          <w:i/>
        </w:rPr>
        <w:t xml:space="preserve">.  Á grundvelli </w:t>
      </w:r>
      <w:r w:rsidRPr="008B0D41">
        <w:rPr>
          <w:rFonts w:ascii="Calibri" w:hAnsi="Calibri" w:cs="Calibri"/>
          <w:i/>
        </w:rPr>
        <w:lastRenderedPageBreak/>
        <w:t xml:space="preserve">þessarar samþykktar ákvað stjórn félagsins, sbr. tilkynningu til Kauphallar 1. apríl 2016, að kaupa allt að 24.000.000 eigin hluti fyrir allt að 500 milljónir </w:t>
      </w:r>
      <w:proofErr w:type="spellStart"/>
      <w:r w:rsidRPr="008B0D41">
        <w:rPr>
          <w:rFonts w:ascii="Calibri" w:hAnsi="Calibri" w:cs="Calibri"/>
          <w:i/>
        </w:rPr>
        <w:t>króna</w:t>
      </w:r>
      <w:proofErr w:type="spellEnd"/>
      <w:r w:rsidRPr="008B0D41">
        <w:rPr>
          <w:rFonts w:ascii="Calibri" w:hAnsi="Calibri" w:cs="Calibri"/>
          <w:i/>
        </w:rPr>
        <w:t xml:space="preserve"> að öðrum skilyrðum fullnægðum eins og nánar var getið í tilkynningunni.  Endurkaupum félagsins samkvæmt þessari ákvörðun stjórnarinnar lauk 9. júní 2016, en þá höfðu verið keyptir alls 23.814.529 hlutir.  Fyrir átti félagið 8.402.511 hluti og því samtals 32.217.040 hluti eftir að endurkaupum lauk þann 9. júní 2016. Stjórn félagsins gerir nú tillögu um að hlutafé félagsins lækki um sem samsvarar núverandi eigin hlutum.  Mun niðurfærslan ekki hafa áhrif á hlutafé í eigu annarra hluthafa en félagsins sjálfs. Lækkunin verður framkvæmd eftir að lögboðnar forsendur fyrir lækkuninni hafa verið uppfylltar, svo sem heimild hlutafélagaskrár og Fjármálaeftirlitsins.</w:t>
      </w:r>
    </w:p>
    <w:p w:rsidR="00965128" w:rsidRPr="00EB4511" w:rsidRDefault="00965128" w:rsidP="00965128">
      <w:pPr>
        <w:pStyle w:val="ListParagraph"/>
        <w:spacing w:after="240"/>
        <w:ind w:left="714"/>
        <w:rPr>
          <w:rFonts w:ascii="Calibri" w:hAnsi="Calibri" w:cs="Calibri"/>
        </w:rPr>
      </w:pPr>
    </w:p>
    <w:p w:rsidR="00965128" w:rsidRPr="00706187" w:rsidRDefault="00965128" w:rsidP="00965128">
      <w:pPr>
        <w:pStyle w:val="ListParagraph"/>
        <w:spacing w:after="120"/>
        <w:jc w:val="both"/>
        <w:rPr>
          <w:rFonts w:ascii="Calibri" w:hAnsi="Calibri" w:cs="Calibri"/>
          <w:b/>
        </w:rPr>
      </w:pPr>
      <w:r>
        <w:rPr>
          <w:rFonts w:ascii="Calibri" w:hAnsi="Calibri" w:cs="Calibri"/>
          <w:b/>
        </w:rPr>
        <w:t>Tillaga nr. 2. um heimild félagsins til að kaupa eigin hluti, m.a. með framkvæmd endurkaupaáætlunar.</w:t>
      </w:r>
    </w:p>
    <w:p w:rsidR="00B27820" w:rsidRPr="008B0D41" w:rsidRDefault="00B27820" w:rsidP="00B27820">
      <w:pPr>
        <w:pStyle w:val="ListParagraph"/>
        <w:jc w:val="both"/>
        <w:rPr>
          <w:rFonts w:ascii="Calibri" w:hAnsi="Calibri" w:cs="Calibri"/>
        </w:rPr>
      </w:pPr>
      <w:r w:rsidRPr="00706187">
        <w:rPr>
          <w:rFonts w:ascii="Calibri" w:hAnsi="Calibri" w:cs="Calibri"/>
        </w:rPr>
        <w:t>Aðalfund</w:t>
      </w:r>
      <w:r>
        <w:rPr>
          <w:rFonts w:ascii="Calibri" w:hAnsi="Calibri" w:cs="Calibri"/>
        </w:rPr>
        <w:t>ur í Tryggingamiðstöðinni hf. 16. mars 2017</w:t>
      </w:r>
      <w:r w:rsidRPr="00706187">
        <w:rPr>
          <w:rFonts w:ascii="Calibri" w:hAnsi="Calibri" w:cs="Calibri"/>
        </w:rPr>
        <w:t xml:space="preserve"> heimilar stjórn félagsins að kaupa á næstu </w:t>
      </w:r>
      <w:r>
        <w:rPr>
          <w:rFonts w:ascii="Calibri" w:hAnsi="Calibri" w:cs="Calibri"/>
        </w:rPr>
        <w:t xml:space="preserve">18 mánuðum hluti í félaginu þannig að það eigi allt að 10% af hlutafé þess í þeim tilgangi að lækka hlutafé félagsins.  Heimild þessi skal aðeins </w:t>
      </w:r>
      <w:proofErr w:type="spellStart"/>
      <w:r>
        <w:rPr>
          <w:rFonts w:ascii="Calibri" w:hAnsi="Calibri" w:cs="Calibri"/>
        </w:rPr>
        <w:t>nýtt</w:t>
      </w:r>
      <w:proofErr w:type="spellEnd"/>
      <w:r>
        <w:rPr>
          <w:rFonts w:ascii="Calibri" w:hAnsi="Calibri" w:cs="Calibri"/>
        </w:rPr>
        <w:t xml:space="preserve"> í þeim tilgangi að setja upp formlega endurkaupaáætlun eða til þess að gera hluthöfum almennt tilboð um kaup félagsins á eigin bréfum, t.d. með útboðsfyrirkomulagi, enda </w:t>
      </w:r>
      <w:proofErr w:type="spellStart"/>
      <w:r>
        <w:rPr>
          <w:rFonts w:ascii="Calibri" w:hAnsi="Calibri" w:cs="Calibri"/>
        </w:rPr>
        <w:t>sé</w:t>
      </w:r>
      <w:proofErr w:type="spellEnd"/>
      <w:r>
        <w:rPr>
          <w:rFonts w:ascii="Calibri" w:hAnsi="Calibri" w:cs="Calibri"/>
        </w:rPr>
        <w:t xml:space="preserve"> jafnræðis hluthafa gætt við boð um þátttöku í </w:t>
      </w:r>
      <w:proofErr w:type="spellStart"/>
      <w:r>
        <w:rPr>
          <w:rFonts w:ascii="Calibri" w:hAnsi="Calibri" w:cs="Calibri"/>
        </w:rPr>
        <w:t>slíkum</w:t>
      </w:r>
      <w:proofErr w:type="spellEnd"/>
      <w:r>
        <w:rPr>
          <w:rFonts w:ascii="Calibri" w:hAnsi="Calibri" w:cs="Calibri"/>
        </w:rPr>
        <w:t xml:space="preserve"> viðskiptum.</w:t>
      </w:r>
    </w:p>
    <w:p w:rsidR="00B27820" w:rsidRPr="00963E31" w:rsidRDefault="00B27820" w:rsidP="00B27820">
      <w:pPr>
        <w:pStyle w:val="ListParagraph"/>
        <w:jc w:val="both"/>
        <w:rPr>
          <w:rFonts w:ascii="Calibri" w:hAnsi="Calibri" w:cs="Calibri"/>
        </w:rPr>
      </w:pPr>
      <w:r>
        <w:rPr>
          <w:rFonts w:ascii="Calibri" w:hAnsi="Calibri" w:cs="Calibri"/>
        </w:rPr>
        <w:t xml:space="preserve">Til að ná þessu markmiði með framkvæmd endurkaupaáætlunar er stjórn félagsins veitt heimild til að kaupa hluti allt að hinu tilgreinda hlutfalli, en </w:t>
      </w:r>
      <w:proofErr w:type="spellStart"/>
      <w:r>
        <w:rPr>
          <w:rFonts w:ascii="Calibri" w:hAnsi="Calibri" w:cs="Calibri"/>
        </w:rPr>
        <w:t>þó</w:t>
      </w:r>
      <w:proofErr w:type="spellEnd"/>
      <w:r>
        <w:rPr>
          <w:rFonts w:ascii="Calibri" w:hAnsi="Calibri" w:cs="Calibri"/>
        </w:rPr>
        <w:t xml:space="preserve"> aldrei fleiri en 67.800.000 hluti, </w:t>
      </w:r>
      <w:proofErr w:type="spellStart"/>
      <w:r w:rsidRPr="00EC117A">
        <w:rPr>
          <w:rFonts w:ascii="Calibri" w:hAnsi="Calibri" w:cs="Calibri"/>
        </w:rPr>
        <w:t>þó</w:t>
      </w:r>
      <w:proofErr w:type="spellEnd"/>
      <w:r w:rsidRPr="00EC117A">
        <w:rPr>
          <w:rFonts w:ascii="Calibri" w:hAnsi="Calibri" w:cs="Calibri"/>
        </w:rPr>
        <w:t xml:space="preserve"> þannig að fjárhæð endurkaup</w:t>
      </w:r>
      <w:r>
        <w:rPr>
          <w:rFonts w:ascii="Calibri" w:hAnsi="Calibri" w:cs="Calibri"/>
        </w:rPr>
        <w:t xml:space="preserve">anna verði aldrei meiri en </w:t>
      </w:r>
      <w:r w:rsidRPr="002A704D">
        <w:rPr>
          <w:rFonts w:ascii="Calibri" w:hAnsi="Calibri" w:cs="Calibri"/>
        </w:rPr>
        <w:t>1.000</w:t>
      </w:r>
      <w:r w:rsidRPr="00EC117A">
        <w:rPr>
          <w:rFonts w:ascii="Calibri" w:hAnsi="Calibri" w:cs="Calibri"/>
        </w:rPr>
        <w:t xml:space="preserve"> milljónir </w:t>
      </w:r>
      <w:proofErr w:type="spellStart"/>
      <w:r w:rsidRPr="00EC117A">
        <w:rPr>
          <w:rFonts w:ascii="Calibri" w:hAnsi="Calibri" w:cs="Calibri"/>
        </w:rPr>
        <w:t>króna</w:t>
      </w:r>
      <w:proofErr w:type="spellEnd"/>
      <w:r w:rsidRPr="00EC117A">
        <w:rPr>
          <w:rFonts w:ascii="Calibri" w:hAnsi="Calibri" w:cs="Calibri"/>
        </w:rPr>
        <w:t>.</w:t>
      </w:r>
      <w:r>
        <w:rPr>
          <w:rFonts w:ascii="Calibri" w:hAnsi="Calibri" w:cs="Calibri"/>
        </w:rPr>
        <w:t xml:space="preserve">  </w:t>
      </w:r>
      <w:proofErr w:type="spellStart"/>
      <w:r w:rsidRPr="00AA39B3">
        <w:rPr>
          <w:rFonts w:ascii="Calibri" w:hAnsi="Calibri" w:cs="Calibri"/>
        </w:rPr>
        <w:t>Hæsta</w:t>
      </w:r>
      <w:proofErr w:type="spellEnd"/>
      <w:r w:rsidRPr="00AA39B3">
        <w:rPr>
          <w:rFonts w:ascii="Calibri" w:hAnsi="Calibri" w:cs="Calibri"/>
        </w:rPr>
        <w:t xml:space="preserve"> leyfilega endurgjald fyrir hvern hlut skal miða við síðustu óháðu viðskipti eða </w:t>
      </w:r>
      <w:proofErr w:type="spellStart"/>
      <w:r w:rsidRPr="00AA39B3">
        <w:rPr>
          <w:rFonts w:ascii="Calibri" w:hAnsi="Calibri" w:cs="Calibri"/>
        </w:rPr>
        <w:t>hæsta</w:t>
      </w:r>
      <w:proofErr w:type="spellEnd"/>
      <w:r w:rsidRPr="00AA39B3">
        <w:rPr>
          <w:rFonts w:ascii="Calibri" w:hAnsi="Calibri" w:cs="Calibri"/>
        </w:rPr>
        <w:t xml:space="preserve"> fyrirliggjandi óháða kauptilboðið, hvort sem reynist </w:t>
      </w:r>
      <w:proofErr w:type="spellStart"/>
      <w:r w:rsidRPr="00AA39B3">
        <w:rPr>
          <w:rFonts w:ascii="Calibri" w:hAnsi="Calibri" w:cs="Calibri"/>
        </w:rPr>
        <w:t>hærra</w:t>
      </w:r>
      <w:proofErr w:type="spellEnd"/>
      <w:r w:rsidRPr="00AA39B3">
        <w:rPr>
          <w:rFonts w:ascii="Calibri" w:hAnsi="Calibri" w:cs="Calibri"/>
        </w:rPr>
        <w:t xml:space="preserve">. </w:t>
      </w:r>
      <w:r>
        <w:rPr>
          <w:rFonts w:ascii="Calibri" w:hAnsi="Calibri" w:cs="Calibri"/>
        </w:rPr>
        <w:t xml:space="preserve"> </w:t>
      </w:r>
      <w:r w:rsidRPr="00AA39B3">
        <w:rPr>
          <w:rFonts w:ascii="Calibri" w:hAnsi="Calibri" w:cs="Calibri"/>
        </w:rPr>
        <w:t>Viðskipti félagsins með eigin hluti í samræmi við endurkaupaáætlunina skulu tilkynnt í s</w:t>
      </w:r>
      <w:r>
        <w:rPr>
          <w:rFonts w:ascii="Calibri" w:hAnsi="Calibri" w:cs="Calibri"/>
        </w:rPr>
        <w:t>amræmi við lög og reglugerðir</w:t>
      </w:r>
      <w:r w:rsidRPr="00D870C4">
        <w:rPr>
          <w:rFonts w:ascii="Calibri" w:hAnsi="Calibri" w:cs="Calibri"/>
        </w:rPr>
        <w:t>.</w:t>
      </w:r>
      <w:r>
        <w:rPr>
          <w:rFonts w:ascii="Calibri" w:hAnsi="Calibri" w:cs="Calibri"/>
        </w:rPr>
        <w:t xml:space="preserve"> </w:t>
      </w:r>
      <w:r w:rsidRPr="00D870C4">
        <w:rPr>
          <w:rFonts w:ascii="Calibri" w:hAnsi="Calibri" w:cs="Calibri"/>
        </w:rPr>
        <w:t xml:space="preserve"> Endurkaupaáætlunin verður framkvæmd af óháðum utanaðkomandi aðila, verðbréfafyrirtæki eða lánastofnun, sem tekur </w:t>
      </w:r>
      <w:r w:rsidRPr="00EC117A">
        <w:rPr>
          <w:rFonts w:ascii="Calibri" w:hAnsi="Calibri" w:cs="Calibri"/>
        </w:rPr>
        <w:t>þar með allar viðskiptaákvarðanir er varða kaup á hlutum og tímase</w:t>
      </w:r>
      <w:r>
        <w:rPr>
          <w:rFonts w:ascii="Calibri" w:hAnsi="Calibri" w:cs="Calibri"/>
        </w:rPr>
        <w:t xml:space="preserve">tningu kaupanna óháð félaginu. </w:t>
      </w:r>
      <w:r w:rsidRPr="00AA39B3">
        <w:rPr>
          <w:rFonts w:ascii="Calibri" w:hAnsi="Calibri" w:cs="Calibri"/>
        </w:rPr>
        <w:t xml:space="preserve"> Heimild þessi skal gilda fram að aðalfundi félagsins 201</w:t>
      </w:r>
      <w:r>
        <w:rPr>
          <w:rFonts w:ascii="Calibri" w:hAnsi="Calibri" w:cs="Calibri"/>
        </w:rPr>
        <w:t>8</w:t>
      </w:r>
      <w:r w:rsidRPr="00AA39B3">
        <w:rPr>
          <w:rFonts w:ascii="Calibri" w:hAnsi="Calibri" w:cs="Calibri"/>
        </w:rPr>
        <w:t xml:space="preserve">, en </w:t>
      </w:r>
      <w:proofErr w:type="spellStart"/>
      <w:r w:rsidRPr="00AA39B3">
        <w:rPr>
          <w:rFonts w:ascii="Calibri" w:hAnsi="Calibri" w:cs="Calibri"/>
        </w:rPr>
        <w:t>þó</w:t>
      </w:r>
      <w:proofErr w:type="spellEnd"/>
      <w:r w:rsidRPr="00AA39B3">
        <w:rPr>
          <w:rFonts w:ascii="Calibri" w:hAnsi="Calibri" w:cs="Calibri"/>
        </w:rPr>
        <w:t xml:space="preserve"> al</w:t>
      </w:r>
      <w:r>
        <w:rPr>
          <w:rFonts w:ascii="Calibri" w:hAnsi="Calibri" w:cs="Calibri"/>
        </w:rPr>
        <w:t>drei lengur en til 31. mars 2018.  Heimildir til stjórnar félagsins til kaupa á hlutum í félaginu sem samþykktar voru á aðalfundi 17. mars 2016 og enn eru ónýttar falla hér með niður.</w:t>
      </w:r>
    </w:p>
    <w:p w:rsidR="00B27820" w:rsidRPr="00706187" w:rsidRDefault="00B27820" w:rsidP="00B27820">
      <w:pPr>
        <w:pStyle w:val="ListParagraph"/>
        <w:jc w:val="both"/>
        <w:rPr>
          <w:rFonts w:ascii="Calibri" w:hAnsi="Calibri" w:cs="Calibri"/>
        </w:rPr>
      </w:pPr>
    </w:p>
    <w:p w:rsidR="00B27820" w:rsidRPr="00706187" w:rsidRDefault="00B27820" w:rsidP="00B27820">
      <w:pPr>
        <w:pStyle w:val="ListParagraph"/>
        <w:jc w:val="both"/>
        <w:rPr>
          <w:rFonts w:ascii="Calibri" w:hAnsi="Calibri" w:cs="Calibri"/>
          <w:i/>
        </w:rPr>
      </w:pPr>
      <w:r w:rsidRPr="008B0D41">
        <w:rPr>
          <w:rFonts w:ascii="Calibri" w:hAnsi="Calibri" w:cs="Calibri"/>
          <w:i/>
        </w:rPr>
        <w:t xml:space="preserve">Greinargerð stjórnar:  Stjórn Tryggingamiðstöðvarinnar hefur sett sér </w:t>
      </w:r>
      <w:proofErr w:type="spellStart"/>
      <w:r w:rsidRPr="008B0D41">
        <w:rPr>
          <w:rFonts w:ascii="Calibri" w:hAnsi="Calibri" w:cs="Calibri"/>
          <w:i/>
        </w:rPr>
        <w:t>skýr</w:t>
      </w:r>
      <w:proofErr w:type="spellEnd"/>
      <w:r w:rsidRPr="008B0D41">
        <w:rPr>
          <w:rFonts w:ascii="Calibri" w:hAnsi="Calibri" w:cs="Calibri"/>
          <w:i/>
        </w:rPr>
        <w:t xml:space="preserve"> markmið um áhættuvilja með vikmörkum sem auðveldar stýringu á heildaráhættu félagsins.  Kaup á eigin bréfum með framkvæmd endurkaupaáætlunar er góð leið til að stýra fjármagnsskipan félagsins.  Lagt er til að endurkaupin geti að hámarki numið þeirri heimild sem félagið hefur til að kaupa eigin bréf.  Tillagan felur </w:t>
      </w:r>
      <w:proofErr w:type="spellStart"/>
      <w:r w:rsidRPr="008B0D41">
        <w:rPr>
          <w:rFonts w:ascii="Calibri" w:hAnsi="Calibri" w:cs="Calibri"/>
          <w:i/>
        </w:rPr>
        <w:t>þó</w:t>
      </w:r>
      <w:proofErr w:type="spellEnd"/>
      <w:r w:rsidRPr="008B0D41">
        <w:rPr>
          <w:rFonts w:ascii="Calibri" w:hAnsi="Calibri" w:cs="Calibri"/>
          <w:i/>
        </w:rPr>
        <w:t xml:space="preserve"> ekki í sér að kaup á eigin hlutum verði einungis bundin við kaup á grundvelli endurkaupaáætlunar; heldur geta aðrir kostir komið til álita innan marka heimildarinnar svo fremi þeir miði að því að lækka hlutafé félagsins.  Endanleg fjárhæð endurkaupanna mun því ráðast af möguleikum félagsins til að finna hagkvæmustu fjármagnsskipan ásamt öðrum kostum í þeim efnum.</w:t>
      </w:r>
    </w:p>
    <w:p w:rsidR="00B27820" w:rsidRPr="00B27820" w:rsidRDefault="00B27820" w:rsidP="00965128">
      <w:pPr>
        <w:pStyle w:val="ListParagraph"/>
        <w:spacing w:after="120"/>
        <w:jc w:val="both"/>
        <w:rPr>
          <w:rFonts w:ascii="Calibri" w:hAnsi="Calibri" w:cs="Calibri"/>
        </w:rPr>
      </w:pPr>
    </w:p>
    <w:p w:rsidR="00965128" w:rsidRPr="008632DF" w:rsidRDefault="000A7867" w:rsidP="00965128">
      <w:pPr>
        <w:pStyle w:val="ListParagraph"/>
        <w:numPr>
          <w:ilvl w:val="0"/>
          <w:numId w:val="1"/>
        </w:numPr>
        <w:spacing w:after="120"/>
        <w:ind w:left="714" w:hanging="357"/>
        <w:jc w:val="both"/>
        <w:rPr>
          <w:rFonts w:ascii="Calibri" w:hAnsi="Calibri" w:cs="Calibri"/>
          <w:b/>
        </w:rPr>
      </w:pPr>
      <w:r>
        <w:rPr>
          <w:rFonts w:ascii="Calibri" w:hAnsi="Calibri" w:cs="Calibri"/>
          <w:b/>
        </w:rPr>
        <w:lastRenderedPageBreak/>
        <w:t xml:space="preserve">Vegna 5. dagskrárliðar - </w:t>
      </w:r>
      <w:r w:rsidR="00965128">
        <w:rPr>
          <w:rFonts w:ascii="Calibri" w:hAnsi="Calibri" w:cs="Calibri"/>
          <w:b/>
        </w:rPr>
        <w:t>Starfskjarastefna</w:t>
      </w:r>
      <w:r w:rsidR="00965128" w:rsidRPr="008632DF">
        <w:rPr>
          <w:rFonts w:ascii="Calibri" w:hAnsi="Calibri" w:cs="Calibri"/>
          <w:b/>
        </w:rPr>
        <w:t xml:space="preserve"> félagsins</w:t>
      </w:r>
      <w:r w:rsidR="00B27820">
        <w:rPr>
          <w:rFonts w:ascii="Calibri" w:hAnsi="Calibri" w:cs="Calibri"/>
          <w:b/>
        </w:rPr>
        <w:t xml:space="preserve"> fyrir árið 2017</w:t>
      </w:r>
      <w:r w:rsidR="00965128" w:rsidRPr="008632DF">
        <w:rPr>
          <w:rFonts w:ascii="Calibri" w:hAnsi="Calibri" w:cs="Calibri"/>
          <w:b/>
        </w:rPr>
        <w:t>.</w:t>
      </w:r>
    </w:p>
    <w:p w:rsidR="00965128" w:rsidRDefault="00965128" w:rsidP="00B27820">
      <w:pPr>
        <w:pStyle w:val="ListParagraph"/>
        <w:spacing w:before="60" w:after="120"/>
        <w:jc w:val="both"/>
        <w:rPr>
          <w:rFonts w:ascii="Calibri" w:hAnsi="Calibri" w:cs="Calibri"/>
        </w:rPr>
      </w:pPr>
      <w:r w:rsidRPr="00F27068">
        <w:rPr>
          <w:rFonts w:ascii="Calibri" w:hAnsi="Calibri" w:cs="Calibri"/>
        </w:rPr>
        <w:t>Tillaga:</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Tilgangur</w:t>
      </w:r>
    </w:p>
    <w:p w:rsidR="00B27820" w:rsidRDefault="00B27820" w:rsidP="00B27820">
      <w:pPr>
        <w:spacing w:after="120"/>
        <w:ind w:left="709"/>
        <w:jc w:val="both"/>
        <w:rPr>
          <w:rFonts w:ascii="Calibri" w:hAnsi="Calibri" w:cs="Calibri"/>
        </w:rPr>
      </w:pPr>
      <w:r w:rsidRPr="00A13053">
        <w:rPr>
          <w:rFonts w:ascii="Calibri" w:hAnsi="Calibri" w:cs="Calibri"/>
        </w:rPr>
        <w:t xml:space="preserve">Starfskjarastefna Tryggingamiðstöðvarinnar hf. miðar að því að Tryggingamiðstöðin, ásamt dótturfélögum, </w:t>
      </w:r>
      <w:proofErr w:type="spellStart"/>
      <w:r w:rsidRPr="00A13053">
        <w:rPr>
          <w:rFonts w:ascii="Calibri" w:hAnsi="Calibri" w:cs="Calibri"/>
        </w:rPr>
        <w:t>sé</w:t>
      </w:r>
      <w:proofErr w:type="spellEnd"/>
      <w:r w:rsidRPr="00A13053">
        <w:rPr>
          <w:rFonts w:ascii="Calibri" w:hAnsi="Calibri" w:cs="Calibri"/>
        </w:rPr>
        <w:t xml:space="preserve"> samkeppnishæf og geti ráðið til sín framúrskarandi starfsfólk í þeim tilgangi að tryggja áframhaldandi vöxt og velgengni félagsins. Í því skyni ber að hlúa vel að kjörum starfsmanna og stjórnenda félagsins þannig að félagið fái notið starfskrafta þeirra sem allra best. Starfskjarastefnan nær til helstu grundvallaratriða í starfs- og launakjörum stjórnarmanna, æðstu stjórnenda og annarra starfsmanna félagsins. Við ákvörðun um starfskjör skal horft til ábyrgðar og árangurs og gætt að jafnlaunasjónarmiðum. Stefnan skal ekki hvetja til óhóflegrar áhættusækni. Stefnan er liður í að gæta langtímahagsmuna eigenda félagsins, starfsfólks, viðskiptavina og annarra hagsmunaaðila með skipulegum</w:t>
      </w:r>
      <w:r>
        <w:rPr>
          <w:rFonts w:ascii="Calibri" w:hAnsi="Calibri" w:cs="Calibri"/>
        </w:rPr>
        <w:t>, einföldum og gegnsæjum hætti.</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Starfskjör stjórnarmanna</w:t>
      </w:r>
    </w:p>
    <w:p w:rsidR="00B27820" w:rsidRPr="00A13053" w:rsidRDefault="00B27820" w:rsidP="00B27820">
      <w:pPr>
        <w:spacing w:after="120"/>
        <w:ind w:left="709"/>
        <w:jc w:val="both"/>
        <w:rPr>
          <w:rFonts w:ascii="Calibri" w:hAnsi="Calibri" w:cs="Calibri"/>
        </w:rPr>
      </w:pPr>
      <w:r w:rsidRPr="00A13053">
        <w:rPr>
          <w:rFonts w:ascii="Calibri" w:hAnsi="Calibri" w:cs="Calibri"/>
        </w:rPr>
        <w:t xml:space="preserve">Þóknun til stjórnarmanna og varamanna fyrir komandi starfsár, vegna stjórnarstarfa og starfa í undirnefndum ef við á, skal ákveðin á aðalfundi ár hvert og skal þóknunin taka mið af þeim tíma sem stjórnarmenn verja til starfans, þeirri ábyrgð sem á þeim hvílir og þóknunum til stjórnarmanna sambærilegra félaga. Stjórnarmenn skulu ekki njóta hlutabréfa, kaup- eða söluréttar, forkaupsréttar og annars konar greiðslna sem tengdar eru hlutabréfum í félaginu eða þróun </w:t>
      </w:r>
      <w:r>
        <w:rPr>
          <w:rFonts w:ascii="Calibri" w:hAnsi="Calibri" w:cs="Calibri"/>
        </w:rPr>
        <w:t>verðs á hlutabréfum í félaginu.</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Starfskjör forstjóra</w:t>
      </w:r>
    </w:p>
    <w:p w:rsidR="00B27820" w:rsidRPr="00A13053" w:rsidRDefault="00B27820" w:rsidP="00B27820">
      <w:pPr>
        <w:ind w:left="709"/>
        <w:jc w:val="both"/>
        <w:rPr>
          <w:rFonts w:ascii="Calibri" w:hAnsi="Calibri" w:cs="Calibri"/>
        </w:rPr>
      </w:pPr>
      <w:r w:rsidRPr="00A13053">
        <w:rPr>
          <w:rFonts w:ascii="Calibri" w:hAnsi="Calibri" w:cs="Calibri"/>
        </w:rPr>
        <w:t>Starfskjör forstjóra skulu hvað grunnlaun varðar vera samkeppnishæf miðað við forstjóra sambærilegra félaga á íslenskum markaði og taka mið af starfskjörum annarra starfsmanna félagsins til að tryggja samræm</w:t>
      </w:r>
      <w:r>
        <w:rPr>
          <w:rFonts w:ascii="Calibri" w:hAnsi="Calibri" w:cs="Calibri"/>
        </w:rPr>
        <w:t>d</w:t>
      </w:r>
      <w:r w:rsidRPr="00A13053">
        <w:rPr>
          <w:rFonts w:ascii="Calibri" w:hAnsi="Calibri" w:cs="Calibri"/>
        </w:rPr>
        <w:t xml:space="preserve">a og sanngjarna starfskjarastefnu innan þess. Þá skulu starfskjör taka mið af árangri forstjóra við rekstur félagsins og stöðu þess hverju sinni, en sá þáttur skal einkum koma fram í breytilegum launum skv. kaupaukakerfi félagsins. </w:t>
      </w:r>
    </w:p>
    <w:p w:rsidR="00B27820" w:rsidRPr="00A13053" w:rsidRDefault="00B27820" w:rsidP="00B27820">
      <w:pPr>
        <w:spacing w:after="120"/>
        <w:ind w:left="709"/>
        <w:jc w:val="both"/>
        <w:rPr>
          <w:rFonts w:ascii="Calibri" w:hAnsi="Calibri" w:cs="Calibri"/>
        </w:rPr>
      </w:pPr>
      <w:r w:rsidRPr="00A13053">
        <w:rPr>
          <w:rFonts w:ascii="Calibri" w:hAnsi="Calibri" w:cs="Calibri"/>
        </w:rPr>
        <w:t xml:space="preserve">Starfskjör skulu  ítarlega tilgreind í skriflegum ráðningarsamningi, þar á meðal föst laun, árangurstengdar greiðslur (kaupauki), </w:t>
      </w:r>
      <w:proofErr w:type="spellStart"/>
      <w:r w:rsidRPr="00A13053">
        <w:rPr>
          <w:rFonts w:ascii="Calibri" w:hAnsi="Calibri" w:cs="Calibri"/>
        </w:rPr>
        <w:t>lífeyrisréttindi</w:t>
      </w:r>
      <w:proofErr w:type="spellEnd"/>
      <w:r w:rsidRPr="00A13053">
        <w:rPr>
          <w:rFonts w:ascii="Calibri" w:hAnsi="Calibri" w:cs="Calibri"/>
        </w:rPr>
        <w:t>, orlof, önnur hlunnindi og uppsagnarfrestur, svo og, eftir atvikum, eftirlaunaréttindi og greiðslur við starfslok. Starfskjaranefnd skal árlega gera tillögu til stjórnar um árangur</w:t>
      </w:r>
      <w:r>
        <w:rPr>
          <w:rFonts w:ascii="Calibri" w:hAnsi="Calibri" w:cs="Calibri"/>
        </w:rPr>
        <w:t>s</w:t>
      </w:r>
      <w:r w:rsidRPr="00A13053">
        <w:rPr>
          <w:rFonts w:ascii="Calibri" w:hAnsi="Calibri" w:cs="Calibri"/>
        </w:rPr>
        <w:t>mælikvarða forstjóra byggða á hlutlægum og huglægum frammistöðuþáttum.</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Starfskjör annarra æðstu stjórnenda</w:t>
      </w:r>
    </w:p>
    <w:p w:rsidR="00B27820" w:rsidRDefault="00B27820" w:rsidP="00B27820">
      <w:pPr>
        <w:spacing w:after="120"/>
        <w:ind w:left="709"/>
        <w:jc w:val="both"/>
        <w:rPr>
          <w:rFonts w:ascii="Calibri" w:hAnsi="Calibri" w:cs="Calibri"/>
        </w:rPr>
      </w:pPr>
      <w:r w:rsidRPr="00A13053">
        <w:rPr>
          <w:rFonts w:ascii="Calibri" w:hAnsi="Calibri" w:cs="Calibri"/>
        </w:rPr>
        <w:t>Starfskjör annarra æðstu stjórnenda félagsins, sem nánar skulu tilgreind í skriflegum ráðningarsamningum, skulu einnig taka mið af sjónarmi</w:t>
      </w:r>
      <w:r>
        <w:rPr>
          <w:rFonts w:ascii="Calibri" w:hAnsi="Calibri" w:cs="Calibri"/>
        </w:rPr>
        <w:t>ðum 3. gr. eftir því sem við á.</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bookmarkStart w:id="0" w:name="_GoBack"/>
      <w:bookmarkEnd w:id="0"/>
      <w:r w:rsidRPr="00A13053">
        <w:rPr>
          <w:rFonts w:ascii="Calibri" w:hAnsi="Calibri" w:cs="Calibri"/>
          <w:b/>
        </w:rPr>
        <w:t>Starfskjör starfsmanna</w:t>
      </w:r>
    </w:p>
    <w:p w:rsidR="00B27820" w:rsidRPr="00A13053" w:rsidRDefault="00B27820" w:rsidP="00B27820">
      <w:pPr>
        <w:spacing w:after="120"/>
        <w:ind w:left="709"/>
        <w:jc w:val="both"/>
        <w:rPr>
          <w:rFonts w:ascii="Calibri" w:hAnsi="Calibri" w:cs="Calibri"/>
        </w:rPr>
      </w:pPr>
      <w:r w:rsidRPr="00A13053">
        <w:rPr>
          <w:rFonts w:ascii="Calibri" w:hAnsi="Calibri" w:cs="Calibri"/>
        </w:rPr>
        <w:t xml:space="preserve">Starfskjör starfsmanna TM skulu vera samkeppnishæf við sambærileg fyrirtæki og miðast við þann markaðshóp sem hver starfsmannahópur tilheyrir. Við </w:t>
      </w:r>
      <w:r w:rsidRPr="00A13053">
        <w:rPr>
          <w:rFonts w:ascii="Calibri" w:hAnsi="Calibri" w:cs="Calibri"/>
        </w:rPr>
        <w:lastRenderedPageBreak/>
        <w:t>ákvarðanir um stöðuveitingar, launabreytingar og aðra umbun starfsmanna er tekið tillit til frammistöðumats.</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Starfslokagreiðslur</w:t>
      </w:r>
    </w:p>
    <w:p w:rsidR="00B27820" w:rsidRPr="00A13053" w:rsidRDefault="00B27820" w:rsidP="00B27820">
      <w:pPr>
        <w:spacing w:after="120"/>
        <w:ind w:left="709"/>
        <w:jc w:val="both"/>
        <w:rPr>
          <w:rFonts w:ascii="Calibri" w:hAnsi="Calibri" w:cs="Calibri"/>
        </w:rPr>
      </w:pPr>
      <w:r w:rsidRPr="00A13053">
        <w:rPr>
          <w:rFonts w:ascii="Calibri" w:hAnsi="Calibri" w:cs="Calibri"/>
        </w:rPr>
        <w:t xml:space="preserve">Við starfslok skal að jafnaði ekki koma til frekari greiðslna en um var samið í ráðningarsamningi, </w:t>
      </w:r>
      <w:proofErr w:type="spellStart"/>
      <w:r w:rsidRPr="00A13053">
        <w:rPr>
          <w:rFonts w:ascii="Calibri" w:hAnsi="Calibri" w:cs="Calibri"/>
        </w:rPr>
        <w:t>þó</w:t>
      </w:r>
      <w:proofErr w:type="spellEnd"/>
      <w:r w:rsidRPr="00A13053">
        <w:rPr>
          <w:rFonts w:ascii="Calibri" w:hAnsi="Calibri" w:cs="Calibri"/>
        </w:rPr>
        <w:t xml:space="preserve"> skulu greiðslur aldrei miðast við lengri tíma en lög </w:t>
      </w:r>
      <w:proofErr w:type="spellStart"/>
      <w:r w:rsidRPr="00A13053">
        <w:rPr>
          <w:rFonts w:ascii="Calibri" w:hAnsi="Calibri" w:cs="Calibri"/>
        </w:rPr>
        <w:t>mæla</w:t>
      </w:r>
      <w:proofErr w:type="spellEnd"/>
      <w:r w:rsidRPr="00A13053">
        <w:rPr>
          <w:rFonts w:ascii="Calibri" w:hAnsi="Calibri" w:cs="Calibri"/>
        </w:rPr>
        <w:t xml:space="preserve"> fyrir um í hverju tilviki.</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Kaupaukakerfi</w:t>
      </w:r>
    </w:p>
    <w:p w:rsidR="00B27820" w:rsidRDefault="00B27820" w:rsidP="00B27820">
      <w:pPr>
        <w:spacing w:after="120"/>
        <w:ind w:left="709"/>
        <w:jc w:val="both"/>
        <w:rPr>
          <w:rFonts w:ascii="Calibri" w:hAnsi="Calibri" w:cs="Calibri"/>
        </w:rPr>
      </w:pPr>
      <w:r w:rsidRPr="00A13053">
        <w:rPr>
          <w:rFonts w:ascii="Calibri" w:hAnsi="Calibri" w:cs="Calibri"/>
        </w:rPr>
        <w:t xml:space="preserve">Samhliða endurskoðun starfskjarastefnu samþykkir stjórn TM kaupaukakerfi sem telst vera undirskjal starfskjarastefnunnar. Kaupaukakerfið byggir á tengingu umbunar við afkomu, arðsemi og árangur félagsins í heild og árangur einstakra sviða þess en felur </w:t>
      </w:r>
      <w:proofErr w:type="spellStart"/>
      <w:r w:rsidRPr="00A13053">
        <w:rPr>
          <w:rFonts w:ascii="Calibri" w:hAnsi="Calibri" w:cs="Calibri"/>
        </w:rPr>
        <w:t>þó</w:t>
      </w:r>
      <w:proofErr w:type="spellEnd"/>
      <w:r w:rsidRPr="00A13053">
        <w:rPr>
          <w:rFonts w:ascii="Calibri" w:hAnsi="Calibri" w:cs="Calibri"/>
        </w:rPr>
        <w:t xml:space="preserve"> einungis í sér heimild, en ekki skyldu félagsins til greiðslu  kaupauka. Kaupaukakerfið er í samræmi við reglur FME um kaupaukakerfi </w:t>
      </w:r>
      <w:r>
        <w:rPr>
          <w:rFonts w:ascii="Calibri" w:hAnsi="Calibri" w:cs="Calibri"/>
        </w:rPr>
        <w:t>vátryggingafélaga nr. 299/2012.</w:t>
      </w:r>
    </w:p>
    <w:p w:rsidR="00B27820" w:rsidRPr="00A13053" w:rsidRDefault="00B27820" w:rsidP="00B27820">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Endurskoðun starfskjarastefnu, upplýsingagjöf og fleira</w:t>
      </w:r>
    </w:p>
    <w:p w:rsidR="00B27820" w:rsidRPr="00A13053" w:rsidRDefault="00B27820" w:rsidP="00B27820">
      <w:pPr>
        <w:ind w:left="709"/>
        <w:jc w:val="both"/>
        <w:rPr>
          <w:rFonts w:ascii="Calibri" w:hAnsi="Calibri" w:cs="Calibri"/>
        </w:rPr>
      </w:pPr>
      <w:r w:rsidRPr="00A13053">
        <w:rPr>
          <w:rFonts w:ascii="Calibri" w:hAnsi="Calibri" w:cs="Calibri"/>
        </w:rPr>
        <w:t xml:space="preserve">Starfskjarastefna félagsins skal tekin til endurskoðunar ár hvert og borin undir aðalfund félagsins til samþykktar með eða án breytinga. </w:t>
      </w:r>
    </w:p>
    <w:p w:rsidR="00B27820" w:rsidRPr="00A13053" w:rsidRDefault="00B27820" w:rsidP="00B27820">
      <w:pPr>
        <w:ind w:left="709"/>
        <w:jc w:val="both"/>
        <w:rPr>
          <w:rFonts w:ascii="Calibri" w:hAnsi="Calibri" w:cs="Calibri"/>
        </w:rPr>
      </w:pPr>
      <w:r w:rsidRPr="00A13053">
        <w:rPr>
          <w:rFonts w:ascii="Calibri" w:hAnsi="Calibri" w:cs="Calibri"/>
        </w:rPr>
        <w:t xml:space="preserve">Á aðalfundi ber stjórn að gera grein fyrir kjörum æðstu stjórnenda og stjórnarmanna félagsins auk þess að </w:t>
      </w:r>
      <w:proofErr w:type="spellStart"/>
      <w:r w:rsidRPr="00A13053">
        <w:rPr>
          <w:rFonts w:ascii="Calibri" w:hAnsi="Calibri" w:cs="Calibri"/>
        </w:rPr>
        <w:t>skýra</w:t>
      </w:r>
      <w:proofErr w:type="spellEnd"/>
      <w:r w:rsidRPr="00A13053">
        <w:rPr>
          <w:rFonts w:ascii="Calibri" w:hAnsi="Calibri" w:cs="Calibri"/>
        </w:rPr>
        <w:t xml:space="preserve"> frá framkvæmd starfskjarastefnunnar. Gera skal árlega grein fyrir launum og öðrum starfskjörum stjórnar og æðstu stjórnenda í </w:t>
      </w:r>
      <w:proofErr w:type="spellStart"/>
      <w:r w:rsidRPr="00A13053">
        <w:rPr>
          <w:rFonts w:ascii="Calibri" w:hAnsi="Calibri" w:cs="Calibri"/>
        </w:rPr>
        <w:t>ársskýrslu</w:t>
      </w:r>
      <w:proofErr w:type="spellEnd"/>
      <w:r w:rsidRPr="00A13053">
        <w:rPr>
          <w:rFonts w:ascii="Calibri" w:hAnsi="Calibri" w:cs="Calibri"/>
        </w:rPr>
        <w:t xml:space="preserve"> félagsins. </w:t>
      </w:r>
    </w:p>
    <w:p w:rsidR="00B27820" w:rsidRPr="00A13053" w:rsidRDefault="00B27820" w:rsidP="00B27820">
      <w:pPr>
        <w:ind w:left="709"/>
        <w:jc w:val="both"/>
        <w:rPr>
          <w:rFonts w:ascii="Calibri" w:hAnsi="Calibri" w:cs="Calibri"/>
        </w:rPr>
      </w:pPr>
      <w:r w:rsidRPr="00A13053">
        <w:rPr>
          <w:rFonts w:ascii="Calibri" w:hAnsi="Calibri" w:cs="Calibri"/>
        </w:rPr>
        <w:t>Starfskjarastefnan er bindandi fyrir stjórn félagsins að því er varðar ákvæði um kaupréttarsamninga og hvers konar samninga eða greiðslur er fylgja þróun verðs á hlutabréfum í félaginu, í samræmi við 79. gr. laga um hlutafélög nr. 2/1995. Að öðru leyti er starfskjarastefnan leiðbeinandi fyrir félagið og stjórn þess. Frávik frá starfskjarastefnunni skulu rökstudd sérstaklega í hverju tilviki í gerðarbók félagsstjórnar.</w:t>
      </w:r>
    </w:p>
    <w:p w:rsidR="00965128" w:rsidRDefault="00965128" w:rsidP="00965128">
      <w:pPr>
        <w:ind w:left="709"/>
        <w:jc w:val="both"/>
        <w:rPr>
          <w:rFonts w:ascii="Calibri" w:hAnsi="Calibri" w:cs="Calibri"/>
        </w:rPr>
      </w:pPr>
    </w:p>
    <w:p w:rsidR="00965128" w:rsidRPr="005E080A" w:rsidRDefault="000A7867" w:rsidP="00965128">
      <w:pPr>
        <w:pStyle w:val="ListParagraph"/>
        <w:numPr>
          <w:ilvl w:val="0"/>
          <w:numId w:val="1"/>
        </w:numPr>
        <w:spacing w:after="120"/>
        <w:ind w:left="714" w:hanging="357"/>
        <w:jc w:val="both"/>
        <w:rPr>
          <w:rFonts w:ascii="Calibri" w:hAnsi="Calibri" w:cs="Calibri"/>
          <w:b/>
        </w:rPr>
      </w:pPr>
      <w:r>
        <w:rPr>
          <w:rFonts w:ascii="Calibri" w:hAnsi="Calibri" w:cs="Calibri"/>
          <w:b/>
        </w:rPr>
        <w:t xml:space="preserve">Vegna 6. dagskrárliðar - </w:t>
      </w:r>
      <w:r w:rsidR="00965128">
        <w:rPr>
          <w:rFonts w:ascii="Calibri" w:hAnsi="Calibri" w:cs="Calibri"/>
          <w:b/>
        </w:rPr>
        <w:t>Þ</w:t>
      </w:r>
      <w:r w:rsidR="00965128" w:rsidRPr="008632DF">
        <w:rPr>
          <w:rFonts w:ascii="Calibri" w:hAnsi="Calibri" w:cs="Calibri"/>
          <w:b/>
        </w:rPr>
        <w:t>óknun stjórnar.</w:t>
      </w:r>
    </w:p>
    <w:p w:rsidR="00965128" w:rsidRPr="005E080A" w:rsidRDefault="00965128" w:rsidP="00965128">
      <w:pPr>
        <w:pStyle w:val="ListParagraph"/>
        <w:spacing w:after="120"/>
        <w:jc w:val="both"/>
        <w:rPr>
          <w:rFonts w:ascii="Calibri" w:hAnsi="Calibri" w:cs="Calibri"/>
        </w:rPr>
      </w:pPr>
      <w:r w:rsidRPr="005E080A">
        <w:rPr>
          <w:rFonts w:ascii="Calibri" w:hAnsi="Calibri" w:cs="Calibri"/>
        </w:rPr>
        <w:t>Tillaga:</w:t>
      </w:r>
    </w:p>
    <w:p w:rsidR="00B27820" w:rsidRDefault="00B27820" w:rsidP="00B27820">
      <w:pPr>
        <w:pStyle w:val="ListParagraph"/>
        <w:spacing w:after="120"/>
        <w:jc w:val="both"/>
        <w:rPr>
          <w:rFonts w:ascii="Calibri" w:hAnsi="Calibri" w:cs="Calibri"/>
        </w:rPr>
      </w:pPr>
      <w:r w:rsidRPr="005E080A">
        <w:rPr>
          <w:rFonts w:ascii="Calibri" w:hAnsi="Calibri" w:cs="Calibri"/>
        </w:rPr>
        <w:t xml:space="preserve">Þóknun hvers stjórnarmanns </w:t>
      </w:r>
      <w:r>
        <w:rPr>
          <w:rFonts w:ascii="Calibri" w:hAnsi="Calibri" w:cs="Calibri"/>
        </w:rPr>
        <w:t>verði 400</w:t>
      </w:r>
      <w:r w:rsidRPr="005E080A">
        <w:rPr>
          <w:rFonts w:ascii="Calibri" w:hAnsi="Calibri" w:cs="Calibri"/>
        </w:rPr>
        <w:t xml:space="preserve">.000 krónur á mánuði og þóknun formanns stjórnar verði tvöföld þóknun stjórnarmanns. </w:t>
      </w:r>
      <w:r>
        <w:rPr>
          <w:rFonts w:ascii="Calibri" w:hAnsi="Calibri" w:cs="Calibri"/>
        </w:rPr>
        <w:t xml:space="preserve"> </w:t>
      </w:r>
      <w:r w:rsidRPr="005E080A">
        <w:rPr>
          <w:rFonts w:ascii="Calibri" w:hAnsi="Calibri" w:cs="Calibri"/>
        </w:rPr>
        <w:t>Hvorum varam</w:t>
      </w:r>
      <w:r>
        <w:rPr>
          <w:rFonts w:ascii="Calibri" w:hAnsi="Calibri" w:cs="Calibri"/>
        </w:rPr>
        <w:t>anni skal greidd eingreiðsla 400</w:t>
      </w:r>
      <w:r w:rsidRPr="005E080A">
        <w:rPr>
          <w:rFonts w:ascii="Calibri" w:hAnsi="Calibri" w:cs="Calibri"/>
        </w:rPr>
        <w:t>.000 krónur í</w:t>
      </w:r>
      <w:r>
        <w:rPr>
          <w:rFonts w:ascii="Calibri" w:hAnsi="Calibri" w:cs="Calibri"/>
        </w:rPr>
        <w:t xml:space="preserve"> upphafi starfsárs og að auki 115</w:t>
      </w:r>
      <w:r w:rsidRPr="005E080A">
        <w:rPr>
          <w:rFonts w:ascii="Calibri" w:hAnsi="Calibri" w:cs="Calibri"/>
        </w:rPr>
        <w:t xml:space="preserve">.000 krónur fyrir hvern fund sem hann situr.  </w:t>
      </w:r>
      <w:r w:rsidRPr="00E86666">
        <w:rPr>
          <w:rFonts w:ascii="Calibri" w:hAnsi="Calibri" w:cs="Calibri"/>
        </w:rPr>
        <w:t>Þóknun fyrir setu í undi</w:t>
      </w:r>
      <w:r>
        <w:rPr>
          <w:rFonts w:ascii="Calibri" w:hAnsi="Calibri" w:cs="Calibri"/>
        </w:rPr>
        <w:t>rnefndum stjórnar skal vera 86.0</w:t>
      </w:r>
      <w:r w:rsidRPr="00E86666">
        <w:rPr>
          <w:rFonts w:ascii="Calibri" w:hAnsi="Calibri" w:cs="Calibri"/>
        </w:rPr>
        <w:t>00 krónur fyrir hvern fund sem nefndarmaður situr en þóknun formanns verði tvöföld þóknun nefndarmanns.</w:t>
      </w:r>
    </w:p>
    <w:sectPr w:rsidR="00B27820" w:rsidSect="00B21F15">
      <w:footerReference w:type="even" r:id="rId8"/>
      <w:footerReference w:type="default" r:id="rId9"/>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4A" w:rsidRDefault="0062424A" w:rsidP="00B1664F">
      <w:r>
        <w:separator/>
      </w:r>
    </w:p>
  </w:endnote>
  <w:endnote w:type="continuationSeparator" w:id="0">
    <w:p w:rsidR="0062424A" w:rsidRDefault="0062424A" w:rsidP="00B1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4A" w:rsidRDefault="00E52CFB" w:rsidP="00B1664F">
    <w:pPr>
      <w:pStyle w:val="Footer"/>
      <w:framePr w:wrap="around" w:vAnchor="text" w:hAnchor="margin" w:xAlign="right" w:y="1"/>
      <w:rPr>
        <w:rStyle w:val="PageNumber"/>
      </w:rPr>
    </w:pPr>
    <w:r>
      <w:rPr>
        <w:rStyle w:val="PageNumber"/>
      </w:rPr>
      <w:fldChar w:fldCharType="begin"/>
    </w:r>
    <w:r w:rsidR="0062424A">
      <w:rPr>
        <w:rStyle w:val="PageNumber"/>
      </w:rPr>
      <w:instrText xml:space="preserve">PAGE  </w:instrText>
    </w:r>
    <w:r>
      <w:rPr>
        <w:rStyle w:val="PageNumber"/>
      </w:rPr>
      <w:fldChar w:fldCharType="end"/>
    </w:r>
  </w:p>
  <w:p w:rsidR="0062424A" w:rsidRDefault="0062424A" w:rsidP="00B16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4A" w:rsidRPr="00AD0887" w:rsidRDefault="00E52CFB" w:rsidP="00B1664F">
    <w:pPr>
      <w:pStyle w:val="Footer"/>
      <w:framePr w:wrap="around" w:vAnchor="text" w:hAnchor="margin" w:xAlign="right" w:y="1"/>
      <w:rPr>
        <w:rStyle w:val="PageNumber"/>
        <w:rFonts w:ascii="Arial" w:hAnsi="Arial" w:cs="Arial"/>
        <w:sz w:val="20"/>
        <w:szCs w:val="20"/>
      </w:rPr>
    </w:pPr>
    <w:r w:rsidRPr="00AD0887">
      <w:rPr>
        <w:rStyle w:val="PageNumber"/>
        <w:rFonts w:ascii="Arial" w:hAnsi="Arial" w:cs="Arial"/>
        <w:sz w:val="20"/>
        <w:szCs w:val="20"/>
      </w:rPr>
      <w:fldChar w:fldCharType="begin"/>
    </w:r>
    <w:r w:rsidR="0062424A" w:rsidRPr="00AD0887">
      <w:rPr>
        <w:rStyle w:val="PageNumber"/>
        <w:rFonts w:ascii="Arial" w:hAnsi="Arial" w:cs="Arial"/>
        <w:sz w:val="20"/>
        <w:szCs w:val="20"/>
      </w:rPr>
      <w:instrText xml:space="preserve">PAGE  </w:instrText>
    </w:r>
    <w:r w:rsidRPr="00AD0887">
      <w:rPr>
        <w:rStyle w:val="PageNumber"/>
        <w:rFonts w:ascii="Arial" w:hAnsi="Arial" w:cs="Arial"/>
        <w:sz w:val="20"/>
        <w:szCs w:val="20"/>
      </w:rPr>
      <w:fldChar w:fldCharType="separate"/>
    </w:r>
    <w:r w:rsidR="00DC21F9">
      <w:rPr>
        <w:rStyle w:val="PageNumber"/>
        <w:rFonts w:ascii="Arial" w:hAnsi="Arial" w:cs="Arial"/>
        <w:noProof/>
        <w:sz w:val="20"/>
        <w:szCs w:val="20"/>
      </w:rPr>
      <w:t>4</w:t>
    </w:r>
    <w:r w:rsidRPr="00AD0887">
      <w:rPr>
        <w:rStyle w:val="PageNumber"/>
        <w:rFonts w:ascii="Arial" w:hAnsi="Arial" w:cs="Arial"/>
        <w:sz w:val="20"/>
        <w:szCs w:val="20"/>
      </w:rPr>
      <w:fldChar w:fldCharType="end"/>
    </w:r>
  </w:p>
  <w:p w:rsidR="0062424A" w:rsidRDefault="0062424A" w:rsidP="00B166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4A" w:rsidRDefault="0062424A" w:rsidP="00B1664F">
      <w:r>
        <w:separator/>
      </w:r>
    </w:p>
  </w:footnote>
  <w:footnote w:type="continuationSeparator" w:id="0">
    <w:p w:rsidR="0062424A" w:rsidRDefault="0062424A" w:rsidP="00B1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D4F"/>
    <w:multiLevelType w:val="hybridMultilevel"/>
    <w:tmpl w:val="0BAE7814"/>
    <w:lvl w:ilvl="0" w:tplc="040F000F">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 w15:restartNumberingAfterBreak="0">
    <w:nsid w:val="28753B5B"/>
    <w:multiLevelType w:val="hybridMultilevel"/>
    <w:tmpl w:val="A88C81D2"/>
    <w:lvl w:ilvl="0" w:tplc="040F0013">
      <w:start w:val="1"/>
      <w:numFmt w:val="upp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D0"/>
    <w:rsid w:val="00026160"/>
    <w:rsid w:val="00037427"/>
    <w:rsid w:val="000A7867"/>
    <w:rsid w:val="000C5D13"/>
    <w:rsid w:val="000E5FD4"/>
    <w:rsid w:val="00125427"/>
    <w:rsid w:val="001900E5"/>
    <w:rsid w:val="001A3856"/>
    <w:rsid w:val="001B433D"/>
    <w:rsid w:val="001C2ED2"/>
    <w:rsid w:val="001C4898"/>
    <w:rsid w:val="00204F94"/>
    <w:rsid w:val="0020581D"/>
    <w:rsid w:val="00261C48"/>
    <w:rsid w:val="0029027E"/>
    <w:rsid w:val="002A54D0"/>
    <w:rsid w:val="002B2C55"/>
    <w:rsid w:val="002D7204"/>
    <w:rsid w:val="003913A0"/>
    <w:rsid w:val="003A79D8"/>
    <w:rsid w:val="003C52DF"/>
    <w:rsid w:val="003D34B5"/>
    <w:rsid w:val="004008BF"/>
    <w:rsid w:val="00420081"/>
    <w:rsid w:val="0042198B"/>
    <w:rsid w:val="0043732F"/>
    <w:rsid w:val="004D76A5"/>
    <w:rsid w:val="005637C0"/>
    <w:rsid w:val="005B541A"/>
    <w:rsid w:val="005B7E2D"/>
    <w:rsid w:val="00603AA4"/>
    <w:rsid w:val="0062424A"/>
    <w:rsid w:val="00641864"/>
    <w:rsid w:val="006432F5"/>
    <w:rsid w:val="00670E0B"/>
    <w:rsid w:val="006B5C8F"/>
    <w:rsid w:val="006D7770"/>
    <w:rsid w:val="00727360"/>
    <w:rsid w:val="0076472F"/>
    <w:rsid w:val="00781772"/>
    <w:rsid w:val="00787954"/>
    <w:rsid w:val="007925E5"/>
    <w:rsid w:val="00792E64"/>
    <w:rsid w:val="007E1ED5"/>
    <w:rsid w:val="007E5ED6"/>
    <w:rsid w:val="007F6CEF"/>
    <w:rsid w:val="00897CC3"/>
    <w:rsid w:val="008C1EF8"/>
    <w:rsid w:val="009119B9"/>
    <w:rsid w:val="0091316F"/>
    <w:rsid w:val="00951B17"/>
    <w:rsid w:val="00961739"/>
    <w:rsid w:val="00965128"/>
    <w:rsid w:val="00973D58"/>
    <w:rsid w:val="009B03F7"/>
    <w:rsid w:val="009E3321"/>
    <w:rsid w:val="009F0FF1"/>
    <w:rsid w:val="00A076EF"/>
    <w:rsid w:val="00A11686"/>
    <w:rsid w:val="00A12250"/>
    <w:rsid w:val="00A16717"/>
    <w:rsid w:val="00A1779E"/>
    <w:rsid w:val="00A57204"/>
    <w:rsid w:val="00A668C6"/>
    <w:rsid w:val="00AA4DB6"/>
    <w:rsid w:val="00AA5CA8"/>
    <w:rsid w:val="00AD0887"/>
    <w:rsid w:val="00AE72E6"/>
    <w:rsid w:val="00AF62A6"/>
    <w:rsid w:val="00B1664F"/>
    <w:rsid w:val="00B21F15"/>
    <w:rsid w:val="00B27820"/>
    <w:rsid w:val="00B83BE4"/>
    <w:rsid w:val="00BA043C"/>
    <w:rsid w:val="00BD00BF"/>
    <w:rsid w:val="00C07F3F"/>
    <w:rsid w:val="00C40681"/>
    <w:rsid w:val="00C4189C"/>
    <w:rsid w:val="00C8487E"/>
    <w:rsid w:val="00CA2799"/>
    <w:rsid w:val="00CA7F6B"/>
    <w:rsid w:val="00CC78A6"/>
    <w:rsid w:val="00D06834"/>
    <w:rsid w:val="00D952E7"/>
    <w:rsid w:val="00DB1702"/>
    <w:rsid w:val="00DB5EE9"/>
    <w:rsid w:val="00DB5F7E"/>
    <w:rsid w:val="00DC21F9"/>
    <w:rsid w:val="00DF2C76"/>
    <w:rsid w:val="00E03952"/>
    <w:rsid w:val="00E20F3E"/>
    <w:rsid w:val="00E52CFB"/>
    <w:rsid w:val="00E6267D"/>
    <w:rsid w:val="00ED7B26"/>
    <w:rsid w:val="00F2424E"/>
    <w:rsid w:val="00F3254F"/>
    <w:rsid w:val="00FD1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5EA6B"/>
  <w15:docId w15:val="{B3E838E0-ADB8-4EB8-BD73-BA84C50B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54D0"/>
    <w:rPr>
      <w:rFonts w:ascii="Times New Roman" w:eastAsia="Times New Roman" w:hAnsi="Times New Roman" w:cs="Times New Roman"/>
      <w:lang w:val="is-IS" w:eastAsia="is-IS"/>
    </w:rPr>
  </w:style>
  <w:style w:type="paragraph" w:styleId="Heading3">
    <w:name w:val="heading 3"/>
    <w:basedOn w:val="Normal"/>
    <w:next w:val="Normal"/>
    <w:link w:val="Heading3Char"/>
    <w:uiPriority w:val="99"/>
    <w:qFormat/>
    <w:rsid w:val="002A54D0"/>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54D0"/>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A076EF"/>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6EF"/>
    <w:rPr>
      <w:rFonts w:ascii="Lucida Grande" w:eastAsia="Times New Roman" w:hAnsi="Lucida Grande" w:cs="Times New Roman"/>
      <w:sz w:val="18"/>
      <w:szCs w:val="18"/>
      <w:lang w:val="is-IS" w:eastAsia="is-IS"/>
    </w:rPr>
  </w:style>
  <w:style w:type="character" w:styleId="Hyperlink">
    <w:name w:val="Hyperlink"/>
    <w:basedOn w:val="DefaultParagraphFont"/>
    <w:uiPriority w:val="99"/>
    <w:unhideWhenUsed/>
    <w:rsid w:val="00B1664F"/>
    <w:rPr>
      <w:color w:val="0000FF" w:themeColor="hyperlink"/>
      <w:u w:val="single"/>
    </w:rPr>
  </w:style>
  <w:style w:type="character" w:styleId="FollowedHyperlink">
    <w:name w:val="FollowedHyperlink"/>
    <w:basedOn w:val="DefaultParagraphFont"/>
    <w:uiPriority w:val="99"/>
    <w:semiHidden/>
    <w:unhideWhenUsed/>
    <w:rsid w:val="00B1664F"/>
    <w:rPr>
      <w:color w:val="800080" w:themeColor="followedHyperlink"/>
      <w:u w:val="single"/>
    </w:rPr>
  </w:style>
  <w:style w:type="paragraph" w:styleId="Footer">
    <w:name w:val="footer"/>
    <w:basedOn w:val="Normal"/>
    <w:link w:val="FooterChar"/>
    <w:uiPriority w:val="99"/>
    <w:unhideWhenUsed/>
    <w:rsid w:val="00B1664F"/>
    <w:pPr>
      <w:tabs>
        <w:tab w:val="center" w:pos="4320"/>
        <w:tab w:val="right" w:pos="8640"/>
      </w:tabs>
    </w:pPr>
  </w:style>
  <w:style w:type="character" w:customStyle="1" w:styleId="FooterChar">
    <w:name w:val="Footer Char"/>
    <w:basedOn w:val="DefaultParagraphFont"/>
    <w:link w:val="Footer"/>
    <w:uiPriority w:val="99"/>
    <w:rsid w:val="00B1664F"/>
    <w:rPr>
      <w:rFonts w:ascii="Times New Roman" w:eastAsia="Times New Roman" w:hAnsi="Times New Roman" w:cs="Times New Roman"/>
      <w:lang w:val="is-IS" w:eastAsia="is-IS"/>
    </w:rPr>
  </w:style>
  <w:style w:type="character" w:styleId="PageNumber">
    <w:name w:val="page number"/>
    <w:basedOn w:val="DefaultParagraphFont"/>
    <w:uiPriority w:val="99"/>
    <w:semiHidden/>
    <w:unhideWhenUsed/>
    <w:rsid w:val="00B1664F"/>
  </w:style>
  <w:style w:type="paragraph" w:styleId="Header">
    <w:name w:val="header"/>
    <w:basedOn w:val="Normal"/>
    <w:link w:val="HeaderChar"/>
    <w:uiPriority w:val="99"/>
    <w:unhideWhenUsed/>
    <w:rsid w:val="00AD0887"/>
    <w:pPr>
      <w:tabs>
        <w:tab w:val="center" w:pos="4320"/>
        <w:tab w:val="right" w:pos="8640"/>
      </w:tabs>
    </w:pPr>
  </w:style>
  <w:style w:type="character" w:customStyle="1" w:styleId="HeaderChar">
    <w:name w:val="Header Char"/>
    <w:basedOn w:val="DefaultParagraphFont"/>
    <w:link w:val="Header"/>
    <w:uiPriority w:val="99"/>
    <w:rsid w:val="00AD0887"/>
    <w:rPr>
      <w:rFonts w:ascii="Times New Roman" w:eastAsia="Times New Roman" w:hAnsi="Times New Roman" w:cs="Times New Roman"/>
      <w:lang w:val="is-IS" w:eastAsia="is-IS"/>
    </w:rPr>
  </w:style>
  <w:style w:type="paragraph" w:styleId="ListParagraph">
    <w:name w:val="List Paragraph"/>
    <w:basedOn w:val="Normal"/>
    <w:uiPriority w:val="34"/>
    <w:qFormat/>
    <w:rsid w:val="00965128"/>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574">
      <w:bodyDiv w:val="1"/>
      <w:marLeft w:val="0"/>
      <w:marRight w:val="0"/>
      <w:marTop w:val="0"/>
      <w:marBottom w:val="0"/>
      <w:divBdr>
        <w:top w:val="none" w:sz="0" w:space="0" w:color="auto"/>
        <w:left w:val="none" w:sz="0" w:space="0" w:color="auto"/>
        <w:bottom w:val="none" w:sz="0" w:space="0" w:color="auto"/>
        <w:right w:val="none" w:sz="0" w:space="0" w:color="auto"/>
      </w:divBdr>
    </w:div>
    <w:div w:id="70321007">
      <w:bodyDiv w:val="1"/>
      <w:marLeft w:val="0"/>
      <w:marRight w:val="0"/>
      <w:marTop w:val="0"/>
      <w:marBottom w:val="0"/>
      <w:divBdr>
        <w:top w:val="none" w:sz="0" w:space="0" w:color="auto"/>
        <w:left w:val="none" w:sz="0" w:space="0" w:color="auto"/>
        <w:bottom w:val="none" w:sz="0" w:space="0" w:color="auto"/>
        <w:right w:val="none" w:sz="0" w:space="0" w:color="auto"/>
      </w:divBdr>
    </w:div>
    <w:div w:id="87703304">
      <w:bodyDiv w:val="1"/>
      <w:marLeft w:val="0"/>
      <w:marRight w:val="0"/>
      <w:marTop w:val="0"/>
      <w:marBottom w:val="0"/>
      <w:divBdr>
        <w:top w:val="none" w:sz="0" w:space="0" w:color="auto"/>
        <w:left w:val="none" w:sz="0" w:space="0" w:color="auto"/>
        <w:bottom w:val="none" w:sz="0" w:space="0" w:color="auto"/>
        <w:right w:val="none" w:sz="0" w:space="0" w:color="auto"/>
      </w:divBdr>
    </w:div>
    <w:div w:id="108665128">
      <w:bodyDiv w:val="1"/>
      <w:marLeft w:val="0"/>
      <w:marRight w:val="0"/>
      <w:marTop w:val="0"/>
      <w:marBottom w:val="0"/>
      <w:divBdr>
        <w:top w:val="none" w:sz="0" w:space="0" w:color="auto"/>
        <w:left w:val="none" w:sz="0" w:space="0" w:color="auto"/>
        <w:bottom w:val="none" w:sz="0" w:space="0" w:color="auto"/>
        <w:right w:val="none" w:sz="0" w:space="0" w:color="auto"/>
      </w:divBdr>
    </w:div>
    <w:div w:id="109014856">
      <w:bodyDiv w:val="1"/>
      <w:marLeft w:val="0"/>
      <w:marRight w:val="0"/>
      <w:marTop w:val="0"/>
      <w:marBottom w:val="0"/>
      <w:divBdr>
        <w:top w:val="none" w:sz="0" w:space="0" w:color="auto"/>
        <w:left w:val="none" w:sz="0" w:space="0" w:color="auto"/>
        <w:bottom w:val="none" w:sz="0" w:space="0" w:color="auto"/>
        <w:right w:val="none" w:sz="0" w:space="0" w:color="auto"/>
      </w:divBdr>
    </w:div>
    <w:div w:id="118693530">
      <w:bodyDiv w:val="1"/>
      <w:marLeft w:val="0"/>
      <w:marRight w:val="0"/>
      <w:marTop w:val="0"/>
      <w:marBottom w:val="0"/>
      <w:divBdr>
        <w:top w:val="none" w:sz="0" w:space="0" w:color="auto"/>
        <w:left w:val="none" w:sz="0" w:space="0" w:color="auto"/>
        <w:bottom w:val="none" w:sz="0" w:space="0" w:color="auto"/>
        <w:right w:val="none" w:sz="0" w:space="0" w:color="auto"/>
      </w:divBdr>
    </w:div>
    <w:div w:id="191458721">
      <w:bodyDiv w:val="1"/>
      <w:marLeft w:val="0"/>
      <w:marRight w:val="0"/>
      <w:marTop w:val="0"/>
      <w:marBottom w:val="0"/>
      <w:divBdr>
        <w:top w:val="none" w:sz="0" w:space="0" w:color="auto"/>
        <w:left w:val="none" w:sz="0" w:space="0" w:color="auto"/>
        <w:bottom w:val="none" w:sz="0" w:space="0" w:color="auto"/>
        <w:right w:val="none" w:sz="0" w:space="0" w:color="auto"/>
      </w:divBdr>
    </w:div>
    <w:div w:id="225578723">
      <w:bodyDiv w:val="1"/>
      <w:marLeft w:val="0"/>
      <w:marRight w:val="0"/>
      <w:marTop w:val="0"/>
      <w:marBottom w:val="0"/>
      <w:divBdr>
        <w:top w:val="none" w:sz="0" w:space="0" w:color="auto"/>
        <w:left w:val="none" w:sz="0" w:space="0" w:color="auto"/>
        <w:bottom w:val="none" w:sz="0" w:space="0" w:color="auto"/>
        <w:right w:val="none" w:sz="0" w:space="0" w:color="auto"/>
      </w:divBdr>
    </w:div>
    <w:div w:id="324820249">
      <w:bodyDiv w:val="1"/>
      <w:marLeft w:val="0"/>
      <w:marRight w:val="0"/>
      <w:marTop w:val="0"/>
      <w:marBottom w:val="0"/>
      <w:divBdr>
        <w:top w:val="none" w:sz="0" w:space="0" w:color="auto"/>
        <w:left w:val="none" w:sz="0" w:space="0" w:color="auto"/>
        <w:bottom w:val="none" w:sz="0" w:space="0" w:color="auto"/>
        <w:right w:val="none" w:sz="0" w:space="0" w:color="auto"/>
      </w:divBdr>
    </w:div>
    <w:div w:id="339967312">
      <w:bodyDiv w:val="1"/>
      <w:marLeft w:val="0"/>
      <w:marRight w:val="0"/>
      <w:marTop w:val="0"/>
      <w:marBottom w:val="0"/>
      <w:divBdr>
        <w:top w:val="none" w:sz="0" w:space="0" w:color="auto"/>
        <w:left w:val="none" w:sz="0" w:space="0" w:color="auto"/>
        <w:bottom w:val="none" w:sz="0" w:space="0" w:color="auto"/>
        <w:right w:val="none" w:sz="0" w:space="0" w:color="auto"/>
      </w:divBdr>
    </w:div>
    <w:div w:id="362440351">
      <w:bodyDiv w:val="1"/>
      <w:marLeft w:val="0"/>
      <w:marRight w:val="0"/>
      <w:marTop w:val="0"/>
      <w:marBottom w:val="0"/>
      <w:divBdr>
        <w:top w:val="none" w:sz="0" w:space="0" w:color="auto"/>
        <w:left w:val="none" w:sz="0" w:space="0" w:color="auto"/>
        <w:bottom w:val="none" w:sz="0" w:space="0" w:color="auto"/>
        <w:right w:val="none" w:sz="0" w:space="0" w:color="auto"/>
      </w:divBdr>
    </w:div>
    <w:div w:id="399671118">
      <w:bodyDiv w:val="1"/>
      <w:marLeft w:val="0"/>
      <w:marRight w:val="0"/>
      <w:marTop w:val="0"/>
      <w:marBottom w:val="0"/>
      <w:divBdr>
        <w:top w:val="none" w:sz="0" w:space="0" w:color="auto"/>
        <w:left w:val="none" w:sz="0" w:space="0" w:color="auto"/>
        <w:bottom w:val="none" w:sz="0" w:space="0" w:color="auto"/>
        <w:right w:val="none" w:sz="0" w:space="0" w:color="auto"/>
      </w:divBdr>
    </w:div>
    <w:div w:id="512186271">
      <w:bodyDiv w:val="1"/>
      <w:marLeft w:val="0"/>
      <w:marRight w:val="0"/>
      <w:marTop w:val="0"/>
      <w:marBottom w:val="0"/>
      <w:divBdr>
        <w:top w:val="none" w:sz="0" w:space="0" w:color="auto"/>
        <w:left w:val="none" w:sz="0" w:space="0" w:color="auto"/>
        <w:bottom w:val="none" w:sz="0" w:space="0" w:color="auto"/>
        <w:right w:val="none" w:sz="0" w:space="0" w:color="auto"/>
      </w:divBdr>
    </w:div>
    <w:div w:id="541748006">
      <w:bodyDiv w:val="1"/>
      <w:marLeft w:val="0"/>
      <w:marRight w:val="0"/>
      <w:marTop w:val="0"/>
      <w:marBottom w:val="0"/>
      <w:divBdr>
        <w:top w:val="none" w:sz="0" w:space="0" w:color="auto"/>
        <w:left w:val="none" w:sz="0" w:space="0" w:color="auto"/>
        <w:bottom w:val="none" w:sz="0" w:space="0" w:color="auto"/>
        <w:right w:val="none" w:sz="0" w:space="0" w:color="auto"/>
      </w:divBdr>
    </w:div>
    <w:div w:id="715545429">
      <w:bodyDiv w:val="1"/>
      <w:marLeft w:val="0"/>
      <w:marRight w:val="0"/>
      <w:marTop w:val="0"/>
      <w:marBottom w:val="0"/>
      <w:divBdr>
        <w:top w:val="none" w:sz="0" w:space="0" w:color="auto"/>
        <w:left w:val="none" w:sz="0" w:space="0" w:color="auto"/>
        <w:bottom w:val="none" w:sz="0" w:space="0" w:color="auto"/>
        <w:right w:val="none" w:sz="0" w:space="0" w:color="auto"/>
      </w:divBdr>
    </w:div>
    <w:div w:id="748045428">
      <w:bodyDiv w:val="1"/>
      <w:marLeft w:val="0"/>
      <w:marRight w:val="0"/>
      <w:marTop w:val="0"/>
      <w:marBottom w:val="0"/>
      <w:divBdr>
        <w:top w:val="none" w:sz="0" w:space="0" w:color="auto"/>
        <w:left w:val="none" w:sz="0" w:space="0" w:color="auto"/>
        <w:bottom w:val="none" w:sz="0" w:space="0" w:color="auto"/>
        <w:right w:val="none" w:sz="0" w:space="0" w:color="auto"/>
      </w:divBdr>
    </w:div>
    <w:div w:id="831602773">
      <w:bodyDiv w:val="1"/>
      <w:marLeft w:val="0"/>
      <w:marRight w:val="0"/>
      <w:marTop w:val="0"/>
      <w:marBottom w:val="0"/>
      <w:divBdr>
        <w:top w:val="none" w:sz="0" w:space="0" w:color="auto"/>
        <w:left w:val="none" w:sz="0" w:space="0" w:color="auto"/>
        <w:bottom w:val="none" w:sz="0" w:space="0" w:color="auto"/>
        <w:right w:val="none" w:sz="0" w:space="0" w:color="auto"/>
      </w:divBdr>
      <w:divsChild>
        <w:div w:id="995033939">
          <w:marLeft w:val="0"/>
          <w:marRight w:val="0"/>
          <w:marTop w:val="0"/>
          <w:marBottom w:val="0"/>
          <w:divBdr>
            <w:top w:val="none" w:sz="0" w:space="0" w:color="auto"/>
            <w:left w:val="none" w:sz="0" w:space="0" w:color="auto"/>
            <w:bottom w:val="none" w:sz="0" w:space="0" w:color="auto"/>
            <w:right w:val="none" w:sz="0" w:space="0" w:color="auto"/>
          </w:divBdr>
          <w:divsChild>
            <w:div w:id="190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9116">
      <w:bodyDiv w:val="1"/>
      <w:marLeft w:val="0"/>
      <w:marRight w:val="0"/>
      <w:marTop w:val="0"/>
      <w:marBottom w:val="0"/>
      <w:divBdr>
        <w:top w:val="none" w:sz="0" w:space="0" w:color="auto"/>
        <w:left w:val="none" w:sz="0" w:space="0" w:color="auto"/>
        <w:bottom w:val="none" w:sz="0" w:space="0" w:color="auto"/>
        <w:right w:val="none" w:sz="0" w:space="0" w:color="auto"/>
      </w:divBdr>
    </w:div>
    <w:div w:id="978539257">
      <w:bodyDiv w:val="1"/>
      <w:marLeft w:val="0"/>
      <w:marRight w:val="0"/>
      <w:marTop w:val="0"/>
      <w:marBottom w:val="0"/>
      <w:divBdr>
        <w:top w:val="none" w:sz="0" w:space="0" w:color="auto"/>
        <w:left w:val="none" w:sz="0" w:space="0" w:color="auto"/>
        <w:bottom w:val="none" w:sz="0" w:space="0" w:color="auto"/>
        <w:right w:val="none" w:sz="0" w:space="0" w:color="auto"/>
      </w:divBdr>
    </w:div>
    <w:div w:id="1028028506">
      <w:bodyDiv w:val="1"/>
      <w:marLeft w:val="0"/>
      <w:marRight w:val="0"/>
      <w:marTop w:val="0"/>
      <w:marBottom w:val="0"/>
      <w:divBdr>
        <w:top w:val="none" w:sz="0" w:space="0" w:color="auto"/>
        <w:left w:val="none" w:sz="0" w:space="0" w:color="auto"/>
        <w:bottom w:val="none" w:sz="0" w:space="0" w:color="auto"/>
        <w:right w:val="none" w:sz="0" w:space="0" w:color="auto"/>
      </w:divBdr>
    </w:div>
    <w:div w:id="1244292991">
      <w:bodyDiv w:val="1"/>
      <w:marLeft w:val="0"/>
      <w:marRight w:val="0"/>
      <w:marTop w:val="0"/>
      <w:marBottom w:val="0"/>
      <w:divBdr>
        <w:top w:val="none" w:sz="0" w:space="0" w:color="auto"/>
        <w:left w:val="none" w:sz="0" w:space="0" w:color="auto"/>
        <w:bottom w:val="none" w:sz="0" w:space="0" w:color="auto"/>
        <w:right w:val="none" w:sz="0" w:space="0" w:color="auto"/>
      </w:divBdr>
    </w:div>
    <w:div w:id="1475215943">
      <w:bodyDiv w:val="1"/>
      <w:marLeft w:val="0"/>
      <w:marRight w:val="0"/>
      <w:marTop w:val="0"/>
      <w:marBottom w:val="0"/>
      <w:divBdr>
        <w:top w:val="none" w:sz="0" w:space="0" w:color="auto"/>
        <w:left w:val="none" w:sz="0" w:space="0" w:color="auto"/>
        <w:bottom w:val="none" w:sz="0" w:space="0" w:color="auto"/>
        <w:right w:val="none" w:sz="0" w:space="0" w:color="auto"/>
      </w:divBdr>
      <w:divsChild>
        <w:div w:id="1636451558">
          <w:marLeft w:val="0"/>
          <w:marRight w:val="0"/>
          <w:marTop w:val="0"/>
          <w:marBottom w:val="0"/>
          <w:divBdr>
            <w:top w:val="none" w:sz="0" w:space="0" w:color="auto"/>
            <w:left w:val="none" w:sz="0" w:space="0" w:color="auto"/>
            <w:bottom w:val="none" w:sz="0" w:space="0" w:color="auto"/>
            <w:right w:val="none" w:sz="0" w:space="0" w:color="auto"/>
          </w:divBdr>
          <w:divsChild>
            <w:div w:id="2495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585">
      <w:bodyDiv w:val="1"/>
      <w:marLeft w:val="0"/>
      <w:marRight w:val="0"/>
      <w:marTop w:val="0"/>
      <w:marBottom w:val="0"/>
      <w:divBdr>
        <w:top w:val="none" w:sz="0" w:space="0" w:color="auto"/>
        <w:left w:val="none" w:sz="0" w:space="0" w:color="auto"/>
        <w:bottom w:val="none" w:sz="0" w:space="0" w:color="auto"/>
        <w:right w:val="none" w:sz="0" w:space="0" w:color="auto"/>
      </w:divBdr>
    </w:div>
    <w:div w:id="1590195893">
      <w:bodyDiv w:val="1"/>
      <w:marLeft w:val="0"/>
      <w:marRight w:val="0"/>
      <w:marTop w:val="0"/>
      <w:marBottom w:val="0"/>
      <w:divBdr>
        <w:top w:val="none" w:sz="0" w:space="0" w:color="auto"/>
        <w:left w:val="none" w:sz="0" w:space="0" w:color="auto"/>
        <w:bottom w:val="none" w:sz="0" w:space="0" w:color="auto"/>
        <w:right w:val="none" w:sz="0" w:space="0" w:color="auto"/>
      </w:divBdr>
      <w:divsChild>
        <w:div w:id="2029477375">
          <w:marLeft w:val="0"/>
          <w:marRight w:val="0"/>
          <w:marTop w:val="0"/>
          <w:marBottom w:val="0"/>
          <w:divBdr>
            <w:top w:val="none" w:sz="0" w:space="0" w:color="auto"/>
            <w:left w:val="none" w:sz="0" w:space="0" w:color="auto"/>
            <w:bottom w:val="none" w:sz="0" w:space="0" w:color="auto"/>
            <w:right w:val="none" w:sz="0" w:space="0" w:color="auto"/>
          </w:divBdr>
          <w:divsChild>
            <w:div w:id="111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300">
      <w:bodyDiv w:val="1"/>
      <w:marLeft w:val="0"/>
      <w:marRight w:val="0"/>
      <w:marTop w:val="0"/>
      <w:marBottom w:val="0"/>
      <w:divBdr>
        <w:top w:val="none" w:sz="0" w:space="0" w:color="auto"/>
        <w:left w:val="none" w:sz="0" w:space="0" w:color="auto"/>
        <w:bottom w:val="none" w:sz="0" w:space="0" w:color="auto"/>
        <w:right w:val="none" w:sz="0" w:space="0" w:color="auto"/>
      </w:divBdr>
    </w:div>
    <w:div w:id="1789667032">
      <w:bodyDiv w:val="1"/>
      <w:marLeft w:val="0"/>
      <w:marRight w:val="0"/>
      <w:marTop w:val="0"/>
      <w:marBottom w:val="0"/>
      <w:divBdr>
        <w:top w:val="none" w:sz="0" w:space="0" w:color="auto"/>
        <w:left w:val="none" w:sz="0" w:space="0" w:color="auto"/>
        <w:bottom w:val="none" w:sz="0" w:space="0" w:color="auto"/>
        <w:right w:val="none" w:sz="0" w:space="0" w:color="auto"/>
      </w:divBdr>
    </w:div>
    <w:div w:id="1866289016">
      <w:bodyDiv w:val="1"/>
      <w:marLeft w:val="0"/>
      <w:marRight w:val="0"/>
      <w:marTop w:val="0"/>
      <w:marBottom w:val="0"/>
      <w:divBdr>
        <w:top w:val="none" w:sz="0" w:space="0" w:color="auto"/>
        <w:left w:val="none" w:sz="0" w:space="0" w:color="auto"/>
        <w:bottom w:val="none" w:sz="0" w:space="0" w:color="auto"/>
        <w:right w:val="none" w:sz="0" w:space="0" w:color="auto"/>
      </w:divBdr>
    </w:div>
    <w:div w:id="1890722636">
      <w:bodyDiv w:val="1"/>
      <w:marLeft w:val="0"/>
      <w:marRight w:val="0"/>
      <w:marTop w:val="0"/>
      <w:marBottom w:val="0"/>
      <w:divBdr>
        <w:top w:val="none" w:sz="0" w:space="0" w:color="auto"/>
        <w:left w:val="none" w:sz="0" w:space="0" w:color="auto"/>
        <w:bottom w:val="none" w:sz="0" w:space="0" w:color="auto"/>
        <w:right w:val="none" w:sz="0" w:space="0" w:color="auto"/>
      </w:divBdr>
    </w:div>
    <w:div w:id="1971667375">
      <w:bodyDiv w:val="1"/>
      <w:marLeft w:val="0"/>
      <w:marRight w:val="0"/>
      <w:marTop w:val="0"/>
      <w:marBottom w:val="0"/>
      <w:divBdr>
        <w:top w:val="none" w:sz="0" w:space="0" w:color="auto"/>
        <w:left w:val="none" w:sz="0" w:space="0" w:color="auto"/>
        <w:bottom w:val="none" w:sz="0" w:space="0" w:color="auto"/>
        <w:right w:val="none" w:sz="0" w:space="0" w:color="auto"/>
      </w:divBdr>
      <w:divsChild>
        <w:div w:id="1827938846">
          <w:marLeft w:val="0"/>
          <w:marRight w:val="0"/>
          <w:marTop w:val="0"/>
          <w:marBottom w:val="0"/>
          <w:divBdr>
            <w:top w:val="none" w:sz="0" w:space="0" w:color="auto"/>
            <w:left w:val="none" w:sz="0" w:space="0" w:color="auto"/>
            <w:bottom w:val="none" w:sz="0" w:space="0" w:color="auto"/>
            <w:right w:val="none" w:sz="0" w:space="0" w:color="auto"/>
          </w:divBdr>
          <w:divsChild>
            <w:div w:id="15682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8767">
      <w:bodyDiv w:val="1"/>
      <w:marLeft w:val="0"/>
      <w:marRight w:val="0"/>
      <w:marTop w:val="0"/>
      <w:marBottom w:val="0"/>
      <w:divBdr>
        <w:top w:val="none" w:sz="0" w:space="0" w:color="auto"/>
        <w:left w:val="none" w:sz="0" w:space="0" w:color="auto"/>
        <w:bottom w:val="none" w:sz="0" w:space="0" w:color="auto"/>
        <w:right w:val="none" w:sz="0" w:space="0" w:color="auto"/>
      </w:divBdr>
      <w:divsChild>
        <w:div w:id="745688863">
          <w:marLeft w:val="0"/>
          <w:marRight w:val="0"/>
          <w:marTop w:val="0"/>
          <w:marBottom w:val="0"/>
          <w:divBdr>
            <w:top w:val="none" w:sz="0" w:space="0" w:color="auto"/>
            <w:left w:val="none" w:sz="0" w:space="0" w:color="auto"/>
            <w:bottom w:val="none" w:sz="0" w:space="0" w:color="auto"/>
            <w:right w:val="none" w:sz="0" w:space="0" w:color="auto"/>
          </w:divBdr>
          <w:divsChild>
            <w:div w:id="7060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TM</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Ragnheidur Agnarsdottir</dc:creator>
  <cp:keywords/>
  <dc:description/>
  <cp:lastModifiedBy>Valgeir Pálsson hrl.</cp:lastModifiedBy>
  <cp:revision>6</cp:revision>
  <cp:lastPrinted>2017-02-22T14:07:00Z</cp:lastPrinted>
  <dcterms:created xsi:type="dcterms:W3CDTF">2017-02-22T13:37:00Z</dcterms:created>
  <dcterms:modified xsi:type="dcterms:W3CDTF">2017-02-22T14:10:00Z</dcterms:modified>
</cp:coreProperties>
</file>