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C" w:rsidRPr="00740B93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32"/>
          <w:szCs w:val="32"/>
          <w:lang w:val="en-US" w:eastAsia="da-DK"/>
        </w:rPr>
      </w:pPr>
      <w:r w:rsidRPr="00740B93">
        <w:rPr>
          <w:b/>
          <w:bCs/>
          <w:sz w:val="32"/>
          <w:szCs w:val="32"/>
          <w:lang w:val="en-US" w:eastAsia="da-DK"/>
        </w:rPr>
        <w:t>Copenhagen Network A/S</w:t>
      </w:r>
    </w:p>
    <w:p w:rsidR="00BA22AC" w:rsidRPr="00197770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en-US" w:eastAsia="da-DK"/>
        </w:rPr>
      </w:pPr>
    </w:p>
    <w:p w:rsidR="00BA22AC" w:rsidRPr="00197770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en-US" w:eastAsia="da-DK"/>
        </w:rPr>
      </w:pPr>
      <w:proofErr w:type="spellStart"/>
      <w:r w:rsidRPr="00197770">
        <w:rPr>
          <w:sz w:val="24"/>
          <w:szCs w:val="24"/>
          <w:lang w:val="en-US" w:eastAsia="da-DK"/>
        </w:rPr>
        <w:t>Adresse</w:t>
      </w:r>
      <w:proofErr w:type="spellEnd"/>
      <w:r w:rsidRPr="00197770">
        <w:rPr>
          <w:sz w:val="24"/>
          <w:szCs w:val="24"/>
          <w:lang w:val="en-US" w:eastAsia="da-DK"/>
        </w:rPr>
        <w:t>:</w:t>
      </w:r>
    </w:p>
    <w:p w:rsidR="00BA22AC" w:rsidRPr="00197770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en-US" w:eastAsia="da-DK"/>
        </w:rPr>
      </w:pPr>
      <w:r w:rsidRPr="00197770">
        <w:rPr>
          <w:sz w:val="24"/>
          <w:szCs w:val="24"/>
          <w:lang w:val="en-US" w:eastAsia="da-DK"/>
        </w:rPr>
        <w:t>Copenhagen Network A/S</w:t>
      </w:r>
    </w:p>
    <w:p w:rsidR="00BA22AC" w:rsidRPr="00197770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en-US" w:eastAsia="da-DK"/>
        </w:rPr>
      </w:pPr>
      <w:proofErr w:type="gramStart"/>
      <w:r w:rsidRPr="00197770">
        <w:rPr>
          <w:sz w:val="24"/>
          <w:szCs w:val="24"/>
          <w:lang w:val="en-US" w:eastAsia="da-DK"/>
        </w:rPr>
        <w:t>c/o</w:t>
      </w:r>
      <w:proofErr w:type="gramEnd"/>
      <w:r w:rsidRPr="00197770">
        <w:rPr>
          <w:sz w:val="24"/>
          <w:szCs w:val="24"/>
          <w:lang w:val="en-US" w:eastAsia="da-DK"/>
        </w:rPr>
        <w:t xml:space="preserve"> </w:t>
      </w:r>
      <w:proofErr w:type="spellStart"/>
      <w:r w:rsidRPr="00197770">
        <w:rPr>
          <w:sz w:val="24"/>
          <w:szCs w:val="24"/>
          <w:lang w:val="en-US" w:eastAsia="da-DK"/>
        </w:rPr>
        <w:t>Beierholm</w:t>
      </w:r>
      <w:proofErr w:type="spellEnd"/>
      <w:r w:rsidRPr="00197770">
        <w:rPr>
          <w:sz w:val="24"/>
          <w:szCs w:val="24"/>
          <w:lang w:val="en-US" w:eastAsia="da-DK"/>
        </w:rPr>
        <w:t xml:space="preserve"> A/S</w:t>
      </w:r>
    </w:p>
    <w:p w:rsidR="00BA22AC" w:rsidRPr="00197770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en-US" w:eastAsia="da-DK"/>
        </w:rPr>
      </w:pPr>
      <w:proofErr w:type="spellStart"/>
      <w:r w:rsidRPr="00197770">
        <w:rPr>
          <w:sz w:val="24"/>
          <w:szCs w:val="24"/>
          <w:lang w:val="en-US" w:eastAsia="da-DK"/>
        </w:rPr>
        <w:t>Gribskovvej</w:t>
      </w:r>
      <w:proofErr w:type="spellEnd"/>
      <w:r w:rsidRPr="00197770">
        <w:rPr>
          <w:sz w:val="24"/>
          <w:szCs w:val="24"/>
          <w:lang w:val="en-US" w:eastAsia="da-DK"/>
        </w:rPr>
        <w:t xml:space="preserve"> 2</w:t>
      </w:r>
    </w:p>
    <w:p w:rsidR="00BA22AC" w:rsidRPr="0092430E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da-DK"/>
        </w:rPr>
      </w:pPr>
      <w:r w:rsidRPr="0092430E">
        <w:rPr>
          <w:sz w:val="24"/>
          <w:szCs w:val="24"/>
          <w:lang w:eastAsia="da-DK"/>
        </w:rPr>
        <w:t>2100 København Ø</w:t>
      </w:r>
    </w:p>
    <w:p w:rsidR="00BA22AC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da-DK"/>
        </w:rPr>
      </w:pPr>
    </w:p>
    <w:p w:rsidR="00BA22AC" w:rsidRPr="00740B93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da-DK"/>
        </w:rPr>
      </w:pPr>
    </w:p>
    <w:p w:rsidR="00BA22AC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  <w:lang w:eastAsia="da-DK"/>
        </w:rPr>
      </w:pPr>
      <w:r w:rsidRPr="00740B93">
        <w:rPr>
          <w:sz w:val="28"/>
          <w:szCs w:val="28"/>
          <w:lang w:eastAsia="da-DK"/>
        </w:rPr>
        <w:t xml:space="preserve">SELSKABSMEDDELELSE NR. </w:t>
      </w:r>
      <w:r w:rsidR="00197770">
        <w:rPr>
          <w:sz w:val="28"/>
          <w:szCs w:val="28"/>
          <w:lang w:eastAsia="da-DK"/>
        </w:rPr>
        <w:t>225</w:t>
      </w:r>
    </w:p>
    <w:p w:rsidR="00BA22AC" w:rsidRPr="00740B93" w:rsidRDefault="00197770" w:rsidP="00BA22AC"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>29. april 2016</w:t>
      </w:r>
    </w:p>
    <w:p w:rsidR="00BA22AC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da-DK"/>
        </w:rPr>
      </w:pPr>
    </w:p>
    <w:p w:rsidR="00BA22AC" w:rsidRDefault="00BA22AC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da-DK"/>
        </w:rPr>
      </w:pPr>
    </w:p>
    <w:p w:rsidR="0092430E" w:rsidRDefault="0092430E" w:rsidP="00BA22AC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da-DK"/>
        </w:rPr>
      </w:pPr>
    </w:p>
    <w:p w:rsidR="00BA22AC" w:rsidRPr="0092430E" w:rsidRDefault="00197770" w:rsidP="00BA22AC">
      <w:pPr>
        <w:autoSpaceDE w:val="0"/>
        <w:autoSpaceDN w:val="0"/>
        <w:adjustRightInd w:val="0"/>
        <w:spacing w:line="240" w:lineRule="auto"/>
        <w:jc w:val="left"/>
        <w:rPr>
          <w:b/>
          <w:sz w:val="28"/>
          <w:szCs w:val="28"/>
          <w:lang w:eastAsia="da-DK"/>
        </w:rPr>
      </w:pPr>
      <w:r>
        <w:rPr>
          <w:b/>
          <w:sz w:val="28"/>
          <w:szCs w:val="28"/>
        </w:rPr>
        <w:t>Forløb af o</w:t>
      </w:r>
      <w:r w:rsidR="00BA22AC" w:rsidRPr="0092430E">
        <w:rPr>
          <w:b/>
          <w:sz w:val="28"/>
          <w:szCs w:val="28"/>
        </w:rPr>
        <w:t>rdinær Generalforsamling – Konstituering af bestyrelsen den 29. april 2016</w:t>
      </w:r>
    </w:p>
    <w:p w:rsidR="00BA22AC" w:rsidRDefault="00BA22AC" w:rsidP="00BA22AC">
      <w:pPr>
        <w:rPr>
          <w:sz w:val="24"/>
          <w:szCs w:val="24"/>
        </w:rPr>
      </w:pPr>
    </w:p>
    <w:p w:rsidR="0092430E" w:rsidRPr="00740B93" w:rsidRDefault="0092430E" w:rsidP="00BA22AC">
      <w:pPr>
        <w:rPr>
          <w:sz w:val="24"/>
          <w:szCs w:val="24"/>
        </w:rPr>
      </w:pPr>
    </w:p>
    <w:p w:rsidR="00BA22AC" w:rsidRPr="006F28E6" w:rsidRDefault="00BA22AC" w:rsidP="00BA22AC">
      <w:pPr>
        <w:rPr>
          <w:sz w:val="24"/>
          <w:szCs w:val="24"/>
        </w:rPr>
      </w:pPr>
      <w:r>
        <w:rPr>
          <w:sz w:val="24"/>
          <w:szCs w:val="24"/>
        </w:rPr>
        <w:t>Copenhagen Network</w:t>
      </w:r>
      <w:r w:rsidR="00355B8E">
        <w:rPr>
          <w:sz w:val="24"/>
          <w:szCs w:val="24"/>
        </w:rPr>
        <w:t xml:space="preserve"> A/S </w:t>
      </w:r>
      <w:r>
        <w:rPr>
          <w:sz w:val="24"/>
          <w:szCs w:val="24"/>
        </w:rPr>
        <w:t>har afholdt ordinær generalforsamling den 29. april 2016</w:t>
      </w:r>
      <w:r w:rsidR="00355B8E">
        <w:rPr>
          <w:sz w:val="24"/>
          <w:szCs w:val="24"/>
        </w:rPr>
        <w:t>. Bestyrelsen havde i overensstemmelse med vedtægterne udpeget advokat N. E. Nielsen som dirigent. Der var følgende dagsorden:</w:t>
      </w:r>
    </w:p>
    <w:p w:rsidR="006F28E6" w:rsidRP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1. Bestyrelsens beretning om selskabets virksomhed i det forløbne år.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2. Fremlæggelse af revideret årsrapport til godkendelse samt beslutning om meddelelse af decharge for bestyrelse og direktion.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3. Beslutning om anvendelse af overskud eller dækning af tab i henhold til den godkendte årsrapport.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4. Fastsættelse af bestyrelseshonorar for det kommende år.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5. Valg af bestyrelsesmedlemmer.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6. Valg af revisor.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7. Indkomne forslag. </w:t>
      </w:r>
    </w:p>
    <w:p w:rsidR="006F28E6" w:rsidRDefault="006F28E6" w:rsidP="006F28E6">
      <w:pPr>
        <w:rPr>
          <w:sz w:val="24"/>
          <w:szCs w:val="24"/>
        </w:rPr>
      </w:pPr>
    </w:p>
    <w:p w:rsidR="006F28E6" w:rsidRPr="006F28E6" w:rsidRDefault="006F28E6" w:rsidP="006F28E6">
      <w:pPr>
        <w:rPr>
          <w:sz w:val="24"/>
          <w:szCs w:val="24"/>
        </w:rPr>
      </w:pPr>
      <w:r w:rsidRPr="006F28E6">
        <w:rPr>
          <w:sz w:val="24"/>
          <w:szCs w:val="24"/>
        </w:rPr>
        <w:t xml:space="preserve">8. Eventuelt. </w:t>
      </w:r>
    </w:p>
    <w:p w:rsidR="00BA22AC" w:rsidRDefault="00BA22AC" w:rsidP="006F28E6">
      <w:pPr>
        <w:rPr>
          <w:sz w:val="24"/>
          <w:szCs w:val="24"/>
        </w:rPr>
      </w:pPr>
    </w:p>
    <w:p w:rsidR="00197770" w:rsidRDefault="00197770" w:rsidP="0019777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1F1A17"/>
        </w:rPr>
        <w:t>Selskabets aktiekapital på DKK 3.669.167,60 er fordelt på aktier a DKK 0,1 eller multipla heraf. Hvert aktiebeløb på DKK 0,1 giver en</w:t>
      </w:r>
      <w:r w:rsidR="005222BA">
        <w:rPr>
          <w:color w:val="1F1A17"/>
        </w:rPr>
        <w:t xml:space="preserve"> stemme på generalforsamlingen. </w:t>
      </w:r>
      <w:r>
        <w:rPr>
          <w:color w:val="1F1A17"/>
        </w:rPr>
        <w:t>Det samlede antal aktier udgør 36.691.676. Det samlede antal stemmerettigheder udgør 36.691.676. Selskabets beholdning af egne aktier udgør 852.568 stk.</w:t>
      </w:r>
    </w:p>
    <w:p w:rsidR="00197770" w:rsidRDefault="00197770" w:rsidP="0019777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197770" w:rsidRDefault="00197770" w:rsidP="0019777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73,4</w:t>
      </w:r>
      <w:r w:rsidR="00260F15">
        <w:rPr>
          <w:color w:val="000000"/>
        </w:rPr>
        <w:t>7</w:t>
      </w:r>
      <w:r>
        <w:rPr>
          <w:color w:val="000000"/>
        </w:rPr>
        <w:t xml:space="preserve"> % af den samlede aktiekapital var repræsenteret på generalforsamlingen, hvilket svarer til 75,2</w:t>
      </w:r>
      <w:r w:rsidR="00260F15">
        <w:rPr>
          <w:color w:val="000000"/>
        </w:rPr>
        <w:t>2</w:t>
      </w:r>
      <w:r>
        <w:rPr>
          <w:color w:val="000000"/>
        </w:rPr>
        <w:t xml:space="preserve"> % af den stemmeberettigede aktiekapital når der korrigeres for selskabets beholdning af egne aktier.</w:t>
      </w:r>
    </w:p>
    <w:p w:rsidR="009302CD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E2ED7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På generalforsamlingen blev bestyrelsens beretning taget til efterretning (punkt 1).</w:t>
      </w:r>
    </w:p>
    <w:p w:rsidR="0077501D" w:rsidRDefault="0077501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9302CD" w:rsidRPr="00EE2ED7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EE2ED7">
        <w:rPr>
          <w:sz w:val="24"/>
          <w:szCs w:val="24"/>
        </w:rPr>
        <w:t>Selskabets årsrapport og resultatdisponering blev godkendt, der blev meddelt decharge til</w:t>
      </w:r>
      <w:r w:rsidR="00EE2ED7">
        <w:rPr>
          <w:sz w:val="24"/>
          <w:szCs w:val="24"/>
        </w:rPr>
        <w:t xml:space="preserve"> </w:t>
      </w:r>
      <w:r w:rsidRPr="00EE2ED7">
        <w:rPr>
          <w:sz w:val="24"/>
          <w:szCs w:val="24"/>
        </w:rPr>
        <w:t xml:space="preserve">bestyrelse og direktion ligesom det blev vedtaget </w:t>
      </w:r>
      <w:r w:rsidR="00EE2ED7" w:rsidRPr="00EE2ED7">
        <w:rPr>
          <w:sz w:val="24"/>
          <w:szCs w:val="24"/>
        </w:rPr>
        <w:t xml:space="preserve">at udlodde </w:t>
      </w:r>
      <w:r w:rsidR="00EE2ED7">
        <w:rPr>
          <w:sz w:val="24"/>
          <w:szCs w:val="24"/>
        </w:rPr>
        <w:t xml:space="preserve">med </w:t>
      </w:r>
      <w:r w:rsidR="00EE2ED7" w:rsidRPr="00197770">
        <w:rPr>
          <w:sz w:val="24"/>
          <w:szCs w:val="24"/>
        </w:rPr>
        <w:t>DKK 0,18 pr. aktie i udbytte</w:t>
      </w:r>
      <w:r w:rsidR="00EE2ED7">
        <w:rPr>
          <w:sz w:val="24"/>
          <w:szCs w:val="24"/>
        </w:rPr>
        <w:t xml:space="preserve"> </w:t>
      </w:r>
      <w:r w:rsidR="00EE2ED7" w:rsidRPr="00EE2ED7">
        <w:rPr>
          <w:sz w:val="24"/>
          <w:szCs w:val="24"/>
        </w:rPr>
        <w:t>(punkt 2 og 3</w:t>
      </w:r>
      <w:r w:rsidRPr="00EE2ED7">
        <w:rPr>
          <w:sz w:val="24"/>
          <w:szCs w:val="24"/>
        </w:rPr>
        <w:t>).</w:t>
      </w:r>
    </w:p>
    <w:p w:rsidR="00EE2ED7" w:rsidRPr="00EE2ED7" w:rsidRDefault="00EE2ED7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9302CD" w:rsidRPr="001D70A3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D70A3">
        <w:rPr>
          <w:sz w:val="24"/>
          <w:szCs w:val="24"/>
        </w:rPr>
        <w:t xml:space="preserve">Bestyrelsens </w:t>
      </w:r>
      <w:r w:rsidR="001D70A3" w:rsidRPr="001D70A3">
        <w:rPr>
          <w:sz w:val="24"/>
          <w:szCs w:val="24"/>
        </w:rPr>
        <w:t>indstilling til honorar (punkt 4</w:t>
      </w:r>
      <w:r w:rsidRPr="001D70A3">
        <w:rPr>
          <w:sz w:val="24"/>
          <w:szCs w:val="24"/>
        </w:rPr>
        <w:t>) blev godkendt.</w:t>
      </w:r>
    </w:p>
    <w:p w:rsidR="001D70A3" w:rsidRPr="001D70A3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D70A3" w:rsidRPr="00197770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Valg af bestyrelse (punkt 5)</w:t>
      </w:r>
    </w:p>
    <w:p w:rsidR="00DE7536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 xml:space="preserve">Henrik Oehlenschläger, Jacob Østergaard Knudsen, </w:t>
      </w:r>
      <w:r w:rsidR="0077501D" w:rsidRPr="00197770">
        <w:rPr>
          <w:sz w:val="24"/>
          <w:szCs w:val="24"/>
        </w:rPr>
        <w:t xml:space="preserve">Claus </w:t>
      </w:r>
      <w:r w:rsidR="005222BA">
        <w:rPr>
          <w:sz w:val="24"/>
          <w:szCs w:val="24"/>
        </w:rPr>
        <w:t xml:space="preserve">Methmann </w:t>
      </w:r>
      <w:r w:rsidR="0077501D" w:rsidRPr="00197770">
        <w:rPr>
          <w:sz w:val="24"/>
          <w:szCs w:val="24"/>
        </w:rPr>
        <w:t xml:space="preserve">Christensen og </w:t>
      </w:r>
      <w:r w:rsidRPr="00197770">
        <w:rPr>
          <w:sz w:val="24"/>
          <w:szCs w:val="24"/>
        </w:rPr>
        <w:t>Jesper Bak</w:t>
      </w:r>
      <w:r w:rsidR="00197770">
        <w:rPr>
          <w:sz w:val="24"/>
          <w:szCs w:val="24"/>
        </w:rPr>
        <w:t xml:space="preserve"> blev</w:t>
      </w:r>
      <w:r w:rsidR="005222BA">
        <w:rPr>
          <w:sz w:val="24"/>
          <w:szCs w:val="24"/>
        </w:rPr>
        <w:t xml:space="preserve"> foreslået. Ledelseshverv blev oplyst.</w:t>
      </w:r>
    </w:p>
    <w:p w:rsidR="00DE7536" w:rsidRDefault="00DE7536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D70A3" w:rsidRDefault="00DE7536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Generalforsamlingen valgte </w:t>
      </w:r>
      <w:r w:rsidRPr="00197770">
        <w:rPr>
          <w:sz w:val="24"/>
          <w:szCs w:val="24"/>
        </w:rPr>
        <w:t xml:space="preserve">Henrik Oehlenschläger, Jacob Østergaard Knudsen, Claus </w:t>
      </w:r>
      <w:r>
        <w:rPr>
          <w:sz w:val="24"/>
          <w:szCs w:val="24"/>
        </w:rPr>
        <w:t xml:space="preserve">Methmann </w:t>
      </w:r>
      <w:r w:rsidRPr="00197770">
        <w:rPr>
          <w:sz w:val="24"/>
          <w:szCs w:val="24"/>
        </w:rPr>
        <w:t>Christensen og Jesper</w:t>
      </w:r>
      <w:r w:rsidR="00197770">
        <w:rPr>
          <w:sz w:val="24"/>
          <w:szCs w:val="24"/>
        </w:rPr>
        <w:t>.</w:t>
      </w:r>
      <w:bookmarkStart w:id="0" w:name="_GoBack"/>
      <w:bookmarkEnd w:id="0"/>
    </w:p>
    <w:p w:rsidR="00197770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7770" w:rsidRPr="00197770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Bestyrelsen har efterfølgende oplyst, at de</w:t>
      </w:r>
      <w:r w:rsidR="00A7568E">
        <w:rPr>
          <w:sz w:val="24"/>
          <w:szCs w:val="24"/>
        </w:rPr>
        <w:t>n</w:t>
      </w:r>
      <w:r>
        <w:rPr>
          <w:sz w:val="24"/>
          <w:szCs w:val="24"/>
        </w:rPr>
        <w:t xml:space="preserve"> har konstitueret sig med Jesper Bak som formand.</w:t>
      </w:r>
    </w:p>
    <w:p w:rsidR="001D70A3" w:rsidRPr="0077501D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9302CD" w:rsidRPr="00ED2965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PriceW</w:t>
      </w:r>
      <w:r w:rsidR="009302CD" w:rsidRPr="00ED2965">
        <w:rPr>
          <w:sz w:val="24"/>
          <w:szCs w:val="24"/>
        </w:rPr>
        <w:t>aterhouseCoopers</w:t>
      </w:r>
      <w:proofErr w:type="spellEnd"/>
      <w:r w:rsidR="009302CD" w:rsidRPr="00ED2965">
        <w:rPr>
          <w:sz w:val="24"/>
          <w:szCs w:val="24"/>
        </w:rPr>
        <w:t xml:space="preserve"> Statsautoriseret Revisionsp</w:t>
      </w:r>
      <w:r w:rsidR="001D70A3" w:rsidRPr="00ED2965">
        <w:rPr>
          <w:sz w:val="24"/>
          <w:szCs w:val="24"/>
        </w:rPr>
        <w:t>artnerselskab blev genvalgt som selskabets revisorer (punkt 6</w:t>
      </w:r>
      <w:r w:rsidR="009302CD" w:rsidRPr="00ED2965">
        <w:rPr>
          <w:sz w:val="24"/>
          <w:szCs w:val="24"/>
        </w:rPr>
        <w:t>).</w:t>
      </w:r>
    </w:p>
    <w:p w:rsidR="001D70A3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7770" w:rsidRPr="00197770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>Indkomne forslag (punkt 7)</w:t>
      </w:r>
    </w:p>
    <w:p w:rsidR="001D70A3" w:rsidRPr="00197770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>Intet var foreslået.</w:t>
      </w:r>
    </w:p>
    <w:p w:rsidR="001D70A3" w:rsidRPr="00197770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9302CD" w:rsidRPr="001D70A3" w:rsidRDefault="001D70A3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>Eventuelt (punkt 8)</w:t>
      </w:r>
      <w:r w:rsidR="0077501D">
        <w:rPr>
          <w:sz w:val="24"/>
          <w:szCs w:val="24"/>
        </w:rPr>
        <w:t>.</w:t>
      </w:r>
    </w:p>
    <w:p w:rsidR="009302CD" w:rsidRPr="001D70A3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Intet at berette.</w:t>
      </w:r>
    </w:p>
    <w:p w:rsidR="009302CD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355B8E" w:rsidRPr="00355B8E" w:rsidRDefault="00355B8E" w:rsidP="00355B8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355B8E" w:rsidRPr="00355B8E" w:rsidRDefault="00355B8E" w:rsidP="00355B8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55B8E">
        <w:rPr>
          <w:sz w:val="24"/>
          <w:szCs w:val="24"/>
        </w:rPr>
        <w:t>--</w:t>
      </w:r>
    </w:p>
    <w:p w:rsidR="00355B8E" w:rsidRPr="00355B8E" w:rsidRDefault="00355B8E" w:rsidP="00355B8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355B8E" w:rsidRPr="00355B8E" w:rsidRDefault="00355B8E" w:rsidP="00355B8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55B8E">
        <w:rPr>
          <w:sz w:val="24"/>
          <w:szCs w:val="24"/>
        </w:rPr>
        <w:t xml:space="preserve">Der forelå ikke yderligere til behandling, og dirigenten konstaterede herefter, at dagsordenen var udtømt. </w:t>
      </w:r>
    </w:p>
    <w:p w:rsidR="00355B8E" w:rsidRPr="00355B8E" w:rsidRDefault="00355B8E" w:rsidP="00355B8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355B8E" w:rsidRPr="00355B8E" w:rsidRDefault="00355B8E" w:rsidP="00355B8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355B8E">
        <w:rPr>
          <w:sz w:val="24"/>
          <w:szCs w:val="24"/>
        </w:rPr>
        <w:t xml:space="preserve">Dirigenten erklærede herefter generalforsamlingen for hævet. </w:t>
      </w:r>
    </w:p>
    <w:p w:rsidR="00355B8E" w:rsidRDefault="00355B8E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355B8E" w:rsidRPr="001D70A3" w:rsidRDefault="00355B8E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9302CD" w:rsidRPr="00197770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197770">
        <w:rPr>
          <w:b/>
          <w:sz w:val="24"/>
          <w:szCs w:val="24"/>
        </w:rPr>
        <w:t>Yderligere oplysninger:</w:t>
      </w:r>
    </w:p>
    <w:p w:rsidR="009302CD" w:rsidRPr="00197770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>Bestyrelsesformand Je</w:t>
      </w:r>
      <w:r w:rsidR="00197770" w:rsidRPr="00197770">
        <w:rPr>
          <w:sz w:val="24"/>
          <w:szCs w:val="24"/>
        </w:rPr>
        <w:t>sper Bak</w:t>
      </w:r>
      <w:r w:rsidRPr="00197770">
        <w:rPr>
          <w:sz w:val="24"/>
          <w:szCs w:val="24"/>
        </w:rPr>
        <w:t>, Copenhagen Network A/S</w:t>
      </w:r>
    </w:p>
    <w:p w:rsidR="009302CD" w:rsidRPr="00DE7536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de-DE"/>
        </w:rPr>
      </w:pPr>
      <w:r w:rsidRPr="00DE7536">
        <w:rPr>
          <w:sz w:val="24"/>
          <w:szCs w:val="24"/>
          <w:lang w:val="de-DE"/>
        </w:rPr>
        <w:t xml:space="preserve">Telefon +45 </w:t>
      </w:r>
      <w:r w:rsidR="00197770" w:rsidRPr="00DE7536">
        <w:rPr>
          <w:sz w:val="24"/>
          <w:szCs w:val="24"/>
          <w:lang w:val="de-DE"/>
        </w:rPr>
        <w:t>51 30 75 78</w:t>
      </w:r>
    </w:p>
    <w:p w:rsidR="009302CD" w:rsidRPr="00DE7536" w:rsidRDefault="00197770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de-DE"/>
        </w:rPr>
      </w:pPr>
      <w:r w:rsidRPr="00DE7536">
        <w:rPr>
          <w:sz w:val="24"/>
          <w:szCs w:val="24"/>
          <w:lang w:val="de-DE"/>
        </w:rPr>
        <w:t>E-mail: jb</w:t>
      </w:r>
      <w:r w:rsidR="009302CD" w:rsidRPr="00DE7536">
        <w:rPr>
          <w:sz w:val="24"/>
          <w:szCs w:val="24"/>
          <w:lang w:val="de-DE"/>
        </w:rPr>
        <w:t>@</w:t>
      </w:r>
      <w:r w:rsidRPr="00DE7536">
        <w:rPr>
          <w:sz w:val="24"/>
          <w:szCs w:val="24"/>
          <w:lang w:val="de-DE"/>
        </w:rPr>
        <w:t>danskotc</w:t>
      </w:r>
      <w:r w:rsidR="009302CD" w:rsidRPr="00DE7536">
        <w:rPr>
          <w:sz w:val="24"/>
          <w:szCs w:val="24"/>
          <w:lang w:val="de-DE"/>
        </w:rPr>
        <w:t>.dk</w:t>
      </w:r>
    </w:p>
    <w:p w:rsidR="009302CD" w:rsidRPr="00197770" w:rsidRDefault="009302CD" w:rsidP="009302C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>Se også: www.copenhagennetwork.dk</w:t>
      </w:r>
    </w:p>
    <w:p w:rsidR="006F28E6" w:rsidRPr="006F28E6" w:rsidRDefault="009302CD" w:rsidP="001D70A3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97770">
        <w:rPr>
          <w:sz w:val="24"/>
          <w:szCs w:val="24"/>
        </w:rPr>
        <w:t>CVR nr.: 26-68-56-21</w:t>
      </w:r>
    </w:p>
    <w:sectPr w:rsidR="006F28E6" w:rsidRPr="006F2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C"/>
    <w:rsid w:val="0000623D"/>
    <w:rsid w:val="00054C4A"/>
    <w:rsid w:val="000723DA"/>
    <w:rsid w:val="00094A3C"/>
    <w:rsid w:val="000A4226"/>
    <w:rsid w:val="000D0605"/>
    <w:rsid w:val="000E50ED"/>
    <w:rsid w:val="0011067E"/>
    <w:rsid w:val="0011314C"/>
    <w:rsid w:val="00114152"/>
    <w:rsid w:val="001536BD"/>
    <w:rsid w:val="00161982"/>
    <w:rsid w:val="00174AF4"/>
    <w:rsid w:val="001824BE"/>
    <w:rsid w:val="00197770"/>
    <w:rsid w:val="001A0DB1"/>
    <w:rsid w:val="001A40CB"/>
    <w:rsid w:val="001D1548"/>
    <w:rsid w:val="001D70A3"/>
    <w:rsid w:val="001E269F"/>
    <w:rsid w:val="00245663"/>
    <w:rsid w:val="00247E7E"/>
    <w:rsid w:val="00254309"/>
    <w:rsid w:val="00260F15"/>
    <w:rsid w:val="00271B38"/>
    <w:rsid w:val="00281782"/>
    <w:rsid w:val="00292855"/>
    <w:rsid w:val="00296499"/>
    <w:rsid w:val="002C4C4E"/>
    <w:rsid w:val="002E627E"/>
    <w:rsid w:val="0030671F"/>
    <w:rsid w:val="00355B8E"/>
    <w:rsid w:val="00357BD5"/>
    <w:rsid w:val="00392ED2"/>
    <w:rsid w:val="003A39B1"/>
    <w:rsid w:val="003E7718"/>
    <w:rsid w:val="003F323B"/>
    <w:rsid w:val="003F7705"/>
    <w:rsid w:val="00450F1B"/>
    <w:rsid w:val="0047007B"/>
    <w:rsid w:val="004A541A"/>
    <w:rsid w:val="004C5F96"/>
    <w:rsid w:val="004C7EAE"/>
    <w:rsid w:val="004E00B3"/>
    <w:rsid w:val="004E0EAF"/>
    <w:rsid w:val="004E6F7B"/>
    <w:rsid w:val="00514089"/>
    <w:rsid w:val="005222BA"/>
    <w:rsid w:val="00546E88"/>
    <w:rsid w:val="00567209"/>
    <w:rsid w:val="00594A96"/>
    <w:rsid w:val="005E7228"/>
    <w:rsid w:val="0060187C"/>
    <w:rsid w:val="00602836"/>
    <w:rsid w:val="00606530"/>
    <w:rsid w:val="00615A35"/>
    <w:rsid w:val="006D54C7"/>
    <w:rsid w:val="006E77BC"/>
    <w:rsid w:val="006F26BC"/>
    <w:rsid w:val="006F28E6"/>
    <w:rsid w:val="0072130D"/>
    <w:rsid w:val="00756726"/>
    <w:rsid w:val="0077501D"/>
    <w:rsid w:val="0078165C"/>
    <w:rsid w:val="007A2268"/>
    <w:rsid w:val="007B0B0C"/>
    <w:rsid w:val="007D2D20"/>
    <w:rsid w:val="007E13FF"/>
    <w:rsid w:val="00813200"/>
    <w:rsid w:val="008840D7"/>
    <w:rsid w:val="008A33AA"/>
    <w:rsid w:val="008B0D1A"/>
    <w:rsid w:val="008C0A06"/>
    <w:rsid w:val="008D638D"/>
    <w:rsid w:val="008E144E"/>
    <w:rsid w:val="008E4BA9"/>
    <w:rsid w:val="008F5DA8"/>
    <w:rsid w:val="00915DE6"/>
    <w:rsid w:val="0092430E"/>
    <w:rsid w:val="009302CD"/>
    <w:rsid w:val="00942D5B"/>
    <w:rsid w:val="00960D18"/>
    <w:rsid w:val="00983AD8"/>
    <w:rsid w:val="00984FFA"/>
    <w:rsid w:val="00994199"/>
    <w:rsid w:val="00995900"/>
    <w:rsid w:val="009F7B39"/>
    <w:rsid w:val="00A015D4"/>
    <w:rsid w:val="00A070FC"/>
    <w:rsid w:val="00A07894"/>
    <w:rsid w:val="00A141ED"/>
    <w:rsid w:val="00A220DC"/>
    <w:rsid w:val="00A345A3"/>
    <w:rsid w:val="00A526D0"/>
    <w:rsid w:val="00A7568E"/>
    <w:rsid w:val="00A81F31"/>
    <w:rsid w:val="00A87E14"/>
    <w:rsid w:val="00AB462B"/>
    <w:rsid w:val="00AC046E"/>
    <w:rsid w:val="00AE7212"/>
    <w:rsid w:val="00B54E1D"/>
    <w:rsid w:val="00B725A3"/>
    <w:rsid w:val="00B954B4"/>
    <w:rsid w:val="00BA22AC"/>
    <w:rsid w:val="00BA4662"/>
    <w:rsid w:val="00BD168B"/>
    <w:rsid w:val="00BD1D4C"/>
    <w:rsid w:val="00BD757A"/>
    <w:rsid w:val="00BE5AFC"/>
    <w:rsid w:val="00BE7354"/>
    <w:rsid w:val="00BF77DD"/>
    <w:rsid w:val="00C05A07"/>
    <w:rsid w:val="00C0737F"/>
    <w:rsid w:val="00C1159E"/>
    <w:rsid w:val="00C16BC8"/>
    <w:rsid w:val="00C3072F"/>
    <w:rsid w:val="00C57419"/>
    <w:rsid w:val="00CA51F0"/>
    <w:rsid w:val="00CA72EC"/>
    <w:rsid w:val="00CC0222"/>
    <w:rsid w:val="00CE14A0"/>
    <w:rsid w:val="00CF0010"/>
    <w:rsid w:val="00CF2B4C"/>
    <w:rsid w:val="00CF332F"/>
    <w:rsid w:val="00D41573"/>
    <w:rsid w:val="00D454EA"/>
    <w:rsid w:val="00D53099"/>
    <w:rsid w:val="00D60272"/>
    <w:rsid w:val="00D62FFF"/>
    <w:rsid w:val="00D87BD4"/>
    <w:rsid w:val="00DE4FEB"/>
    <w:rsid w:val="00DE7536"/>
    <w:rsid w:val="00E07E04"/>
    <w:rsid w:val="00E209D5"/>
    <w:rsid w:val="00E40166"/>
    <w:rsid w:val="00E450CB"/>
    <w:rsid w:val="00E617BF"/>
    <w:rsid w:val="00E800F9"/>
    <w:rsid w:val="00E83EB8"/>
    <w:rsid w:val="00E84C51"/>
    <w:rsid w:val="00E932CE"/>
    <w:rsid w:val="00EB39D2"/>
    <w:rsid w:val="00ED2965"/>
    <w:rsid w:val="00EE2A83"/>
    <w:rsid w:val="00EE2ED7"/>
    <w:rsid w:val="00EE33E4"/>
    <w:rsid w:val="00F05C1B"/>
    <w:rsid w:val="00F10393"/>
    <w:rsid w:val="00F11030"/>
    <w:rsid w:val="00F12E61"/>
    <w:rsid w:val="00F30D99"/>
    <w:rsid w:val="00F42D26"/>
    <w:rsid w:val="00F6662F"/>
    <w:rsid w:val="00F73BD4"/>
    <w:rsid w:val="00F748AB"/>
    <w:rsid w:val="00F80FF9"/>
    <w:rsid w:val="00F92CBD"/>
    <w:rsid w:val="00F93D88"/>
    <w:rsid w:val="00F958D4"/>
    <w:rsid w:val="00FA0DD0"/>
    <w:rsid w:val="00FA68C4"/>
    <w:rsid w:val="00FC06FC"/>
    <w:rsid w:val="00FF12B4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2DFE-764C-459E-B237-41E6377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AC"/>
    <w:pPr>
      <w:spacing w:after="0" w:line="320" w:lineRule="atLeast"/>
      <w:jc w:val="both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28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770"/>
    <w:pPr>
      <w:spacing w:line="240" w:lineRule="auto"/>
      <w:jc w:val="left"/>
    </w:pPr>
    <w:rPr>
      <w:rFonts w:eastAsiaTheme="minorHAnsi"/>
      <w:sz w:val="24"/>
      <w:szCs w:val="24"/>
      <w:lang w:eastAsia="da-DK"/>
    </w:rPr>
  </w:style>
  <w:style w:type="paragraph" w:customStyle="1" w:styleId="Default">
    <w:name w:val="Default"/>
    <w:rsid w:val="00355B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737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59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AEA0-C2CF-4904-A4EA-637A74FF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 Advokatpartnerselskab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Christine Krøger-Petersen</dc:creator>
  <cp:keywords/>
  <dc:description/>
  <cp:lastModifiedBy>LETT</cp:lastModifiedBy>
  <cp:revision>4</cp:revision>
  <dcterms:created xsi:type="dcterms:W3CDTF">2016-04-29T06:49:00Z</dcterms:created>
  <dcterms:modified xsi:type="dcterms:W3CDTF">2016-04-29T09:46:00Z</dcterms:modified>
</cp:coreProperties>
</file>